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71C820"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8"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3D9A1E3D" w14:textId="77777777" w:rsidTr="005347B6">
        <w:tc>
          <w:tcPr>
            <w:tcW w:w="5000" w:type="pct"/>
            <w:shd w:val="clear" w:color="auto" w:fill="auto"/>
          </w:tcPr>
          <w:p w14:paraId="3217295A"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5C86DB02" w14:textId="77777777" w:rsidR="007A1448" w:rsidRPr="007A1448" w:rsidRDefault="007A1448" w:rsidP="00545341">
      <w:pPr>
        <w:keepNext/>
        <w:spacing w:after="0" w:line="240" w:lineRule="auto"/>
        <w:jc w:val="center"/>
        <w:outlineLvl w:val="0"/>
        <w:rPr>
          <w:rFonts w:ascii="Arial" w:hAnsi="Arial"/>
          <w:bCs/>
          <w:kern w:val="28"/>
          <w:szCs w:val="32"/>
        </w:rPr>
      </w:pPr>
    </w:p>
    <w:p w14:paraId="3C8CB531" w14:textId="77777777" w:rsidR="00D10926" w:rsidRPr="00D10926" w:rsidRDefault="00D10926" w:rsidP="00545341">
      <w:pPr>
        <w:spacing w:after="0" w:line="240" w:lineRule="auto"/>
        <w:jc w:val="center"/>
        <w:rPr>
          <w:rFonts w:ascii="Arial" w:hAnsi="Arial"/>
          <w:b/>
          <w:bCs/>
          <w:kern w:val="28"/>
          <w:sz w:val="44"/>
          <w:szCs w:val="32"/>
        </w:rPr>
      </w:pPr>
      <w:r w:rsidRPr="00D10926">
        <w:rPr>
          <w:rFonts w:ascii="Arial" w:hAnsi="Arial"/>
          <w:b/>
          <w:bCs/>
          <w:kern w:val="28"/>
          <w:sz w:val="44"/>
          <w:szCs w:val="32"/>
        </w:rPr>
        <w:t>PATIENT GROUP DIRECTION (PGD)</w:t>
      </w:r>
    </w:p>
    <w:p w14:paraId="7D0FEDFE" w14:textId="77777777" w:rsidR="007A1448" w:rsidRPr="00A61604" w:rsidRDefault="00AF42D9" w:rsidP="00545341">
      <w:pPr>
        <w:spacing w:after="0" w:line="240" w:lineRule="auto"/>
        <w:jc w:val="center"/>
        <w:rPr>
          <w:rFonts w:ascii="Arial" w:hAnsi="Arial"/>
          <w:b/>
          <w:sz w:val="36"/>
          <w:szCs w:val="36"/>
        </w:rPr>
      </w:pPr>
      <w:r w:rsidRPr="00AF42D9">
        <w:rPr>
          <w:rFonts w:ascii="Arial" w:hAnsi="Arial"/>
          <w:b/>
          <w:bCs/>
          <w:kern w:val="28"/>
          <w:sz w:val="40"/>
          <w:szCs w:val="32"/>
        </w:rPr>
        <w:t xml:space="preserve">Supply of </w:t>
      </w:r>
      <w:r w:rsidR="00F156B2">
        <w:rPr>
          <w:rFonts w:ascii="Arial" w:hAnsi="Arial"/>
          <w:b/>
          <w:bCs/>
          <w:kern w:val="28"/>
          <w:sz w:val="40"/>
          <w:szCs w:val="32"/>
        </w:rPr>
        <w:t xml:space="preserve">a </w:t>
      </w:r>
      <w:r w:rsidRPr="00AF42D9">
        <w:rPr>
          <w:rFonts w:ascii="Arial" w:hAnsi="Arial"/>
          <w:b/>
          <w:bCs/>
          <w:kern w:val="28"/>
          <w:sz w:val="40"/>
          <w:szCs w:val="32"/>
        </w:rPr>
        <w:t>combined oral ho</w:t>
      </w:r>
      <w:r w:rsidR="003E5FC2">
        <w:rPr>
          <w:rFonts w:ascii="Arial" w:hAnsi="Arial"/>
          <w:b/>
          <w:bCs/>
          <w:kern w:val="28"/>
          <w:sz w:val="40"/>
          <w:szCs w:val="32"/>
        </w:rPr>
        <w:t>rmonal contraceptive (COC)</w:t>
      </w:r>
      <w:r>
        <w:rPr>
          <w:rFonts w:ascii="Arial" w:hAnsi="Arial"/>
          <w:b/>
          <w:bCs/>
          <w:kern w:val="28"/>
          <w:sz w:val="40"/>
          <w:szCs w:val="32"/>
        </w:rPr>
        <w:t xml:space="preserve"> </w:t>
      </w:r>
      <w:r w:rsidR="005C6771" w:rsidRPr="00A61604">
        <w:rPr>
          <w:rFonts w:ascii="Arial" w:hAnsi="Arial"/>
          <w:b/>
          <w:sz w:val="36"/>
          <w:szCs w:val="36"/>
        </w:rPr>
        <w:t xml:space="preserve">in </w:t>
      </w:r>
      <w:r w:rsidR="005C6771" w:rsidRPr="00A61604">
        <w:rPr>
          <w:rFonts w:ascii="Arial" w:hAnsi="Arial"/>
          <w:b/>
          <w:sz w:val="36"/>
          <w:szCs w:val="36"/>
          <w:highlight w:val="cyan"/>
        </w:rPr>
        <w:t>location/service/organisation</w:t>
      </w:r>
    </w:p>
    <w:p w14:paraId="0F4E23B2" w14:textId="77777777" w:rsidR="00545341" w:rsidRDefault="00545341" w:rsidP="00545341">
      <w:pPr>
        <w:spacing w:after="0" w:line="240" w:lineRule="auto"/>
        <w:jc w:val="center"/>
        <w:rPr>
          <w:rFonts w:ascii="Arial" w:hAnsi="Arial" w:cs="Arial"/>
          <w:sz w:val="28"/>
          <w:szCs w:val="28"/>
        </w:rPr>
      </w:pPr>
    </w:p>
    <w:p w14:paraId="672A1744" w14:textId="44661376" w:rsidR="00711452" w:rsidRPr="00B315F8" w:rsidRDefault="00711452" w:rsidP="00545341">
      <w:pPr>
        <w:spacing w:after="0" w:line="240" w:lineRule="auto"/>
        <w:jc w:val="center"/>
        <w:rPr>
          <w:rFonts w:ascii="Arial" w:hAnsi="Arial" w:cs="Arial"/>
          <w:b/>
          <w:sz w:val="28"/>
          <w:szCs w:val="28"/>
        </w:rPr>
      </w:pPr>
      <w:r w:rsidRPr="00711452">
        <w:rPr>
          <w:rFonts w:ascii="Arial" w:hAnsi="Arial" w:cs="Arial"/>
          <w:sz w:val="28"/>
          <w:szCs w:val="28"/>
        </w:rPr>
        <w:t xml:space="preserve">Version </w:t>
      </w:r>
      <w:r w:rsidRPr="00B315F8">
        <w:rPr>
          <w:rFonts w:ascii="Arial" w:hAnsi="Arial" w:cs="Arial"/>
          <w:sz w:val="28"/>
          <w:szCs w:val="28"/>
        </w:rPr>
        <w:t xml:space="preserve">Number </w:t>
      </w:r>
      <w:r w:rsidR="0090701A" w:rsidRPr="00B315F8">
        <w:rPr>
          <w:rFonts w:ascii="Arial" w:hAnsi="Arial" w:cs="Arial"/>
          <w:sz w:val="28"/>
          <w:szCs w:val="28"/>
        </w:rPr>
        <w:t>2.</w:t>
      </w:r>
      <w:r w:rsidR="00627C36" w:rsidRPr="00B315F8">
        <w:rPr>
          <w:rFonts w:ascii="Arial" w:hAnsi="Arial" w:cs="Arial"/>
          <w:sz w:val="28"/>
          <w:szCs w:val="28"/>
        </w:rPr>
        <w:t>4</w:t>
      </w:r>
    </w:p>
    <w:p w14:paraId="1DBDAC3C" w14:textId="77777777" w:rsidR="00711452" w:rsidRPr="00B315F8" w:rsidRDefault="00711452" w:rsidP="00545341">
      <w:pPr>
        <w:spacing w:after="0" w:line="240" w:lineRule="auto"/>
        <w:rPr>
          <w:rFonts w:ascii="Arial"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B315F8" w:rsidRPr="00B315F8" w14:paraId="6203D2A2"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108539B7" w14:textId="77777777" w:rsidR="00711452" w:rsidRPr="00B315F8" w:rsidRDefault="00711452" w:rsidP="00545341">
            <w:pPr>
              <w:spacing w:after="0" w:line="240" w:lineRule="auto"/>
              <w:jc w:val="center"/>
              <w:rPr>
                <w:rFonts w:ascii="Arial" w:hAnsi="Arial" w:cs="Arial"/>
                <w:b/>
              </w:rPr>
            </w:pPr>
            <w:r w:rsidRPr="00B315F8">
              <w:rPr>
                <w:rFonts w:ascii="Arial" w:hAnsi="Arial" w:cs="Arial"/>
                <w:b/>
              </w:rPr>
              <w:t>Change History</w:t>
            </w:r>
          </w:p>
        </w:tc>
      </w:tr>
      <w:tr w:rsidR="00B315F8" w:rsidRPr="00B315F8" w14:paraId="5A511619"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47B470AF" w14:textId="77777777" w:rsidR="00711452" w:rsidRPr="00B315F8" w:rsidRDefault="00711452" w:rsidP="00545341">
            <w:pPr>
              <w:spacing w:after="0" w:line="240" w:lineRule="auto"/>
              <w:jc w:val="center"/>
              <w:rPr>
                <w:rFonts w:ascii="Arial" w:hAnsi="Arial" w:cs="Arial"/>
                <w:b/>
              </w:rPr>
            </w:pPr>
            <w:r w:rsidRPr="00B315F8">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7053CFA0" w14:textId="77777777" w:rsidR="00711452" w:rsidRPr="00B315F8" w:rsidRDefault="00711452" w:rsidP="00545341">
            <w:pPr>
              <w:spacing w:after="0" w:line="240" w:lineRule="auto"/>
              <w:jc w:val="center"/>
              <w:rPr>
                <w:rFonts w:ascii="Arial" w:hAnsi="Arial" w:cs="Arial"/>
                <w:b/>
              </w:rPr>
            </w:pPr>
            <w:r w:rsidRPr="00B315F8">
              <w:rPr>
                <w:rFonts w:ascii="Arial" w:hAnsi="Arial" w:cs="Arial"/>
                <w:b/>
              </w:rPr>
              <w:t>Change details</w:t>
            </w:r>
          </w:p>
        </w:tc>
      </w:tr>
      <w:tr w:rsidR="00B315F8" w:rsidRPr="00B315F8" w14:paraId="36DEA017"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73C9A95A"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Version 1</w:t>
            </w:r>
          </w:p>
          <w:p w14:paraId="1A72CD98"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April 2020</w:t>
            </w:r>
          </w:p>
        </w:tc>
        <w:tc>
          <w:tcPr>
            <w:tcW w:w="7020" w:type="dxa"/>
            <w:tcBorders>
              <w:top w:val="single" w:sz="4" w:space="0" w:color="auto"/>
              <w:left w:val="single" w:sz="4" w:space="0" w:color="auto"/>
              <w:bottom w:val="single" w:sz="4" w:space="0" w:color="auto"/>
              <w:right w:val="single" w:sz="4" w:space="0" w:color="auto"/>
            </w:tcBorders>
          </w:tcPr>
          <w:p w14:paraId="41460946"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New template</w:t>
            </w:r>
          </w:p>
        </w:tc>
      </w:tr>
      <w:tr w:rsidR="00B315F8" w:rsidRPr="00B315F8" w14:paraId="4C7AA11D"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15B06E25"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Version 1.1</w:t>
            </w:r>
          </w:p>
          <w:p w14:paraId="2C7E487A"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November 2020</w:t>
            </w:r>
          </w:p>
        </w:tc>
        <w:tc>
          <w:tcPr>
            <w:tcW w:w="7020" w:type="dxa"/>
            <w:tcBorders>
              <w:top w:val="single" w:sz="4" w:space="0" w:color="auto"/>
              <w:left w:val="single" w:sz="4" w:space="0" w:color="auto"/>
              <w:bottom w:val="single" w:sz="4" w:space="0" w:color="auto"/>
              <w:right w:val="single" w:sz="4" w:space="0" w:color="auto"/>
            </w:tcBorders>
          </w:tcPr>
          <w:p w14:paraId="03AF2B4B"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Minor rewording and highlighting of contents cautions section relating to individuals for whom pregnancy presents an unacceptable risk and those on a pregnancy prevention plan.</w:t>
            </w:r>
          </w:p>
          <w:p w14:paraId="721C8DD9"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 xml:space="preserve">Acute porphyria added to exclusion criteria.  </w:t>
            </w:r>
          </w:p>
        </w:tc>
      </w:tr>
      <w:tr w:rsidR="00B315F8" w:rsidRPr="00B315F8" w14:paraId="78006E68"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1783A2F0"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Version 1.2</w:t>
            </w:r>
          </w:p>
          <w:p w14:paraId="300E9D04"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March 2022</w:t>
            </w:r>
          </w:p>
        </w:tc>
        <w:tc>
          <w:tcPr>
            <w:tcW w:w="7020" w:type="dxa"/>
            <w:tcBorders>
              <w:top w:val="single" w:sz="4" w:space="0" w:color="auto"/>
              <w:left w:val="single" w:sz="4" w:space="0" w:color="auto"/>
              <w:bottom w:val="single" w:sz="4" w:space="0" w:color="auto"/>
              <w:right w:val="single" w:sz="4" w:space="0" w:color="auto"/>
            </w:tcBorders>
          </w:tcPr>
          <w:p w14:paraId="3BAA7566"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Addition of vaping/use of e-cigarettes where reference to smoking within PGD.</w:t>
            </w:r>
          </w:p>
          <w:p w14:paraId="1566A6D2"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Following exclusion criteria updated from 3-6 weeks to less than 6 weeks: ‘Not breastfeeding and less than 6 weeks post-partum with other risk factors for venous thromboembolism (VTE).</w:t>
            </w:r>
          </w:p>
          <w:p w14:paraId="1E1A74D2" w14:textId="77777777" w:rsidR="00936C03" w:rsidRPr="00B315F8" w:rsidRDefault="00936C03" w:rsidP="00545341">
            <w:pPr>
              <w:spacing w:after="0" w:line="240" w:lineRule="auto"/>
              <w:rPr>
                <w:rFonts w:ascii="Arial" w:hAnsi="Arial" w:cs="Arial"/>
                <w:sz w:val="20"/>
                <w:szCs w:val="20"/>
              </w:rPr>
            </w:pPr>
            <w:r w:rsidRPr="00B315F8">
              <w:rPr>
                <w:rFonts w:ascii="Arial" w:hAnsi="Arial" w:cs="Arial"/>
                <w:sz w:val="20"/>
                <w:szCs w:val="20"/>
              </w:rPr>
              <w:t>Clarification of advice for Zoely®</w:t>
            </w:r>
          </w:p>
        </w:tc>
      </w:tr>
      <w:tr w:rsidR="00B315F8" w:rsidRPr="00B315F8" w14:paraId="5A1EF265"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43988EFB" w14:textId="77777777" w:rsidR="0090701A" w:rsidRPr="00B315F8" w:rsidRDefault="0090701A" w:rsidP="00545341">
            <w:pPr>
              <w:spacing w:after="0" w:line="240" w:lineRule="auto"/>
              <w:rPr>
                <w:rFonts w:ascii="Arial" w:hAnsi="Arial" w:cs="Arial"/>
                <w:sz w:val="20"/>
                <w:szCs w:val="20"/>
              </w:rPr>
            </w:pPr>
            <w:r w:rsidRPr="00B315F8">
              <w:rPr>
                <w:rFonts w:ascii="Arial" w:hAnsi="Arial" w:cs="Arial"/>
                <w:sz w:val="20"/>
                <w:szCs w:val="20"/>
              </w:rPr>
              <w:t>Version 2.0</w:t>
            </w:r>
          </w:p>
          <w:p w14:paraId="4EB20F1F" w14:textId="77777777" w:rsidR="0090701A" w:rsidRPr="00B315F8" w:rsidRDefault="00AF2297" w:rsidP="00545341">
            <w:pPr>
              <w:spacing w:after="0" w:line="240" w:lineRule="auto"/>
              <w:rPr>
                <w:rFonts w:ascii="Arial" w:hAnsi="Arial" w:cs="Arial"/>
                <w:sz w:val="20"/>
                <w:szCs w:val="20"/>
              </w:rPr>
            </w:pPr>
            <w:r w:rsidRPr="00B315F8">
              <w:rPr>
                <w:rFonts w:ascii="Arial" w:hAnsi="Arial" w:cs="Arial"/>
                <w:sz w:val="20"/>
                <w:szCs w:val="20"/>
              </w:rPr>
              <w:t>April 2023</w:t>
            </w:r>
          </w:p>
        </w:tc>
        <w:tc>
          <w:tcPr>
            <w:tcW w:w="7020" w:type="dxa"/>
            <w:tcBorders>
              <w:top w:val="single" w:sz="4" w:space="0" w:color="auto"/>
              <w:left w:val="single" w:sz="4" w:space="0" w:color="auto"/>
              <w:bottom w:val="single" w:sz="4" w:space="0" w:color="auto"/>
              <w:right w:val="single" w:sz="4" w:space="0" w:color="auto"/>
            </w:tcBorders>
          </w:tcPr>
          <w:p w14:paraId="1FFAED3C" w14:textId="77777777" w:rsidR="00E269B0" w:rsidRPr="00B315F8" w:rsidRDefault="00936C03" w:rsidP="00545341">
            <w:pPr>
              <w:spacing w:after="0" w:line="240" w:lineRule="auto"/>
              <w:rPr>
                <w:rFonts w:ascii="Arial" w:hAnsi="Arial" w:cs="Arial"/>
                <w:sz w:val="20"/>
                <w:szCs w:val="20"/>
              </w:rPr>
            </w:pPr>
            <w:r w:rsidRPr="00B315F8">
              <w:rPr>
                <w:rFonts w:ascii="Arial" w:hAnsi="Arial" w:cs="Arial"/>
                <w:sz w:val="20"/>
                <w:szCs w:val="20"/>
              </w:rPr>
              <w:t>Updated template – amended reference</w:t>
            </w:r>
            <w:r w:rsidR="00E269B0" w:rsidRPr="00B315F8">
              <w:rPr>
                <w:rFonts w:ascii="Arial" w:hAnsi="Arial" w:cs="Arial"/>
                <w:sz w:val="20"/>
                <w:szCs w:val="20"/>
              </w:rPr>
              <w:t>s</w:t>
            </w:r>
            <w:r w:rsidRPr="00B315F8">
              <w:rPr>
                <w:rFonts w:ascii="Arial" w:hAnsi="Arial" w:cs="Arial"/>
                <w:sz w:val="20"/>
                <w:szCs w:val="20"/>
              </w:rPr>
              <w:t xml:space="preserve"> and minor editing </w:t>
            </w:r>
            <w:r w:rsidR="00E269B0" w:rsidRPr="00B315F8">
              <w:rPr>
                <w:rFonts w:ascii="Arial" w:hAnsi="Arial" w:cs="Arial"/>
                <w:sz w:val="20"/>
                <w:szCs w:val="20"/>
              </w:rPr>
              <w:t xml:space="preserve">and wording </w:t>
            </w:r>
            <w:r w:rsidRPr="00B315F8">
              <w:rPr>
                <w:rFonts w:ascii="Arial" w:hAnsi="Arial" w:cs="Arial"/>
                <w:sz w:val="20"/>
                <w:szCs w:val="20"/>
              </w:rPr>
              <w:t xml:space="preserve">changes/clarifications.  </w:t>
            </w:r>
          </w:p>
          <w:p w14:paraId="786BC985" w14:textId="77777777" w:rsidR="0090701A" w:rsidRPr="00B315F8" w:rsidRDefault="00E269B0" w:rsidP="00545341">
            <w:pPr>
              <w:spacing w:after="0" w:line="240" w:lineRule="auto"/>
              <w:rPr>
                <w:rFonts w:ascii="Arial" w:hAnsi="Arial" w:cs="Arial"/>
                <w:sz w:val="20"/>
                <w:szCs w:val="20"/>
              </w:rPr>
            </w:pPr>
            <w:r w:rsidRPr="00B315F8">
              <w:rPr>
                <w:rFonts w:ascii="Arial" w:hAnsi="Arial" w:cs="Arial"/>
                <w:sz w:val="20"/>
                <w:szCs w:val="20"/>
              </w:rPr>
              <w:t xml:space="preserve">Strengthened detail on use in individuals requiring control of problematic bleeding caused by the subdermal implant, IUS or medroxyprogesterone injection for up to three months.  </w:t>
            </w:r>
          </w:p>
        </w:tc>
      </w:tr>
      <w:tr w:rsidR="00B315F8" w:rsidRPr="00B315F8" w14:paraId="6F4CC27C"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7045E8ED" w14:textId="77777777" w:rsidR="001264F8" w:rsidRPr="00B315F8" w:rsidRDefault="001264F8" w:rsidP="00545341">
            <w:pPr>
              <w:spacing w:after="0" w:line="240" w:lineRule="auto"/>
              <w:rPr>
                <w:rFonts w:ascii="Arial" w:hAnsi="Arial" w:cs="Arial"/>
                <w:sz w:val="20"/>
                <w:szCs w:val="20"/>
              </w:rPr>
            </w:pPr>
            <w:r w:rsidRPr="00B315F8">
              <w:rPr>
                <w:rFonts w:ascii="Arial" w:hAnsi="Arial" w:cs="Arial"/>
                <w:sz w:val="20"/>
                <w:szCs w:val="20"/>
              </w:rPr>
              <w:t>Version 2.1</w:t>
            </w:r>
          </w:p>
          <w:p w14:paraId="4505BCF1" w14:textId="77777777" w:rsidR="001264F8" w:rsidRPr="00B315F8" w:rsidRDefault="001264F8" w:rsidP="00545341">
            <w:pPr>
              <w:spacing w:after="0" w:line="240" w:lineRule="auto"/>
              <w:rPr>
                <w:rFonts w:ascii="Arial" w:hAnsi="Arial" w:cs="Arial"/>
                <w:sz w:val="20"/>
                <w:szCs w:val="20"/>
              </w:rPr>
            </w:pPr>
            <w:r w:rsidRPr="00B315F8">
              <w:rPr>
                <w:rFonts w:ascii="Arial" w:hAnsi="Arial" w:cs="Arial"/>
                <w:sz w:val="20"/>
                <w:szCs w:val="20"/>
              </w:rPr>
              <w:t>April 2023</w:t>
            </w:r>
          </w:p>
        </w:tc>
        <w:tc>
          <w:tcPr>
            <w:tcW w:w="7020" w:type="dxa"/>
            <w:tcBorders>
              <w:top w:val="single" w:sz="4" w:space="0" w:color="auto"/>
              <w:left w:val="single" w:sz="4" w:space="0" w:color="auto"/>
              <w:bottom w:val="single" w:sz="4" w:space="0" w:color="auto"/>
              <w:right w:val="single" w:sz="4" w:space="0" w:color="auto"/>
            </w:tcBorders>
          </w:tcPr>
          <w:p w14:paraId="082E324F" w14:textId="77777777" w:rsidR="001264F8" w:rsidRPr="00B315F8" w:rsidRDefault="001264F8" w:rsidP="00545341">
            <w:pPr>
              <w:spacing w:after="0" w:line="240" w:lineRule="auto"/>
              <w:rPr>
                <w:rFonts w:ascii="Arial" w:hAnsi="Arial" w:cs="Arial"/>
                <w:sz w:val="20"/>
                <w:szCs w:val="20"/>
              </w:rPr>
            </w:pPr>
            <w:r w:rsidRPr="00B315F8">
              <w:rPr>
                <w:rFonts w:ascii="Arial" w:hAnsi="Arial" w:cs="Arial"/>
                <w:sz w:val="20"/>
                <w:szCs w:val="20"/>
              </w:rPr>
              <w:t xml:space="preserve">Exclusion added relating to Zoely® only </w:t>
            </w:r>
          </w:p>
        </w:tc>
      </w:tr>
      <w:tr w:rsidR="00B315F8" w:rsidRPr="00B315F8" w14:paraId="152753C4"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6ECDFB51" w14:textId="77777777" w:rsidR="001643D3" w:rsidRPr="00B315F8" w:rsidRDefault="001643D3" w:rsidP="00545341">
            <w:pPr>
              <w:spacing w:after="0" w:line="240" w:lineRule="auto"/>
              <w:rPr>
                <w:rFonts w:ascii="Arial" w:hAnsi="Arial" w:cs="Arial"/>
                <w:sz w:val="20"/>
                <w:szCs w:val="20"/>
              </w:rPr>
            </w:pPr>
            <w:r w:rsidRPr="00B315F8">
              <w:rPr>
                <w:rFonts w:ascii="Arial" w:hAnsi="Arial" w:cs="Arial"/>
                <w:sz w:val="20"/>
                <w:szCs w:val="20"/>
              </w:rPr>
              <w:t>Version 2.2</w:t>
            </w:r>
          </w:p>
          <w:p w14:paraId="6F2F3E65" w14:textId="77777777" w:rsidR="001643D3" w:rsidRPr="00B315F8" w:rsidRDefault="001643D3" w:rsidP="00545341">
            <w:pPr>
              <w:spacing w:after="0" w:line="240" w:lineRule="auto"/>
              <w:rPr>
                <w:rFonts w:ascii="Arial" w:hAnsi="Arial" w:cs="Arial"/>
                <w:sz w:val="20"/>
                <w:szCs w:val="20"/>
              </w:rPr>
            </w:pPr>
            <w:r w:rsidRPr="00B315F8">
              <w:rPr>
                <w:rFonts w:ascii="Arial" w:hAnsi="Arial" w:cs="Arial"/>
                <w:sz w:val="20"/>
                <w:szCs w:val="20"/>
              </w:rPr>
              <w:t>October 2023</w:t>
            </w:r>
          </w:p>
        </w:tc>
        <w:tc>
          <w:tcPr>
            <w:tcW w:w="7020" w:type="dxa"/>
            <w:tcBorders>
              <w:top w:val="single" w:sz="4" w:space="0" w:color="auto"/>
              <w:left w:val="single" w:sz="4" w:space="0" w:color="auto"/>
              <w:bottom w:val="single" w:sz="4" w:space="0" w:color="auto"/>
              <w:right w:val="single" w:sz="4" w:space="0" w:color="auto"/>
            </w:tcBorders>
          </w:tcPr>
          <w:p w14:paraId="0EDB7BC1" w14:textId="55F59AEC" w:rsidR="001643D3" w:rsidRPr="00B315F8" w:rsidRDefault="001643D3" w:rsidP="00545341">
            <w:pPr>
              <w:tabs>
                <w:tab w:val="left" w:pos="2050"/>
              </w:tabs>
              <w:spacing w:after="0" w:line="240" w:lineRule="auto"/>
              <w:rPr>
                <w:rFonts w:ascii="Arial" w:hAnsi="Arial" w:cs="Arial"/>
                <w:sz w:val="20"/>
                <w:szCs w:val="20"/>
              </w:rPr>
            </w:pPr>
            <w:r w:rsidRPr="00B315F8">
              <w:rPr>
                <w:rFonts w:ascii="Arial" w:hAnsi="Arial" w:cs="Arial"/>
                <w:sz w:val="20"/>
                <w:szCs w:val="20"/>
              </w:rPr>
              <w:t>Updated PGD development group members.</w:t>
            </w:r>
            <w:r w:rsidR="009E5563" w:rsidRPr="00B315F8">
              <w:rPr>
                <w:rFonts w:ascii="Arial" w:hAnsi="Arial" w:cs="Arial"/>
                <w:sz w:val="20"/>
                <w:szCs w:val="20"/>
              </w:rPr>
              <w:br/>
            </w:r>
            <w:r w:rsidRPr="00B315F8">
              <w:rPr>
                <w:rFonts w:ascii="Arial" w:hAnsi="Arial" w:cs="Arial"/>
                <w:sz w:val="20"/>
                <w:szCs w:val="20"/>
              </w:rPr>
              <w:t>Statement added in exclusion criteria regarding consideration of lactose/sucrose content in individual products.</w:t>
            </w:r>
          </w:p>
        </w:tc>
      </w:tr>
      <w:tr w:rsidR="00B315F8" w:rsidRPr="00B315F8" w14:paraId="7B2BC06D"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74F9CD6F" w14:textId="77777777" w:rsidR="00D21EF7" w:rsidRPr="00B315F8" w:rsidRDefault="00D21EF7" w:rsidP="00545341">
            <w:pPr>
              <w:spacing w:after="0" w:line="240" w:lineRule="auto"/>
              <w:rPr>
                <w:rFonts w:ascii="Arial" w:hAnsi="Arial" w:cs="Arial"/>
                <w:sz w:val="20"/>
                <w:szCs w:val="20"/>
              </w:rPr>
            </w:pPr>
            <w:r w:rsidRPr="00B315F8">
              <w:rPr>
                <w:rFonts w:ascii="Arial" w:hAnsi="Arial" w:cs="Arial"/>
                <w:sz w:val="20"/>
                <w:szCs w:val="20"/>
              </w:rPr>
              <w:t>Version 2.3</w:t>
            </w:r>
          </w:p>
          <w:p w14:paraId="01806430" w14:textId="16B3F9EE" w:rsidR="00D21EF7" w:rsidRPr="00B315F8" w:rsidRDefault="00D21EF7" w:rsidP="00545341">
            <w:pPr>
              <w:spacing w:after="0" w:line="240" w:lineRule="auto"/>
              <w:rPr>
                <w:rFonts w:ascii="Arial" w:hAnsi="Arial" w:cs="Arial"/>
                <w:sz w:val="20"/>
                <w:szCs w:val="20"/>
              </w:rPr>
            </w:pPr>
            <w:r w:rsidRPr="00B315F8">
              <w:rPr>
                <w:rFonts w:ascii="Arial" w:hAnsi="Arial" w:cs="Arial"/>
                <w:sz w:val="20"/>
                <w:szCs w:val="20"/>
              </w:rPr>
              <w:t>March 2025</w:t>
            </w:r>
          </w:p>
        </w:tc>
        <w:tc>
          <w:tcPr>
            <w:tcW w:w="7020" w:type="dxa"/>
            <w:tcBorders>
              <w:top w:val="single" w:sz="4" w:space="0" w:color="auto"/>
              <w:left w:val="single" w:sz="4" w:space="0" w:color="auto"/>
              <w:bottom w:val="single" w:sz="4" w:space="0" w:color="auto"/>
              <w:right w:val="single" w:sz="4" w:space="0" w:color="auto"/>
            </w:tcBorders>
          </w:tcPr>
          <w:p w14:paraId="35904820" w14:textId="19287BD3" w:rsidR="00D21EF7" w:rsidRPr="00B315F8" w:rsidRDefault="002E3591" w:rsidP="00545341">
            <w:pPr>
              <w:tabs>
                <w:tab w:val="left" w:pos="2050"/>
              </w:tabs>
              <w:spacing w:after="0" w:line="240" w:lineRule="auto"/>
              <w:rPr>
                <w:rFonts w:ascii="Arial" w:hAnsi="Arial" w:cs="Arial"/>
                <w:sz w:val="20"/>
                <w:szCs w:val="20"/>
              </w:rPr>
            </w:pPr>
            <w:r w:rsidRPr="00B315F8">
              <w:rPr>
                <w:rFonts w:ascii="Arial" w:hAnsi="Arial" w:cs="Arial"/>
                <w:sz w:val="20"/>
                <w:szCs w:val="20"/>
              </w:rPr>
              <w:t>Added statement on management of people using 30mcgEE/LNG combination who have missed two pills in week one of cycle in dose and frequency section. Updated references.</w:t>
            </w:r>
          </w:p>
        </w:tc>
      </w:tr>
      <w:tr w:rsidR="00B315F8" w:rsidRPr="00B315F8" w14:paraId="656B021E"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27460BCD" w14:textId="7F3C7C47" w:rsidR="0007590C" w:rsidRPr="00B315F8" w:rsidRDefault="0007590C" w:rsidP="0007590C">
            <w:pPr>
              <w:spacing w:after="0" w:line="240" w:lineRule="auto"/>
              <w:rPr>
                <w:rFonts w:ascii="Arial" w:hAnsi="Arial" w:cs="Arial"/>
                <w:sz w:val="20"/>
                <w:szCs w:val="20"/>
              </w:rPr>
            </w:pPr>
            <w:r w:rsidRPr="00B315F8">
              <w:rPr>
                <w:rFonts w:ascii="Arial" w:hAnsi="Arial" w:cs="Arial"/>
                <w:sz w:val="20"/>
                <w:szCs w:val="20"/>
              </w:rPr>
              <w:t>Version 2.4</w:t>
            </w:r>
          </w:p>
          <w:p w14:paraId="6D0B71FC" w14:textId="443B4DB1" w:rsidR="0007590C" w:rsidRPr="00B315F8" w:rsidRDefault="0007590C" w:rsidP="0007590C">
            <w:pPr>
              <w:spacing w:after="0" w:line="240" w:lineRule="auto"/>
              <w:rPr>
                <w:rFonts w:ascii="Arial" w:hAnsi="Arial" w:cs="Arial"/>
                <w:sz w:val="20"/>
                <w:szCs w:val="20"/>
              </w:rPr>
            </w:pPr>
            <w:r w:rsidRPr="00B315F8">
              <w:rPr>
                <w:rFonts w:ascii="Arial" w:hAnsi="Arial" w:cs="Arial"/>
                <w:sz w:val="20"/>
                <w:szCs w:val="20"/>
              </w:rPr>
              <w:t>April 2025</w:t>
            </w:r>
          </w:p>
        </w:tc>
        <w:tc>
          <w:tcPr>
            <w:tcW w:w="7020" w:type="dxa"/>
            <w:tcBorders>
              <w:top w:val="single" w:sz="4" w:space="0" w:color="auto"/>
              <w:left w:val="single" w:sz="4" w:space="0" w:color="auto"/>
              <w:bottom w:val="single" w:sz="4" w:space="0" w:color="auto"/>
              <w:right w:val="single" w:sz="4" w:space="0" w:color="auto"/>
            </w:tcBorders>
          </w:tcPr>
          <w:p w14:paraId="6B20D3D2" w14:textId="28BEF9B3" w:rsidR="0007590C" w:rsidRPr="00B315F8" w:rsidRDefault="0007590C" w:rsidP="0007590C">
            <w:pPr>
              <w:tabs>
                <w:tab w:val="left" w:pos="2050"/>
              </w:tabs>
              <w:spacing w:after="0" w:line="240" w:lineRule="auto"/>
              <w:rPr>
                <w:rFonts w:ascii="Arial" w:hAnsi="Arial" w:cs="Arial"/>
                <w:sz w:val="20"/>
                <w:szCs w:val="20"/>
              </w:rPr>
            </w:pPr>
            <w:r w:rsidRPr="00B315F8">
              <w:rPr>
                <w:rFonts w:ascii="Arial" w:hAnsi="Arial" w:cs="Arial"/>
                <w:sz w:val="20"/>
                <w:szCs w:val="20"/>
              </w:rPr>
              <w:t>Added statement on advice when used in combination with GLP-1 agonist</w:t>
            </w:r>
            <w:r w:rsidR="008D2526" w:rsidRPr="00B315F8">
              <w:rPr>
                <w:rFonts w:ascii="Arial" w:hAnsi="Arial" w:cs="Arial"/>
                <w:sz w:val="20"/>
                <w:szCs w:val="20"/>
              </w:rPr>
              <w:t>s</w:t>
            </w:r>
            <w:r w:rsidRPr="00B315F8">
              <w:rPr>
                <w:rFonts w:ascii="Arial" w:hAnsi="Arial" w:cs="Arial"/>
                <w:sz w:val="20"/>
                <w:szCs w:val="20"/>
              </w:rPr>
              <w:t xml:space="preserve">. </w:t>
            </w:r>
            <w:r w:rsidR="009B0A7C" w:rsidRPr="00B315F8">
              <w:rPr>
                <w:rFonts w:ascii="Arial" w:hAnsi="Arial" w:cs="Arial"/>
                <w:sz w:val="20"/>
                <w:szCs w:val="20"/>
              </w:rPr>
              <w:t xml:space="preserve">Clarified statement on Qlaira. </w:t>
            </w:r>
            <w:r w:rsidRPr="00B315F8">
              <w:rPr>
                <w:rFonts w:ascii="Arial" w:hAnsi="Arial" w:cs="Arial"/>
                <w:sz w:val="20"/>
                <w:szCs w:val="20"/>
              </w:rPr>
              <w:t>Updated references.</w:t>
            </w:r>
          </w:p>
        </w:tc>
      </w:tr>
    </w:tbl>
    <w:p w14:paraId="6E6C6109" w14:textId="77777777" w:rsidR="00C53445" w:rsidRPr="00B315F8" w:rsidRDefault="00C53445" w:rsidP="00545341">
      <w:pPr>
        <w:spacing w:after="0" w:line="240" w:lineRule="auto"/>
        <w:jc w:val="both"/>
        <w:rPr>
          <w:rFonts w:ascii="Arial" w:hAnsi="Arial" w:cs="Arial"/>
          <w:sz w:val="18"/>
          <w:szCs w:val="18"/>
          <w:highlight w:val="yellow"/>
        </w:rPr>
      </w:pPr>
    </w:p>
    <w:p w14:paraId="35137D60" w14:textId="64927EA5" w:rsidR="00C53445" w:rsidRPr="00B315F8" w:rsidRDefault="00711452" w:rsidP="00545341">
      <w:pPr>
        <w:spacing w:after="0" w:line="240" w:lineRule="auto"/>
        <w:jc w:val="both"/>
        <w:rPr>
          <w:rFonts w:ascii="Arial" w:hAnsi="Arial" w:cs="Arial"/>
          <w:sz w:val="18"/>
          <w:szCs w:val="18"/>
        </w:rPr>
      </w:pPr>
      <w:r w:rsidRPr="00B315F8">
        <w:rPr>
          <w:rFonts w:ascii="Arial" w:hAnsi="Arial" w:cs="Arial"/>
          <w:sz w:val="18"/>
          <w:szCs w:val="18"/>
          <w:highlight w:val="yellow"/>
        </w:rPr>
        <w:t xml:space="preserve">Each organisation using this PGD must ensure that it is formally </w:t>
      </w:r>
      <w:r w:rsidR="00A03890" w:rsidRPr="00B315F8">
        <w:rPr>
          <w:rFonts w:ascii="Arial" w:hAnsi="Arial" w:cs="Arial"/>
          <w:sz w:val="18"/>
          <w:szCs w:val="18"/>
          <w:highlight w:val="yellow"/>
        </w:rPr>
        <w:t>signed</w:t>
      </w:r>
      <w:r w:rsidRPr="00B315F8">
        <w:rPr>
          <w:rFonts w:ascii="Arial" w:hAnsi="Arial" w:cs="Arial"/>
          <w:sz w:val="18"/>
          <w:szCs w:val="18"/>
          <w:highlight w:val="yellow"/>
        </w:rPr>
        <w:t xml:space="preserve"> by a </w:t>
      </w:r>
      <w:r w:rsidR="006830D0" w:rsidRPr="00B315F8">
        <w:rPr>
          <w:rFonts w:ascii="Arial" w:hAnsi="Arial" w:cs="Arial"/>
          <w:sz w:val="18"/>
          <w:szCs w:val="18"/>
          <w:highlight w:val="yellow"/>
        </w:rPr>
        <w:t xml:space="preserve">senior </w:t>
      </w:r>
      <w:r w:rsidRPr="00B315F8">
        <w:rPr>
          <w:rFonts w:ascii="Arial" w:hAnsi="Arial" w:cs="Arial"/>
          <w:sz w:val="18"/>
          <w:szCs w:val="18"/>
          <w:highlight w:val="yellow"/>
        </w:rPr>
        <w:t xml:space="preserve">pharmacist, a </w:t>
      </w:r>
      <w:r w:rsidR="006830D0" w:rsidRPr="00B315F8">
        <w:rPr>
          <w:rFonts w:ascii="Arial" w:hAnsi="Arial" w:cs="Arial"/>
          <w:sz w:val="18"/>
          <w:szCs w:val="18"/>
          <w:highlight w:val="yellow"/>
        </w:rPr>
        <w:t>senior doctor</w:t>
      </w:r>
      <w:r w:rsidRPr="00B315F8">
        <w:rPr>
          <w:rFonts w:ascii="Arial" w:hAnsi="Arial" w:cs="Arial"/>
          <w:sz w:val="18"/>
          <w:szCs w:val="18"/>
          <w:highlight w:val="yellow"/>
        </w:rPr>
        <w:t xml:space="preserve"> and a</w:t>
      </w:r>
      <w:r w:rsidR="00A03890" w:rsidRPr="00B315F8">
        <w:rPr>
          <w:rFonts w:ascii="Arial" w:hAnsi="Arial" w:cs="Arial"/>
          <w:sz w:val="18"/>
          <w:szCs w:val="18"/>
          <w:highlight w:val="yellow"/>
        </w:rPr>
        <w:t xml:space="preserve">ny other professional group representatives involved in its review and that it </w:t>
      </w:r>
      <w:r w:rsidR="00634008" w:rsidRPr="00B315F8">
        <w:rPr>
          <w:rFonts w:ascii="Arial" w:hAnsi="Arial" w:cs="Arial"/>
          <w:sz w:val="18"/>
          <w:szCs w:val="18"/>
          <w:highlight w:val="yellow"/>
        </w:rPr>
        <w:t xml:space="preserve">is </w:t>
      </w:r>
      <w:r w:rsidR="00A03890" w:rsidRPr="00B315F8">
        <w:rPr>
          <w:rFonts w:ascii="Arial" w:hAnsi="Arial" w:cs="Arial"/>
          <w:sz w:val="18"/>
          <w:szCs w:val="18"/>
          <w:highlight w:val="yellow"/>
        </w:rPr>
        <w:t>reviewed in line with the organisations’ PGD governance system.  The organisation’s</w:t>
      </w:r>
      <w:r w:rsidRPr="00B315F8">
        <w:rPr>
          <w:rFonts w:ascii="Arial" w:hAnsi="Arial" w:cs="Arial"/>
          <w:sz w:val="18"/>
          <w:szCs w:val="18"/>
          <w:highlight w:val="yellow"/>
        </w:rPr>
        <w:t xml:space="preserve"> governance lead </w:t>
      </w:r>
      <w:r w:rsidR="00A03890" w:rsidRPr="00B315F8">
        <w:rPr>
          <w:rFonts w:ascii="Arial" w:hAnsi="Arial" w:cs="Arial"/>
          <w:sz w:val="18"/>
          <w:szCs w:val="18"/>
          <w:highlight w:val="yellow"/>
        </w:rPr>
        <w:t xml:space="preserve">must sign to authorise the PGD </w:t>
      </w:r>
      <w:r w:rsidRPr="00B315F8">
        <w:rPr>
          <w:rFonts w:ascii="Arial" w:hAnsi="Arial" w:cs="Arial"/>
          <w:sz w:val="18"/>
          <w:szCs w:val="18"/>
          <w:highlight w:val="yellow"/>
        </w:rPr>
        <w:t>on behalf of the authorising organisation to ensure that this document meets legal requirements for a PGD.</w:t>
      </w:r>
    </w:p>
    <w:p w14:paraId="3A4873B0" w14:textId="77777777" w:rsidR="0078141A" w:rsidRPr="0078141A" w:rsidRDefault="00E269B0" w:rsidP="00545341">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hAnsi="Arial" w:cs="Arial"/>
          <w:b/>
        </w:rPr>
      </w:pPr>
      <w:r>
        <w:rPr>
          <w:rFonts w:ascii="Arial" w:hAnsi="Arial" w:cs="Arial"/>
          <w:b/>
        </w:rPr>
        <w:lastRenderedPageBreak/>
        <w:t>P</w:t>
      </w:r>
      <w:r w:rsidR="0078141A" w:rsidRPr="0078141A">
        <w:rPr>
          <w:rFonts w:ascii="Arial" w:hAnsi="Arial" w:cs="Arial"/>
          <w:b/>
        </w:rPr>
        <w:t>GD DEVELOPMENT GROUP</w:t>
      </w:r>
    </w:p>
    <w:p w14:paraId="088AE9B4" w14:textId="77777777" w:rsidR="0090701A" w:rsidRPr="0078141A" w:rsidRDefault="0090701A" w:rsidP="00545341">
      <w:pPr>
        <w:spacing w:after="0" w:line="240" w:lineRule="auto"/>
        <w:jc w:val="both"/>
        <w:rPr>
          <w:rFonts w:ascii="Arial" w:hAnsi="Arial" w:cs="Arial"/>
          <w:bCs/>
          <w:color w:val="FF0000"/>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AF2297" w:rsidRPr="0078141A" w14:paraId="19B4390A" w14:textId="77777777" w:rsidTr="008D0C72">
        <w:tc>
          <w:tcPr>
            <w:tcW w:w="3969" w:type="dxa"/>
          </w:tcPr>
          <w:p w14:paraId="54344BCC" w14:textId="77777777" w:rsidR="00AF2297" w:rsidRPr="0078141A" w:rsidRDefault="00AF2297" w:rsidP="00545341">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 xml:space="preserve">Date PGD template comes into effect: </w:t>
            </w:r>
          </w:p>
        </w:tc>
        <w:tc>
          <w:tcPr>
            <w:tcW w:w="4536" w:type="dxa"/>
          </w:tcPr>
          <w:p w14:paraId="754CADCB" w14:textId="77777777" w:rsidR="00AF2297" w:rsidRPr="00DA08D2" w:rsidRDefault="00AF2297" w:rsidP="00545341">
            <w:pPr>
              <w:tabs>
                <w:tab w:val="center" w:pos="3312"/>
                <w:tab w:val="right" w:pos="6624"/>
                <w:tab w:val="left" w:pos="8460"/>
                <w:tab w:val="left" w:pos="9936"/>
              </w:tabs>
              <w:spacing w:after="0" w:line="240" w:lineRule="auto"/>
              <w:rPr>
                <w:rFonts w:ascii="Arial" w:hAnsi="Arial" w:cs="Arial"/>
                <w:highlight w:val="magenta"/>
              </w:rPr>
            </w:pPr>
            <w:r w:rsidRPr="00DA08D2">
              <w:rPr>
                <w:rFonts w:ascii="Arial" w:hAnsi="Arial" w:cs="Arial"/>
              </w:rPr>
              <w:t>April 2023</w:t>
            </w:r>
          </w:p>
        </w:tc>
      </w:tr>
      <w:tr w:rsidR="00AF2297" w:rsidRPr="0078141A" w14:paraId="66389A6A" w14:textId="77777777" w:rsidTr="008D0C72">
        <w:tc>
          <w:tcPr>
            <w:tcW w:w="3969" w:type="dxa"/>
          </w:tcPr>
          <w:p w14:paraId="31FCE483" w14:textId="77777777" w:rsidR="00AF2297" w:rsidRPr="0078141A" w:rsidRDefault="00AF2297" w:rsidP="00545341">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Review date</w:t>
            </w:r>
          </w:p>
          <w:p w14:paraId="4DD7520D" w14:textId="77777777" w:rsidR="00AF2297" w:rsidRPr="0078141A" w:rsidRDefault="00AF2297" w:rsidP="00545341">
            <w:pPr>
              <w:tabs>
                <w:tab w:val="center" w:pos="3312"/>
                <w:tab w:val="right" w:pos="6624"/>
                <w:tab w:val="left" w:pos="8460"/>
                <w:tab w:val="left" w:pos="9936"/>
              </w:tabs>
              <w:spacing w:after="0" w:line="240" w:lineRule="auto"/>
              <w:rPr>
                <w:rFonts w:ascii="Arial" w:hAnsi="Arial" w:cs="Arial"/>
              </w:rPr>
            </w:pPr>
          </w:p>
        </w:tc>
        <w:tc>
          <w:tcPr>
            <w:tcW w:w="4536" w:type="dxa"/>
          </w:tcPr>
          <w:p w14:paraId="58739C1B" w14:textId="77777777" w:rsidR="00AF2297" w:rsidRPr="00DA08D2" w:rsidRDefault="00AF2297" w:rsidP="00545341">
            <w:pPr>
              <w:tabs>
                <w:tab w:val="center" w:pos="3312"/>
                <w:tab w:val="right" w:pos="6624"/>
                <w:tab w:val="left" w:pos="8460"/>
                <w:tab w:val="left" w:pos="9936"/>
              </w:tabs>
              <w:spacing w:after="0" w:line="240" w:lineRule="auto"/>
              <w:rPr>
                <w:rFonts w:ascii="Arial" w:hAnsi="Arial" w:cs="Arial"/>
                <w:highlight w:val="magenta"/>
              </w:rPr>
            </w:pPr>
            <w:r w:rsidRPr="00DA08D2">
              <w:rPr>
                <w:rFonts w:ascii="Arial" w:hAnsi="Arial" w:cs="Arial"/>
              </w:rPr>
              <w:t>September 2025</w:t>
            </w:r>
          </w:p>
        </w:tc>
      </w:tr>
      <w:tr w:rsidR="00AF2297" w:rsidRPr="0078141A" w14:paraId="5CC46B91" w14:textId="77777777" w:rsidTr="008D0C72">
        <w:tc>
          <w:tcPr>
            <w:tcW w:w="3969" w:type="dxa"/>
          </w:tcPr>
          <w:p w14:paraId="2488AFD9" w14:textId="77777777" w:rsidR="00AF2297" w:rsidRPr="0078141A" w:rsidRDefault="00AF2297" w:rsidP="00545341">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 xml:space="preserve">Expiry date: </w:t>
            </w:r>
          </w:p>
        </w:tc>
        <w:tc>
          <w:tcPr>
            <w:tcW w:w="4536" w:type="dxa"/>
          </w:tcPr>
          <w:p w14:paraId="2ACEDB6B" w14:textId="77777777" w:rsidR="00AF2297" w:rsidRPr="00DA08D2" w:rsidRDefault="00AF2297" w:rsidP="00545341">
            <w:pPr>
              <w:tabs>
                <w:tab w:val="center" w:pos="3312"/>
                <w:tab w:val="right" w:pos="6624"/>
                <w:tab w:val="left" w:pos="8460"/>
                <w:tab w:val="left" w:pos="9936"/>
              </w:tabs>
              <w:spacing w:after="0" w:line="240" w:lineRule="auto"/>
              <w:rPr>
                <w:rFonts w:ascii="Arial" w:hAnsi="Arial" w:cs="Arial"/>
                <w:highlight w:val="magenta"/>
              </w:rPr>
            </w:pPr>
            <w:r w:rsidRPr="00DA08D2">
              <w:rPr>
                <w:rFonts w:ascii="Arial" w:hAnsi="Arial" w:cs="Arial"/>
              </w:rPr>
              <w:t>March 2026</w:t>
            </w:r>
          </w:p>
        </w:tc>
      </w:tr>
    </w:tbl>
    <w:p w14:paraId="765F6F64" w14:textId="77777777" w:rsidR="0090701A" w:rsidRPr="0078141A" w:rsidRDefault="0090701A" w:rsidP="00545341">
      <w:pPr>
        <w:spacing w:after="0" w:line="240" w:lineRule="auto"/>
        <w:jc w:val="both"/>
        <w:rPr>
          <w:rFonts w:ascii="Arial" w:hAnsi="Arial" w:cs="Arial"/>
          <w:bCs/>
          <w:color w:val="FF0000"/>
        </w:rPr>
      </w:pPr>
    </w:p>
    <w:p w14:paraId="3402CAEB" w14:textId="77777777" w:rsidR="00577357" w:rsidRDefault="0090701A" w:rsidP="00577357">
      <w:pPr>
        <w:spacing w:after="0"/>
        <w:jc w:val="both"/>
        <w:rPr>
          <w:rFonts w:ascii="Arial" w:hAnsi="Arial" w:cs="Arial"/>
          <w:shd w:val="clear" w:color="auto" w:fill="FFFFFF"/>
        </w:rPr>
      </w:pPr>
      <w:r w:rsidRPr="00D10926">
        <w:rPr>
          <w:rFonts w:ascii="Arial" w:hAnsi="Arial" w:cs="Arial"/>
        </w:rPr>
        <w:t xml:space="preserve">This PGD template has been peer reviewed by the Reproductive Health PGDs Short Life Working Group in accordance with their Terms of Reference. It has been approved by the Faculty for Sexual and Reproductive Health (FSRH) in </w:t>
      </w:r>
      <w:r w:rsidR="00AF2297">
        <w:rPr>
          <w:rFonts w:ascii="Arial" w:hAnsi="Arial" w:cs="Arial"/>
        </w:rPr>
        <w:t>November 2022.</w:t>
      </w:r>
      <w:r w:rsidR="00577357">
        <w:rPr>
          <w:rFonts w:ascii="Arial" w:hAnsi="Arial" w:cs="Arial"/>
        </w:rPr>
        <w:t xml:space="preserve"> </w:t>
      </w:r>
      <w:bookmarkStart w:id="3" w:name="_Hlk183091248"/>
      <w:r w:rsidR="00577357" w:rsidRPr="00666D73">
        <w:rPr>
          <w:rFonts w:ascii="Arial" w:hAnsi="Arial" w:cs="Arial"/>
          <w:shd w:val="clear" w:color="auto" w:fill="FFFFFF"/>
        </w:rPr>
        <w:t>Note the working group and approving organisation(s) agreement to the content only applies to the national template and does not extend to any local adaptations made to any of the content which are solely the responsibility of the organisation authorising the PGD. The most up to date version of the template is available here</w:t>
      </w:r>
      <w:r w:rsidR="00577357">
        <w:rPr>
          <w:rFonts w:ascii="Arial" w:hAnsi="Arial" w:cs="Arial"/>
          <w:shd w:val="clear" w:color="auto" w:fill="FFFFFF"/>
        </w:rPr>
        <w:t>:</w:t>
      </w:r>
    </w:p>
    <w:p w14:paraId="464147BD" w14:textId="6A2F6F50" w:rsidR="0090701A" w:rsidRDefault="00B315F8" w:rsidP="00577357">
      <w:pPr>
        <w:spacing w:after="0" w:line="240" w:lineRule="auto"/>
        <w:rPr>
          <w:rFonts w:ascii="Arial" w:hAnsi="Arial" w:cs="Arial"/>
        </w:rPr>
      </w:pPr>
      <w:hyperlink r:id="rId9" w:history="1">
        <w:r w:rsidR="00577357" w:rsidRPr="00437E18">
          <w:rPr>
            <w:rStyle w:val="Hyperlink"/>
            <w:rFonts w:ascii="Arial" w:hAnsi="Arial" w:cs="Arial"/>
            <w:shd w:val="clear" w:color="auto" w:fill="FFFFFF"/>
          </w:rPr>
          <w:t>https://www.sps.nhs.uk/home/guidance/patient-group-directions/templates/</w:t>
        </w:r>
      </w:hyperlink>
      <w:bookmarkEnd w:id="3"/>
    </w:p>
    <w:p w14:paraId="5169F39A" w14:textId="77777777" w:rsidR="00D10926" w:rsidRDefault="00D10926" w:rsidP="00545341">
      <w:pPr>
        <w:spacing w:after="0" w:line="240" w:lineRule="auto"/>
        <w:rPr>
          <w:rFonts w:ascii="Arial" w:hAnsi="Arial" w:cs="Arial"/>
        </w:rPr>
      </w:pPr>
    </w:p>
    <w:p w14:paraId="68B341E5" w14:textId="77777777" w:rsidR="0078141A" w:rsidRPr="0078141A" w:rsidRDefault="00AC58F7" w:rsidP="00545341">
      <w:pPr>
        <w:spacing w:after="0" w:line="240" w:lineRule="auto"/>
        <w:rPr>
          <w:rFonts w:ascii="Arial" w:hAnsi="Arial" w:cs="Arial"/>
        </w:rPr>
      </w:pPr>
      <w:r w:rsidRPr="00AC58F7">
        <w:rPr>
          <w:rFonts w:ascii="Arial" w:hAnsi="Arial" w:cs="Arial"/>
          <w:b/>
        </w:rPr>
        <w:t>T</w:t>
      </w:r>
      <w:r w:rsidR="00A03890" w:rsidRPr="00AC58F7">
        <w:rPr>
          <w:rFonts w:ascii="Arial" w:hAnsi="Arial" w:cs="Arial"/>
          <w:b/>
        </w:rPr>
        <w:t>his section MUST REMAIN when a PGD is adopted by an organisation</w:t>
      </w:r>
      <w:r w:rsidRPr="00AC58F7">
        <w:rPr>
          <w:rFonts w:ascii="Arial" w:hAnsi="Arial" w:cs="Arial"/>
          <w:b/>
        </w:rPr>
        <w:t>.</w:t>
      </w:r>
      <w:r w:rsidR="0078141A" w:rsidRPr="0078141A">
        <w:rPr>
          <w:rFonts w:ascii="Arial" w:hAnsi="Arial" w:cs="Arial"/>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2"/>
        <w:gridCol w:w="5945"/>
      </w:tblGrid>
      <w:tr w:rsidR="0090701A" w:rsidRPr="00D10926" w14:paraId="11C01F03" w14:textId="77777777" w:rsidTr="008D0C72">
        <w:trPr>
          <w:trHeight w:val="254"/>
        </w:trPr>
        <w:tc>
          <w:tcPr>
            <w:tcW w:w="2488" w:type="dxa"/>
            <w:shd w:val="clear" w:color="auto" w:fill="D9D9D9"/>
            <w:vAlign w:val="center"/>
          </w:tcPr>
          <w:p w14:paraId="3FF3DE0F"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cs="Arial"/>
                <w:b/>
              </w:rPr>
            </w:pPr>
            <w:r w:rsidRPr="00D10926">
              <w:rPr>
                <w:rFonts w:ascii="Arial" w:hAnsi="Arial" w:cs="Arial"/>
                <w:b/>
              </w:rPr>
              <w:t>Name</w:t>
            </w:r>
          </w:p>
        </w:tc>
        <w:tc>
          <w:tcPr>
            <w:tcW w:w="6125" w:type="dxa"/>
            <w:shd w:val="clear" w:color="auto" w:fill="D9D9D9"/>
            <w:vAlign w:val="center"/>
          </w:tcPr>
          <w:p w14:paraId="099AC68F"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cs="Arial"/>
                <w:b/>
              </w:rPr>
            </w:pPr>
            <w:r w:rsidRPr="00D10926">
              <w:rPr>
                <w:rFonts w:ascii="Arial" w:hAnsi="Arial" w:cs="Arial"/>
                <w:b/>
              </w:rPr>
              <w:t>Designation</w:t>
            </w:r>
          </w:p>
        </w:tc>
      </w:tr>
      <w:tr w:rsidR="0090701A" w:rsidRPr="00D10926" w14:paraId="2324BE70" w14:textId="77777777" w:rsidTr="008D0C72">
        <w:trPr>
          <w:trHeight w:val="267"/>
        </w:trPr>
        <w:tc>
          <w:tcPr>
            <w:tcW w:w="2488" w:type="dxa"/>
          </w:tcPr>
          <w:p w14:paraId="12727F5F"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lang w:val="en"/>
              </w:rPr>
              <w:t>Dr Cindy Farmer</w:t>
            </w:r>
          </w:p>
        </w:tc>
        <w:tc>
          <w:tcPr>
            <w:tcW w:w="6125" w:type="dxa"/>
          </w:tcPr>
          <w:p w14:paraId="4D8D2BB7" w14:textId="77777777" w:rsidR="00AF2297" w:rsidRPr="00AF2297" w:rsidRDefault="00AF2297" w:rsidP="00545341">
            <w:pPr>
              <w:tabs>
                <w:tab w:val="left" w:pos="2320"/>
              </w:tabs>
              <w:overflowPunct w:val="0"/>
              <w:autoSpaceDE w:val="0"/>
              <w:autoSpaceDN w:val="0"/>
              <w:adjustRightInd w:val="0"/>
              <w:spacing w:after="0" w:line="240" w:lineRule="auto"/>
              <w:textAlignment w:val="baseline"/>
              <w:rPr>
                <w:rFonts w:ascii="Arial" w:hAnsi="Arial"/>
                <w:sz w:val="20"/>
                <w:szCs w:val="20"/>
              </w:rPr>
            </w:pPr>
            <w:r w:rsidRPr="00AF2297">
              <w:rPr>
                <w:rFonts w:ascii="Arial" w:hAnsi="Arial"/>
                <w:sz w:val="20"/>
                <w:szCs w:val="20"/>
              </w:rPr>
              <w:t>Vice President, General Training</w:t>
            </w:r>
          </w:p>
          <w:p w14:paraId="3BD2DAE8" w14:textId="77777777" w:rsidR="0090701A" w:rsidRPr="00D10926" w:rsidRDefault="00AF2297"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AF2297">
              <w:rPr>
                <w:rFonts w:ascii="Arial" w:hAnsi="Arial"/>
                <w:sz w:val="20"/>
                <w:szCs w:val="20"/>
              </w:rPr>
              <w:t>Faculty of Sexual and Reproductive Healthcare (FSRH)</w:t>
            </w:r>
          </w:p>
        </w:tc>
      </w:tr>
      <w:tr w:rsidR="0090701A" w:rsidRPr="00D10926" w14:paraId="0513B7CA" w14:textId="77777777" w:rsidTr="008D0C72">
        <w:trPr>
          <w:trHeight w:val="267"/>
        </w:trPr>
        <w:tc>
          <w:tcPr>
            <w:tcW w:w="2488" w:type="dxa"/>
          </w:tcPr>
          <w:p w14:paraId="53AAA574" w14:textId="77777777" w:rsidR="0090701A" w:rsidRPr="00D10926" w:rsidRDefault="0090701A" w:rsidP="00545341">
            <w:pPr>
              <w:spacing w:after="0" w:line="240" w:lineRule="auto"/>
              <w:rPr>
                <w:rFonts w:ascii="Arial" w:hAnsi="Arial"/>
                <w:sz w:val="20"/>
                <w:szCs w:val="20"/>
              </w:rPr>
            </w:pPr>
            <w:r w:rsidRPr="00D10926">
              <w:rPr>
                <w:rFonts w:ascii="Arial" w:hAnsi="Arial"/>
                <w:sz w:val="20"/>
                <w:szCs w:val="20"/>
              </w:rPr>
              <w:t>Michelle Jenkins</w:t>
            </w:r>
          </w:p>
          <w:p w14:paraId="549A3A04"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p>
        </w:tc>
        <w:tc>
          <w:tcPr>
            <w:tcW w:w="6125" w:type="dxa"/>
          </w:tcPr>
          <w:p w14:paraId="3BB0945A"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 xml:space="preserve">Advanced Nurse Practitioner, Clinical Standards Committee </w:t>
            </w:r>
          </w:p>
          <w:p w14:paraId="003825ED"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 xml:space="preserve">Faculty of Sexual and Reproductive Healthcare (FSRH) </w:t>
            </w:r>
          </w:p>
        </w:tc>
      </w:tr>
      <w:tr w:rsidR="0090701A" w:rsidRPr="00D10926" w14:paraId="401654DC" w14:textId="77777777" w:rsidTr="008D0C72">
        <w:trPr>
          <w:trHeight w:val="267"/>
        </w:trPr>
        <w:tc>
          <w:tcPr>
            <w:tcW w:w="2488" w:type="dxa"/>
          </w:tcPr>
          <w:p w14:paraId="607E66D2"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04FDD">
              <w:rPr>
                <w:rFonts w:ascii="Arial" w:hAnsi="Arial"/>
                <w:sz w:val="20"/>
                <w:szCs w:val="20"/>
              </w:rPr>
              <w:t>Vicky Garner</w:t>
            </w:r>
          </w:p>
        </w:tc>
        <w:tc>
          <w:tcPr>
            <w:tcW w:w="6125" w:type="dxa"/>
          </w:tcPr>
          <w:p w14:paraId="6C3B7577"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04FDD">
              <w:rPr>
                <w:rFonts w:ascii="Arial" w:hAnsi="Arial"/>
                <w:sz w:val="20"/>
                <w:szCs w:val="20"/>
              </w:rPr>
              <w:t>Deputy Chief Midwife</w:t>
            </w:r>
            <w:r>
              <w:rPr>
                <w:rFonts w:ascii="Arial" w:hAnsi="Arial"/>
                <w:sz w:val="20"/>
                <w:szCs w:val="20"/>
              </w:rPr>
              <w:t xml:space="preserve"> </w:t>
            </w:r>
            <w:r w:rsidRPr="00D10926">
              <w:rPr>
                <w:rFonts w:ascii="Arial" w:hAnsi="Arial"/>
                <w:sz w:val="20"/>
                <w:szCs w:val="20"/>
              </w:rPr>
              <w:t>British Pregnancy Advisory Service (BPAS)</w:t>
            </w:r>
          </w:p>
        </w:tc>
      </w:tr>
      <w:tr w:rsidR="0090701A" w:rsidRPr="00D10926" w14:paraId="12EAE34B" w14:textId="77777777" w:rsidTr="008D0C72">
        <w:trPr>
          <w:trHeight w:val="267"/>
        </w:trPr>
        <w:tc>
          <w:tcPr>
            <w:tcW w:w="2488" w:type="dxa"/>
          </w:tcPr>
          <w:p w14:paraId="33C254DD" w14:textId="77777777" w:rsidR="0090701A" w:rsidRPr="00D04FDD" w:rsidRDefault="0090701A" w:rsidP="00545341">
            <w:pPr>
              <w:overflowPunct w:val="0"/>
              <w:autoSpaceDE w:val="0"/>
              <w:autoSpaceDN w:val="0"/>
              <w:adjustRightInd w:val="0"/>
              <w:spacing w:after="0" w:line="240" w:lineRule="auto"/>
              <w:textAlignment w:val="baseline"/>
              <w:rPr>
                <w:rFonts w:ascii="Arial" w:hAnsi="Arial"/>
                <w:sz w:val="20"/>
                <w:szCs w:val="20"/>
              </w:rPr>
            </w:pPr>
            <w:r w:rsidRPr="00E902C3">
              <w:rPr>
                <w:rFonts w:ascii="Arial" w:hAnsi="Arial"/>
                <w:sz w:val="20"/>
                <w:szCs w:val="20"/>
              </w:rPr>
              <w:t>Gail Rowley</w:t>
            </w:r>
          </w:p>
        </w:tc>
        <w:tc>
          <w:tcPr>
            <w:tcW w:w="6125" w:type="dxa"/>
          </w:tcPr>
          <w:p w14:paraId="413E6D10" w14:textId="77777777" w:rsidR="0090701A" w:rsidRPr="00D04FDD" w:rsidRDefault="0090701A" w:rsidP="00545341">
            <w:pPr>
              <w:tabs>
                <w:tab w:val="left" w:pos="2320"/>
              </w:tabs>
              <w:overflowPunct w:val="0"/>
              <w:autoSpaceDE w:val="0"/>
              <w:autoSpaceDN w:val="0"/>
              <w:adjustRightInd w:val="0"/>
              <w:spacing w:after="0" w:line="240" w:lineRule="auto"/>
              <w:textAlignment w:val="baseline"/>
              <w:rPr>
                <w:rFonts w:ascii="Arial" w:hAnsi="Arial"/>
                <w:sz w:val="20"/>
                <w:szCs w:val="20"/>
              </w:rPr>
            </w:pPr>
            <w:r w:rsidRPr="00E902C3">
              <w:rPr>
                <w:rFonts w:ascii="Arial" w:hAnsi="Arial"/>
                <w:sz w:val="20"/>
                <w:szCs w:val="20"/>
              </w:rPr>
              <w:t>Quality Matron</w:t>
            </w:r>
            <w:r>
              <w:rPr>
                <w:rFonts w:ascii="Arial" w:hAnsi="Arial"/>
                <w:sz w:val="20"/>
                <w:szCs w:val="20"/>
              </w:rPr>
              <w:t xml:space="preserve"> </w:t>
            </w:r>
            <w:r w:rsidRPr="00E902C3">
              <w:rPr>
                <w:rFonts w:ascii="Arial" w:hAnsi="Arial"/>
                <w:sz w:val="20"/>
                <w:szCs w:val="20"/>
              </w:rPr>
              <w:t>British Pregnancy Advisory Service (BPAS)</w:t>
            </w:r>
          </w:p>
        </w:tc>
      </w:tr>
      <w:tr w:rsidR="0090701A" w:rsidRPr="00D10926" w14:paraId="67FF6BA7" w14:textId="77777777" w:rsidTr="008D0C72">
        <w:trPr>
          <w:trHeight w:val="267"/>
        </w:trPr>
        <w:tc>
          <w:tcPr>
            <w:tcW w:w="2488" w:type="dxa"/>
          </w:tcPr>
          <w:p w14:paraId="581E7DF9"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Katie Girling</w:t>
            </w:r>
          </w:p>
        </w:tc>
        <w:tc>
          <w:tcPr>
            <w:tcW w:w="6125" w:type="dxa"/>
          </w:tcPr>
          <w:p w14:paraId="24D3AF79"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sz w:val="20"/>
                <w:szCs w:val="20"/>
              </w:rPr>
              <w:t>British Pregnancy Advisory Service (BPAS)</w:t>
            </w:r>
          </w:p>
        </w:tc>
      </w:tr>
      <w:tr w:rsidR="0090701A" w:rsidRPr="00D10926" w14:paraId="3D0F767D" w14:textId="77777777" w:rsidTr="008D0C72">
        <w:trPr>
          <w:trHeight w:val="267"/>
        </w:trPr>
        <w:tc>
          <w:tcPr>
            <w:tcW w:w="2488" w:type="dxa"/>
          </w:tcPr>
          <w:p w14:paraId="4CD1D66F" w14:textId="77777777" w:rsidR="0090701A" w:rsidRPr="00D04FDD" w:rsidRDefault="0090701A" w:rsidP="00545341">
            <w:pPr>
              <w:spacing w:after="0" w:line="240" w:lineRule="auto"/>
              <w:rPr>
                <w:rFonts w:ascii="Arial" w:hAnsi="Arial"/>
                <w:sz w:val="20"/>
                <w:szCs w:val="20"/>
              </w:rPr>
            </w:pPr>
            <w:r w:rsidRPr="00D04FDD">
              <w:rPr>
                <w:rFonts w:ascii="Arial" w:hAnsi="Arial"/>
                <w:sz w:val="20"/>
                <w:szCs w:val="20"/>
              </w:rPr>
              <w:t>Julia Hogan</w:t>
            </w:r>
          </w:p>
        </w:tc>
        <w:tc>
          <w:tcPr>
            <w:tcW w:w="6125" w:type="dxa"/>
          </w:tcPr>
          <w:p w14:paraId="291C4854" w14:textId="77777777" w:rsidR="0090701A" w:rsidRPr="00D04FDD" w:rsidRDefault="0090701A" w:rsidP="00545341">
            <w:pPr>
              <w:spacing w:after="0" w:line="240" w:lineRule="auto"/>
              <w:rPr>
                <w:rFonts w:ascii="Arial" w:hAnsi="Arial"/>
                <w:sz w:val="20"/>
                <w:szCs w:val="20"/>
              </w:rPr>
            </w:pPr>
            <w:r w:rsidRPr="00D04FDD">
              <w:rPr>
                <w:rFonts w:ascii="Arial" w:hAnsi="Arial"/>
                <w:sz w:val="20"/>
                <w:szCs w:val="20"/>
              </w:rPr>
              <w:t>CASH Nurse Consultant MSI Reproductive Choices</w:t>
            </w:r>
          </w:p>
        </w:tc>
      </w:tr>
      <w:tr w:rsidR="0090701A" w:rsidRPr="00D10926" w14:paraId="4D400B34" w14:textId="77777777" w:rsidTr="008D0C72">
        <w:trPr>
          <w:trHeight w:val="267"/>
        </w:trPr>
        <w:tc>
          <w:tcPr>
            <w:tcW w:w="2488" w:type="dxa"/>
          </w:tcPr>
          <w:p w14:paraId="15416730" w14:textId="77777777" w:rsidR="0090701A" w:rsidRPr="00D04FDD" w:rsidRDefault="0090701A" w:rsidP="00545341">
            <w:pPr>
              <w:overflowPunct w:val="0"/>
              <w:autoSpaceDE w:val="0"/>
              <w:autoSpaceDN w:val="0"/>
              <w:adjustRightInd w:val="0"/>
              <w:spacing w:after="0" w:line="240" w:lineRule="auto"/>
              <w:textAlignment w:val="baseline"/>
              <w:rPr>
                <w:rFonts w:ascii="Arial" w:hAnsi="Arial"/>
                <w:sz w:val="20"/>
                <w:szCs w:val="20"/>
              </w:rPr>
            </w:pPr>
            <w:r w:rsidRPr="00D04FDD">
              <w:rPr>
                <w:rFonts w:ascii="Arial" w:hAnsi="Arial"/>
                <w:sz w:val="20"/>
                <w:szCs w:val="20"/>
              </w:rPr>
              <w:t>Kate Devonport</w:t>
            </w:r>
          </w:p>
        </w:tc>
        <w:tc>
          <w:tcPr>
            <w:tcW w:w="6125" w:type="dxa"/>
          </w:tcPr>
          <w:p w14:paraId="092064BF" w14:textId="77777777" w:rsidR="008C223A" w:rsidRPr="00507BC6" w:rsidRDefault="008C223A" w:rsidP="00545341">
            <w:pPr>
              <w:spacing w:after="0" w:line="240" w:lineRule="auto"/>
              <w:rPr>
                <w:rFonts w:ascii="Arial" w:hAnsi="Arial"/>
                <w:sz w:val="20"/>
                <w:szCs w:val="20"/>
              </w:rPr>
            </w:pPr>
            <w:r w:rsidRPr="00D04FDD">
              <w:rPr>
                <w:rFonts w:ascii="Arial" w:hAnsi="Arial"/>
                <w:sz w:val="20"/>
                <w:szCs w:val="20"/>
              </w:rPr>
              <w:t xml:space="preserve">National Unplanned Pregnancy </w:t>
            </w:r>
            <w:r w:rsidRPr="00507BC6">
              <w:rPr>
                <w:rFonts w:ascii="Arial" w:hAnsi="Arial"/>
                <w:sz w:val="20"/>
                <w:szCs w:val="20"/>
              </w:rPr>
              <w:t xml:space="preserve">Advisory Service </w:t>
            </w:r>
          </w:p>
          <w:p w14:paraId="3AC5B1BA" w14:textId="77777777" w:rsidR="0090701A" w:rsidRPr="00D04FDD" w:rsidRDefault="008C223A" w:rsidP="00545341">
            <w:pPr>
              <w:spacing w:after="0" w:line="240" w:lineRule="auto"/>
              <w:rPr>
                <w:rFonts w:ascii="Arial" w:hAnsi="Arial" w:cs="Arial"/>
                <w:sz w:val="20"/>
                <w:szCs w:val="20"/>
              </w:rPr>
            </w:pPr>
            <w:r w:rsidRPr="00507BC6">
              <w:rPr>
                <w:rFonts w:ascii="Arial" w:hAnsi="Arial"/>
                <w:sz w:val="20"/>
                <w:szCs w:val="20"/>
              </w:rPr>
              <w:t>(NUPAS)</w:t>
            </w:r>
          </w:p>
        </w:tc>
      </w:tr>
      <w:tr w:rsidR="0090701A" w:rsidRPr="00D10926" w14:paraId="650E70A0" w14:textId="77777777" w:rsidTr="008D0C72">
        <w:trPr>
          <w:trHeight w:val="267"/>
        </w:trPr>
        <w:tc>
          <w:tcPr>
            <w:tcW w:w="2488" w:type="dxa"/>
          </w:tcPr>
          <w:p w14:paraId="2CFAB38A" w14:textId="77777777" w:rsidR="0090701A" w:rsidRPr="00D10926" w:rsidRDefault="0090701A" w:rsidP="00545341">
            <w:pPr>
              <w:spacing w:after="0" w:line="240" w:lineRule="auto"/>
              <w:rPr>
                <w:rFonts w:ascii="Arial" w:hAnsi="Arial"/>
                <w:sz w:val="20"/>
                <w:szCs w:val="20"/>
              </w:rPr>
            </w:pPr>
            <w:r w:rsidRPr="00D10926">
              <w:rPr>
                <w:rFonts w:ascii="Arial" w:hAnsi="Arial"/>
                <w:sz w:val="20"/>
                <w:szCs w:val="20"/>
              </w:rPr>
              <w:t>Chetna Parmar</w:t>
            </w:r>
          </w:p>
        </w:tc>
        <w:tc>
          <w:tcPr>
            <w:tcW w:w="6125" w:type="dxa"/>
          </w:tcPr>
          <w:p w14:paraId="28C69352"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sz w:val="20"/>
                <w:szCs w:val="20"/>
              </w:rPr>
              <w:t xml:space="preserve">Pharmacist adviser Umbrella </w:t>
            </w:r>
          </w:p>
        </w:tc>
      </w:tr>
      <w:tr w:rsidR="0090701A" w:rsidRPr="00D10926" w14:paraId="0206028A" w14:textId="77777777" w:rsidTr="008D0C72">
        <w:trPr>
          <w:trHeight w:val="267"/>
        </w:trPr>
        <w:tc>
          <w:tcPr>
            <w:tcW w:w="2488" w:type="dxa"/>
          </w:tcPr>
          <w:p w14:paraId="7603A109" w14:textId="77777777" w:rsidR="0090701A" w:rsidRPr="00D10926" w:rsidRDefault="0090701A" w:rsidP="00545341">
            <w:pPr>
              <w:spacing w:after="0" w:line="240" w:lineRule="auto"/>
              <w:rPr>
                <w:rFonts w:ascii="Arial" w:hAnsi="Arial"/>
                <w:sz w:val="20"/>
                <w:szCs w:val="20"/>
              </w:rPr>
            </w:pPr>
            <w:r w:rsidRPr="00D10926">
              <w:rPr>
                <w:rFonts w:ascii="Arial" w:hAnsi="Arial"/>
                <w:sz w:val="20"/>
                <w:szCs w:val="20"/>
              </w:rPr>
              <w:t>Helen Donovan</w:t>
            </w:r>
          </w:p>
        </w:tc>
        <w:tc>
          <w:tcPr>
            <w:tcW w:w="6125" w:type="dxa"/>
          </w:tcPr>
          <w:p w14:paraId="0445BA3A"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sz w:val="20"/>
                <w:szCs w:val="20"/>
              </w:rPr>
              <w:t>Royal College of Nursing (RCN)</w:t>
            </w:r>
          </w:p>
        </w:tc>
      </w:tr>
      <w:tr w:rsidR="0090701A" w:rsidRPr="00D10926" w14:paraId="5DFEA3C7" w14:textId="77777777" w:rsidTr="008D0C72">
        <w:trPr>
          <w:trHeight w:val="267"/>
        </w:trPr>
        <w:tc>
          <w:tcPr>
            <w:tcW w:w="2488" w:type="dxa"/>
          </w:tcPr>
          <w:p w14:paraId="3B9C15D7"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Carmel Lloyd</w:t>
            </w:r>
          </w:p>
        </w:tc>
        <w:tc>
          <w:tcPr>
            <w:tcW w:w="6125" w:type="dxa"/>
          </w:tcPr>
          <w:p w14:paraId="6DFEAB4D"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cs="Arial"/>
                <w:sz w:val="20"/>
                <w:szCs w:val="20"/>
              </w:rPr>
              <w:t>Royal College of Midwives (RCM)</w:t>
            </w:r>
          </w:p>
        </w:tc>
      </w:tr>
      <w:tr w:rsidR="0090701A" w:rsidRPr="00D10926" w14:paraId="2D388CC6" w14:textId="77777777" w:rsidTr="008D0C72">
        <w:trPr>
          <w:trHeight w:val="267"/>
        </w:trPr>
        <w:tc>
          <w:tcPr>
            <w:tcW w:w="2488" w:type="dxa"/>
          </w:tcPr>
          <w:p w14:paraId="0CDDFE69"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Clare Livingstone</w:t>
            </w:r>
          </w:p>
        </w:tc>
        <w:tc>
          <w:tcPr>
            <w:tcW w:w="6125" w:type="dxa"/>
          </w:tcPr>
          <w:p w14:paraId="3B75B1F3"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cs="Arial"/>
                <w:sz w:val="20"/>
                <w:szCs w:val="20"/>
              </w:rPr>
              <w:t>Royal College of Midwives (RCM)</w:t>
            </w:r>
          </w:p>
        </w:tc>
      </w:tr>
      <w:tr w:rsidR="0090701A" w:rsidRPr="00D10926" w14:paraId="2E175581" w14:textId="77777777" w:rsidTr="008D0C72">
        <w:trPr>
          <w:trHeight w:val="267"/>
        </w:trPr>
        <w:tc>
          <w:tcPr>
            <w:tcW w:w="2488" w:type="dxa"/>
          </w:tcPr>
          <w:p w14:paraId="6D7D4512" w14:textId="77777777" w:rsidR="0090701A" w:rsidRPr="00027D57" w:rsidRDefault="0090701A" w:rsidP="00545341">
            <w:pPr>
              <w:overflowPunct w:val="0"/>
              <w:autoSpaceDE w:val="0"/>
              <w:autoSpaceDN w:val="0"/>
              <w:adjustRightInd w:val="0"/>
              <w:spacing w:after="0" w:line="240" w:lineRule="auto"/>
              <w:textAlignment w:val="baseline"/>
              <w:rPr>
                <w:rFonts w:ascii="Arial" w:hAnsi="Arial" w:cs="Arial"/>
                <w:sz w:val="20"/>
                <w:szCs w:val="20"/>
              </w:rPr>
            </w:pPr>
            <w:r w:rsidRPr="00027D57">
              <w:rPr>
                <w:rFonts w:ascii="Arial" w:hAnsi="Arial" w:cs="Arial"/>
                <w:sz w:val="20"/>
                <w:szCs w:val="20"/>
              </w:rPr>
              <w:t xml:space="preserve">Kirsty Armstrong  </w:t>
            </w:r>
          </w:p>
        </w:tc>
        <w:tc>
          <w:tcPr>
            <w:tcW w:w="6125" w:type="dxa"/>
          </w:tcPr>
          <w:p w14:paraId="79CFA5C4" w14:textId="77777777" w:rsidR="0090701A" w:rsidRPr="00027D57"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027D57">
              <w:rPr>
                <w:rFonts w:ascii="Arial" w:hAnsi="Arial" w:cs="Arial"/>
                <w:sz w:val="20"/>
                <w:szCs w:val="20"/>
              </w:rPr>
              <w:t>National Pharmacy Integration Lead, NHS England</w:t>
            </w:r>
          </w:p>
        </w:tc>
      </w:tr>
      <w:tr w:rsidR="0090701A" w:rsidRPr="00D10926" w14:paraId="67B6C54F" w14:textId="77777777" w:rsidTr="008D0C72">
        <w:trPr>
          <w:trHeight w:val="267"/>
        </w:trPr>
        <w:tc>
          <w:tcPr>
            <w:tcW w:w="2488" w:type="dxa"/>
          </w:tcPr>
          <w:p w14:paraId="5037EEBC"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Dipti Patel</w:t>
            </w:r>
          </w:p>
        </w:tc>
        <w:tc>
          <w:tcPr>
            <w:tcW w:w="6125" w:type="dxa"/>
          </w:tcPr>
          <w:p w14:paraId="0CCE76F8"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sz w:val="20"/>
                <w:szCs w:val="20"/>
              </w:rPr>
              <w:t xml:space="preserve">Local authority pharmacist </w:t>
            </w:r>
          </w:p>
        </w:tc>
      </w:tr>
      <w:tr w:rsidR="0090701A" w:rsidRPr="00D10926" w14:paraId="3D5FAFD0" w14:textId="77777777" w:rsidTr="008D0C72">
        <w:trPr>
          <w:trHeight w:val="267"/>
        </w:trPr>
        <w:tc>
          <w:tcPr>
            <w:tcW w:w="2488" w:type="dxa"/>
          </w:tcPr>
          <w:p w14:paraId="69BC50E5"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Emma Anderson</w:t>
            </w:r>
          </w:p>
        </w:tc>
        <w:tc>
          <w:tcPr>
            <w:tcW w:w="6125" w:type="dxa"/>
          </w:tcPr>
          <w:p w14:paraId="7878624A"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sz w:val="20"/>
                <w:szCs w:val="20"/>
              </w:rPr>
              <w:t xml:space="preserve">Centre for </w:t>
            </w:r>
            <w:r w:rsidR="008C223A" w:rsidRPr="008C223A">
              <w:rPr>
                <w:rFonts w:ascii="Arial" w:hAnsi="Arial"/>
                <w:sz w:val="20"/>
                <w:szCs w:val="20"/>
              </w:rPr>
              <w:t xml:space="preserve">Pharmacy </w:t>
            </w:r>
            <w:r w:rsidRPr="00D10926">
              <w:rPr>
                <w:rFonts w:ascii="Arial" w:hAnsi="Arial"/>
                <w:sz w:val="20"/>
                <w:szCs w:val="20"/>
              </w:rPr>
              <w:t>Postgraduate Education (CPPE)</w:t>
            </w:r>
          </w:p>
        </w:tc>
      </w:tr>
      <w:tr w:rsidR="0090701A" w:rsidRPr="00D10926" w14:paraId="6D02615D" w14:textId="77777777" w:rsidTr="008D0C72">
        <w:trPr>
          <w:trHeight w:val="267"/>
        </w:trPr>
        <w:tc>
          <w:tcPr>
            <w:tcW w:w="2488" w:type="dxa"/>
          </w:tcPr>
          <w:p w14:paraId="1AE88D04"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Dr Sarah Pillai</w:t>
            </w:r>
          </w:p>
        </w:tc>
        <w:tc>
          <w:tcPr>
            <w:tcW w:w="6125" w:type="dxa"/>
            <w:vAlign w:val="center"/>
          </w:tcPr>
          <w:p w14:paraId="66768CBF" w14:textId="77777777" w:rsidR="0090701A" w:rsidRPr="00D10926" w:rsidRDefault="0058636E"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58636E">
              <w:rPr>
                <w:rFonts w:ascii="Arial" w:hAnsi="Arial" w:cs="Arial"/>
                <w:sz w:val="20"/>
                <w:szCs w:val="20"/>
              </w:rPr>
              <w:t>Associate Specialist</w:t>
            </w:r>
          </w:p>
        </w:tc>
      </w:tr>
      <w:tr w:rsidR="0090701A" w:rsidRPr="00D10926" w14:paraId="56E6F694" w14:textId="77777777" w:rsidTr="008D0C72">
        <w:trPr>
          <w:trHeight w:val="267"/>
        </w:trPr>
        <w:tc>
          <w:tcPr>
            <w:tcW w:w="2488" w:type="dxa"/>
          </w:tcPr>
          <w:p w14:paraId="0F5E0ECB"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Alison Crompton</w:t>
            </w:r>
          </w:p>
        </w:tc>
        <w:tc>
          <w:tcPr>
            <w:tcW w:w="6125" w:type="dxa"/>
            <w:vAlign w:val="center"/>
          </w:tcPr>
          <w:p w14:paraId="266A4BB4"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cs="Arial"/>
                <w:sz w:val="20"/>
                <w:szCs w:val="20"/>
              </w:rPr>
              <w:t>Community pharmacist</w:t>
            </w:r>
          </w:p>
        </w:tc>
      </w:tr>
      <w:tr w:rsidR="0090701A" w:rsidRPr="00D10926" w14:paraId="189013EF" w14:textId="77777777" w:rsidTr="008D0C72">
        <w:trPr>
          <w:trHeight w:val="267"/>
        </w:trPr>
        <w:tc>
          <w:tcPr>
            <w:tcW w:w="2488" w:type="dxa"/>
          </w:tcPr>
          <w:p w14:paraId="758E82D3"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Andrea Smith</w:t>
            </w:r>
          </w:p>
        </w:tc>
        <w:tc>
          <w:tcPr>
            <w:tcW w:w="6125" w:type="dxa"/>
          </w:tcPr>
          <w:p w14:paraId="773DCA8A"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sz w:val="20"/>
                <w:szCs w:val="20"/>
              </w:rPr>
              <w:t>Community pharmacist</w:t>
            </w:r>
          </w:p>
        </w:tc>
      </w:tr>
      <w:tr w:rsidR="0090701A" w:rsidRPr="00D10926" w14:paraId="693830E7" w14:textId="77777777" w:rsidTr="008D0C72">
        <w:trPr>
          <w:trHeight w:val="267"/>
        </w:trPr>
        <w:tc>
          <w:tcPr>
            <w:tcW w:w="2488" w:type="dxa"/>
          </w:tcPr>
          <w:p w14:paraId="6A597EC7"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Lisa Knight</w:t>
            </w:r>
          </w:p>
        </w:tc>
        <w:tc>
          <w:tcPr>
            <w:tcW w:w="6125" w:type="dxa"/>
          </w:tcPr>
          <w:p w14:paraId="06619906"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10926">
              <w:rPr>
                <w:rFonts w:ascii="Arial" w:hAnsi="Arial"/>
                <w:sz w:val="20"/>
                <w:szCs w:val="20"/>
              </w:rPr>
              <w:t xml:space="preserve">Community Health Services pharmacist </w:t>
            </w:r>
          </w:p>
        </w:tc>
      </w:tr>
      <w:tr w:rsidR="0090701A" w:rsidRPr="00D10926" w14:paraId="0022CAF8" w14:textId="77777777" w:rsidTr="008D0C72">
        <w:trPr>
          <w:trHeight w:val="150"/>
        </w:trPr>
        <w:tc>
          <w:tcPr>
            <w:tcW w:w="2488" w:type="dxa"/>
          </w:tcPr>
          <w:p w14:paraId="2BB8F0D3"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Bola Sotubo</w:t>
            </w:r>
          </w:p>
        </w:tc>
        <w:tc>
          <w:tcPr>
            <w:tcW w:w="6125" w:type="dxa"/>
          </w:tcPr>
          <w:p w14:paraId="70FB9F7F"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D04FDD">
              <w:rPr>
                <w:rFonts w:ascii="Arial" w:hAnsi="Arial" w:cs="Arial"/>
                <w:sz w:val="20"/>
                <w:szCs w:val="20"/>
              </w:rPr>
              <w:t>NHS North East London ICB pharmacist</w:t>
            </w:r>
          </w:p>
        </w:tc>
      </w:tr>
      <w:tr w:rsidR="0090701A" w:rsidRPr="00D10926" w14:paraId="7E7B7D73" w14:textId="77777777" w:rsidTr="008D0C72">
        <w:trPr>
          <w:trHeight w:val="150"/>
        </w:trPr>
        <w:tc>
          <w:tcPr>
            <w:tcW w:w="2488" w:type="dxa"/>
          </w:tcPr>
          <w:p w14:paraId="51D13B13"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Tracy Rogers</w:t>
            </w:r>
          </w:p>
        </w:tc>
        <w:tc>
          <w:tcPr>
            <w:tcW w:w="6125" w:type="dxa"/>
          </w:tcPr>
          <w:p w14:paraId="62D41D78"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sz w:val="20"/>
                <w:szCs w:val="20"/>
              </w:rPr>
            </w:pPr>
            <w:r>
              <w:rPr>
                <w:rFonts w:ascii="Arial" w:hAnsi="Arial"/>
                <w:sz w:val="20"/>
                <w:szCs w:val="20"/>
              </w:rPr>
              <w:t>D</w:t>
            </w:r>
            <w:r w:rsidRPr="00D10926">
              <w:rPr>
                <w:rFonts w:ascii="Arial" w:hAnsi="Arial"/>
                <w:sz w:val="20"/>
                <w:szCs w:val="20"/>
              </w:rPr>
              <w:t>irector</w:t>
            </w:r>
            <w:r>
              <w:rPr>
                <w:rFonts w:ascii="Arial" w:hAnsi="Arial"/>
                <w:sz w:val="20"/>
                <w:szCs w:val="20"/>
              </w:rPr>
              <w:t xml:space="preserve">, Medicines Use and Safety, </w:t>
            </w:r>
            <w:r w:rsidRPr="00D10926">
              <w:rPr>
                <w:rFonts w:ascii="Arial" w:hAnsi="Arial"/>
                <w:sz w:val="20"/>
                <w:szCs w:val="20"/>
              </w:rPr>
              <w:t xml:space="preserve">Specialist Pharmacy Service </w:t>
            </w:r>
          </w:p>
        </w:tc>
      </w:tr>
      <w:tr w:rsidR="0090701A" w:rsidRPr="00D10926" w14:paraId="0F437FB7" w14:textId="77777777" w:rsidTr="008D0C72">
        <w:trPr>
          <w:trHeight w:val="150"/>
        </w:trPr>
        <w:tc>
          <w:tcPr>
            <w:tcW w:w="2488" w:type="dxa"/>
          </w:tcPr>
          <w:p w14:paraId="6288A474" w14:textId="77777777" w:rsidR="0090701A" w:rsidRPr="00D10926" w:rsidRDefault="0090701A" w:rsidP="00545341">
            <w:pPr>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 xml:space="preserve">Sandra Wolper </w:t>
            </w:r>
          </w:p>
        </w:tc>
        <w:tc>
          <w:tcPr>
            <w:tcW w:w="6125" w:type="dxa"/>
          </w:tcPr>
          <w:p w14:paraId="2F19E3C3" w14:textId="77777777" w:rsidR="0090701A" w:rsidRPr="00D10926" w:rsidRDefault="0090701A" w:rsidP="00545341">
            <w:pPr>
              <w:tabs>
                <w:tab w:val="left" w:pos="2320"/>
              </w:tabs>
              <w:overflowPunct w:val="0"/>
              <w:autoSpaceDE w:val="0"/>
              <w:autoSpaceDN w:val="0"/>
              <w:adjustRightInd w:val="0"/>
              <w:spacing w:after="0" w:line="240" w:lineRule="auto"/>
              <w:textAlignment w:val="baseline"/>
              <w:rPr>
                <w:rFonts w:ascii="Arial" w:hAnsi="Arial"/>
                <w:sz w:val="20"/>
                <w:szCs w:val="20"/>
              </w:rPr>
            </w:pPr>
            <w:r w:rsidRPr="00D10926">
              <w:rPr>
                <w:rFonts w:ascii="Arial" w:hAnsi="Arial"/>
                <w:sz w:val="20"/>
                <w:szCs w:val="20"/>
              </w:rPr>
              <w:t>Associate Director Specialist Pharmacy Service</w:t>
            </w:r>
          </w:p>
        </w:tc>
      </w:tr>
      <w:tr w:rsidR="0090701A" w:rsidRPr="00D10926" w14:paraId="51D33108" w14:textId="77777777" w:rsidTr="008D0C72">
        <w:trPr>
          <w:trHeight w:val="150"/>
        </w:trPr>
        <w:tc>
          <w:tcPr>
            <w:tcW w:w="2488" w:type="dxa"/>
          </w:tcPr>
          <w:p w14:paraId="2B875B16" w14:textId="77777777" w:rsidR="0090701A" w:rsidRPr="00545341" w:rsidRDefault="0090701A" w:rsidP="00545341">
            <w:pPr>
              <w:overflowPunct w:val="0"/>
              <w:autoSpaceDE w:val="0"/>
              <w:autoSpaceDN w:val="0"/>
              <w:adjustRightInd w:val="0"/>
              <w:spacing w:after="0" w:line="240" w:lineRule="auto"/>
              <w:textAlignment w:val="baseline"/>
              <w:rPr>
                <w:rFonts w:ascii="Arial" w:hAnsi="Arial"/>
                <w:sz w:val="20"/>
                <w:szCs w:val="20"/>
              </w:rPr>
            </w:pPr>
            <w:r w:rsidRPr="00545341">
              <w:rPr>
                <w:rFonts w:ascii="Arial" w:hAnsi="Arial"/>
                <w:sz w:val="20"/>
                <w:szCs w:val="20"/>
              </w:rPr>
              <w:t xml:space="preserve">Jo Jenkins </w:t>
            </w:r>
          </w:p>
        </w:tc>
        <w:tc>
          <w:tcPr>
            <w:tcW w:w="6125" w:type="dxa"/>
          </w:tcPr>
          <w:p w14:paraId="02BE1909" w14:textId="77777777" w:rsidR="0090701A" w:rsidRPr="00545341" w:rsidRDefault="0090701A" w:rsidP="00545341">
            <w:pPr>
              <w:tabs>
                <w:tab w:val="left" w:pos="2320"/>
              </w:tabs>
              <w:overflowPunct w:val="0"/>
              <w:autoSpaceDE w:val="0"/>
              <w:autoSpaceDN w:val="0"/>
              <w:adjustRightInd w:val="0"/>
              <w:spacing w:after="0" w:line="240" w:lineRule="auto"/>
              <w:textAlignment w:val="baseline"/>
              <w:rPr>
                <w:rFonts w:ascii="Arial" w:hAnsi="Arial"/>
                <w:sz w:val="20"/>
                <w:szCs w:val="20"/>
              </w:rPr>
            </w:pPr>
            <w:r w:rsidRPr="00545341">
              <w:rPr>
                <w:rFonts w:ascii="Arial" w:hAnsi="Arial"/>
                <w:sz w:val="20"/>
                <w:szCs w:val="20"/>
              </w:rPr>
              <w:t>Lead Pharmacist PGDs and Medicine Mechanisms Specialist Pharmacy Service</w:t>
            </w:r>
          </w:p>
        </w:tc>
      </w:tr>
      <w:tr w:rsidR="001643D3" w:rsidRPr="00D10926" w14:paraId="4A597DFE" w14:textId="77777777" w:rsidTr="008D0C72">
        <w:trPr>
          <w:trHeight w:val="150"/>
        </w:trPr>
        <w:tc>
          <w:tcPr>
            <w:tcW w:w="2488" w:type="dxa"/>
          </w:tcPr>
          <w:p w14:paraId="2E0CD3AE" w14:textId="77777777" w:rsidR="001643D3" w:rsidRPr="00545341" w:rsidRDefault="001643D3" w:rsidP="00545341">
            <w:pPr>
              <w:overflowPunct w:val="0"/>
              <w:autoSpaceDE w:val="0"/>
              <w:autoSpaceDN w:val="0"/>
              <w:adjustRightInd w:val="0"/>
              <w:spacing w:after="0" w:line="240" w:lineRule="auto"/>
              <w:textAlignment w:val="baseline"/>
              <w:rPr>
                <w:rFonts w:ascii="Arial" w:hAnsi="Arial"/>
                <w:sz w:val="20"/>
                <w:szCs w:val="20"/>
              </w:rPr>
            </w:pPr>
            <w:r w:rsidRPr="00545341">
              <w:rPr>
                <w:rFonts w:ascii="Arial" w:hAnsi="Arial"/>
                <w:sz w:val="20"/>
                <w:szCs w:val="20"/>
              </w:rPr>
              <w:t>Rosie Furner (Working Group Co-ordinator)</w:t>
            </w:r>
          </w:p>
        </w:tc>
        <w:tc>
          <w:tcPr>
            <w:tcW w:w="6125" w:type="dxa"/>
          </w:tcPr>
          <w:p w14:paraId="3D21878A" w14:textId="77777777" w:rsidR="001643D3" w:rsidRPr="00545341" w:rsidRDefault="001643D3" w:rsidP="00545341">
            <w:pPr>
              <w:tabs>
                <w:tab w:val="left" w:pos="2320"/>
              </w:tabs>
              <w:overflowPunct w:val="0"/>
              <w:autoSpaceDE w:val="0"/>
              <w:autoSpaceDN w:val="0"/>
              <w:adjustRightInd w:val="0"/>
              <w:spacing w:after="0" w:line="240" w:lineRule="auto"/>
              <w:textAlignment w:val="baseline"/>
              <w:rPr>
                <w:rFonts w:ascii="Arial" w:hAnsi="Arial"/>
                <w:sz w:val="20"/>
                <w:szCs w:val="20"/>
              </w:rPr>
            </w:pPr>
            <w:r w:rsidRPr="00545341">
              <w:rPr>
                <w:rFonts w:ascii="Arial" w:hAnsi="Arial"/>
                <w:sz w:val="20"/>
                <w:szCs w:val="20"/>
              </w:rPr>
              <w:t>Specialist Pharmacist PGDs and Medicine Mechanisms Specialist Pharmacy Service</w:t>
            </w:r>
          </w:p>
        </w:tc>
      </w:tr>
    </w:tbl>
    <w:p w14:paraId="66435057" w14:textId="77777777" w:rsidR="0078141A" w:rsidRPr="0078141A" w:rsidRDefault="0078141A" w:rsidP="00545341">
      <w:pPr>
        <w:spacing w:after="0" w:line="240" w:lineRule="auto"/>
        <w:jc w:val="both"/>
        <w:rPr>
          <w:rFonts w:ascii="Arial" w:hAnsi="Arial" w:cs="Arial"/>
          <w:b/>
          <w:lang w:val="en"/>
        </w:rPr>
      </w:pPr>
    </w:p>
    <w:p w14:paraId="31345FB3" w14:textId="77777777" w:rsidR="00B315F8" w:rsidRDefault="00B315F8" w:rsidP="00545341">
      <w:pPr>
        <w:spacing w:after="0" w:line="240" w:lineRule="auto"/>
        <w:jc w:val="both"/>
        <w:rPr>
          <w:rFonts w:ascii="Arial" w:hAnsi="Arial" w:cs="Arial"/>
          <w:b/>
          <w:highlight w:val="yellow"/>
          <w:lang w:val="en"/>
        </w:rPr>
      </w:pPr>
    </w:p>
    <w:p w14:paraId="3F6DF5FE" w14:textId="63117EA5" w:rsidR="0078141A" w:rsidRDefault="0078141A" w:rsidP="00545341">
      <w:pPr>
        <w:spacing w:after="0" w:line="240" w:lineRule="auto"/>
        <w:jc w:val="both"/>
        <w:rPr>
          <w:rFonts w:ascii="Arial" w:hAnsi="Arial" w:cs="Arial"/>
          <w:b/>
          <w:lang w:val="en"/>
        </w:rPr>
      </w:pPr>
      <w:r w:rsidRPr="0078141A">
        <w:rPr>
          <w:rFonts w:ascii="Arial" w:hAnsi="Arial" w:cs="Arial"/>
          <w:b/>
          <w:highlight w:val="yellow"/>
          <w:lang w:val="en"/>
        </w:rPr>
        <w:lastRenderedPageBreak/>
        <w:t>The PGD template is not legally valid until it has had the relevant organis</w:t>
      </w:r>
      <w:r w:rsidR="00D10926">
        <w:rPr>
          <w:rFonts w:ascii="Arial" w:hAnsi="Arial" w:cs="Arial"/>
          <w:b/>
          <w:highlight w:val="yellow"/>
          <w:lang w:val="en"/>
        </w:rPr>
        <w:t>ational approval - s</w:t>
      </w:r>
      <w:r w:rsidR="008D18BD">
        <w:rPr>
          <w:rFonts w:ascii="Arial" w:hAnsi="Arial" w:cs="Arial"/>
          <w:b/>
          <w:highlight w:val="yellow"/>
          <w:lang w:val="en"/>
        </w:rPr>
        <w:t>ee</w:t>
      </w:r>
      <w:r w:rsidR="0033548C">
        <w:rPr>
          <w:rFonts w:ascii="Arial" w:hAnsi="Arial" w:cs="Arial"/>
          <w:b/>
          <w:highlight w:val="yellow"/>
          <w:lang w:val="en"/>
        </w:rPr>
        <w:t xml:space="preserve"> below</w:t>
      </w:r>
      <w:r w:rsidR="00E60C36" w:rsidRPr="00E60C36">
        <w:rPr>
          <w:rFonts w:ascii="Arial" w:hAnsi="Arial" w:cs="Arial"/>
          <w:b/>
          <w:highlight w:val="yellow"/>
          <w:lang w:val="en"/>
        </w:rPr>
        <w:t>.</w:t>
      </w:r>
    </w:p>
    <w:p w14:paraId="0A2A6045" w14:textId="77777777" w:rsidR="00B315F8" w:rsidRDefault="00B315F8" w:rsidP="00545341">
      <w:pPr>
        <w:spacing w:after="0" w:line="240" w:lineRule="auto"/>
        <w:jc w:val="both"/>
        <w:rPr>
          <w:rFonts w:ascii="Arial" w:hAnsi="Arial" w:cs="Arial"/>
          <w:b/>
          <w:lang w:val="en"/>
        </w:rPr>
      </w:pPr>
    </w:p>
    <w:p w14:paraId="7882E9B0" w14:textId="7CE47517" w:rsidR="0078141A" w:rsidRPr="0078141A" w:rsidRDefault="0078141A" w:rsidP="00545341">
      <w:pPr>
        <w:spacing w:after="0" w:line="240" w:lineRule="auto"/>
        <w:jc w:val="both"/>
        <w:rPr>
          <w:rFonts w:ascii="Arial" w:hAnsi="Arial" w:cs="Arial"/>
          <w:b/>
          <w:highlight w:val="yellow"/>
        </w:rPr>
      </w:pPr>
      <w:r w:rsidRPr="0078141A">
        <w:rPr>
          <w:rFonts w:ascii="Arial" w:hAnsi="Arial" w:cs="Arial"/>
          <w:b/>
        </w:rPr>
        <w:t xml:space="preserve">ORGANISATIONAL AUTHORISATIONS </w:t>
      </w:r>
      <w:r w:rsidRPr="0078141A">
        <w:rPr>
          <w:rFonts w:ascii="Arial" w:hAnsi="Arial" w:cs="Arial"/>
          <w:b/>
          <w:highlight w:val="yellow"/>
        </w:rPr>
        <w:t>AND OTHER LEGAL REQUIREMENTS</w:t>
      </w:r>
    </w:p>
    <w:p w14:paraId="514BEBAA" w14:textId="77777777" w:rsidR="0078141A" w:rsidRPr="0078141A" w:rsidRDefault="0078141A" w:rsidP="00545341">
      <w:pPr>
        <w:spacing w:after="0" w:line="240" w:lineRule="auto"/>
        <w:jc w:val="both"/>
        <w:rPr>
          <w:rFonts w:ascii="Arial" w:hAnsi="Arial" w:cs="Arial"/>
          <w:b/>
          <w:highlight w:val="yellow"/>
        </w:rPr>
      </w:pPr>
    </w:p>
    <w:p w14:paraId="689CB3CB" w14:textId="77777777" w:rsidR="0078141A" w:rsidRPr="0078141A" w:rsidRDefault="0078141A" w:rsidP="00545341">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5EAA672F" w14:textId="77777777" w:rsidR="0078141A" w:rsidRPr="0078141A" w:rsidRDefault="0078141A" w:rsidP="00545341">
      <w:pPr>
        <w:spacing w:after="0" w:line="240" w:lineRule="auto"/>
        <w:jc w:val="both"/>
        <w:rPr>
          <w:rFonts w:ascii="Arial" w:hAnsi="Arial" w:cs="Arial"/>
          <w:b/>
          <w:highlight w:val="yellow"/>
        </w:rPr>
      </w:pPr>
    </w:p>
    <w:p w14:paraId="4A455A41" w14:textId="77777777" w:rsidR="0078141A" w:rsidRPr="0078141A" w:rsidRDefault="0078141A" w:rsidP="00545341">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61A443D5" w14:textId="77777777" w:rsidR="0078141A" w:rsidRPr="0078141A" w:rsidRDefault="0078141A" w:rsidP="00545341">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00E60C36" w:rsidRPr="00404955">
        <w:rPr>
          <w:rFonts w:ascii="Arial" w:hAnsi="Arial" w:cs="Arial"/>
          <w:highlight w:val="yellow"/>
        </w:rPr>
        <w:t xml:space="preserve">gislation and </w:t>
      </w:r>
      <w:hyperlink r:id="rId10" w:history="1">
        <w:r w:rsidR="00E60C36"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75CB2282" w14:textId="77777777" w:rsidR="0078141A" w:rsidRPr="0078141A" w:rsidRDefault="0078141A" w:rsidP="00545341">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2752"/>
        <w:gridCol w:w="1538"/>
        <w:gridCol w:w="1074"/>
      </w:tblGrid>
      <w:tr w:rsidR="0078141A" w:rsidRPr="0078141A" w14:paraId="4154C965"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D9D9D9"/>
          </w:tcPr>
          <w:p w14:paraId="0CF7D728" w14:textId="77777777" w:rsidR="0078141A" w:rsidRPr="0078141A" w:rsidRDefault="0078141A" w:rsidP="00545341">
            <w:pPr>
              <w:keepNext/>
              <w:spacing w:after="0" w:line="240" w:lineRule="auto"/>
              <w:rPr>
                <w:rFonts w:ascii="Arial" w:hAnsi="Arial"/>
                <w:b/>
                <w:bCs/>
                <w:lang w:val="en-US"/>
              </w:rPr>
            </w:pPr>
            <w:r w:rsidRPr="0078141A">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1B05CBD0" w14:textId="77777777" w:rsidR="0078141A" w:rsidRPr="0078141A" w:rsidRDefault="0078141A" w:rsidP="00545341">
            <w:pPr>
              <w:keepNext/>
              <w:spacing w:after="0" w:line="240" w:lineRule="auto"/>
              <w:rPr>
                <w:rFonts w:ascii="Arial" w:hAnsi="Arial"/>
                <w:b/>
                <w:bCs/>
                <w:lang w:val="en-US"/>
              </w:rPr>
            </w:pPr>
            <w:r w:rsidRPr="0078141A">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48689978" w14:textId="77777777" w:rsidR="0078141A" w:rsidRPr="0078141A" w:rsidRDefault="0078141A" w:rsidP="00545341">
            <w:pPr>
              <w:keepNext/>
              <w:spacing w:after="0" w:line="240" w:lineRule="auto"/>
              <w:rPr>
                <w:rFonts w:ascii="Arial" w:hAnsi="Arial"/>
                <w:b/>
                <w:bCs/>
                <w:lang w:val="en-US"/>
              </w:rPr>
            </w:pPr>
            <w:r w:rsidRPr="0078141A">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6FD45F31" w14:textId="77777777" w:rsidR="0078141A" w:rsidRPr="0078141A" w:rsidRDefault="0078141A" w:rsidP="00545341">
            <w:pPr>
              <w:keepNext/>
              <w:spacing w:after="0" w:line="240" w:lineRule="auto"/>
              <w:rPr>
                <w:rFonts w:ascii="Arial" w:hAnsi="Arial"/>
                <w:b/>
                <w:bCs/>
                <w:lang w:val="en-US"/>
              </w:rPr>
            </w:pPr>
            <w:r w:rsidRPr="0078141A">
              <w:rPr>
                <w:rFonts w:ascii="Arial" w:hAnsi="Arial"/>
                <w:b/>
                <w:bCs/>
                <w:lang w:val="en-US"/>
              </w:rPr>
              <w:t>Date</w:t>
            </w:r>
          </w:p>
        </w:tc>
      </w:tr>
      <w:tr w:rsidR="0078141A" w:rsidRPr="0078141A" w14:paraId="2C1DB9A5"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auto"/>
          </w:tcPr>
          <w:p w14:paraId="6CBF056D" w14:textId="77777777" w:rsidR="0078141A" w:rsidRPr="0078141A" w:rsidRDefault="0078141A" w:rsidP="00545341">
            <w:pPr>
              <w:keepNext/>
              <w:spacing w:after="0" w:line="240" w:lineRule="auto"/>
              <w:rPr>
                <w:rFonts w:ascii="Arial" w:hAnsi="Arial"/>
                <w:b/>
                <w:bCs/>
                <w:lang w:val="en-US"/>
              </w:rPr>
            </w:pPr>
            <w:r w:rsidRPr="0078141A">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740095A" w14:textId="77777777" w:rsidR="0078141A" w:rsidRPr="0078141A" w:rsidRDefault="0078141A" w:rsidP="00545341">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6EB3AB1E" w14:textId="77777777" w:rsidR="0078141A" w:rsidRPr="0078141A" w:rsidRDefault="0078141A" w:rsidP="00545341">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7DB88D9D" w14:textId="77777777" w:rsidR="0078141A" w:rsidRPr="0078141A" w:rsidRDefault="0078141A" w:rsidP="00545341">
            <w:pPr>
              <w:keepNext/>
              <w:spacing w:after="0" w:line="240" w:lineRule="auto"/>
              <w:rPr>
                <w:rFonts w:ascii="Arial" w:hAnsi="Arial"/>
                <w:lang w:val="en-US"/>
              </w:rPr>
            </w:pPr>
          </w:p>
        </w:tc>
      </w:tr>
      <w:tr w:rsidR="0078141A" w:rsidRPr="0078141A" w14:paraId="58039114"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0B67C14B" w14:textId="77777777" w:rsidR="0078141A" w:rsidRPr="0078141A" w:rsidRDefault="0078141A" w:rsidP="00545341">
            <w:pPr>
              <w:keepNext/>
              <w:spacing w:after="0" w:line="240" w:lineRule="auto"/>
              <w:rPr>
                <w:rFonts w:ascii="Arial" w:hAnsi="Arial"/>
                <w:b/>
                <w:bCs/>
                <w:lang w:val="en-US"/>
              </w:rPr>
            </w:pPr>
            <w:r w:rsidRPr="0078141A">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66EFF43" w14:textId="77777777" w:rsidR="0078141A" w:rsidRPr="0078141A" w:rsidRDefault="0078141A" w:rsidP="00545341">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0B437CD8" w14:textId="77777777" w:rsidR="0078141A" w:rsidRPr="0078141A" w:rsidRDefault="0078141A" w:rsidP="00545341">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719133B" w14:textId="77777777" w:rsidR="0078141A" w:rsidRPr="0078141A" w:rsidRDefault="0078141A" w:rsidP="00545341">
            <w:pPr>
              <w:keepNext/>
              <w:spacing w:after="0" w:line="240" w:lineRule="auto"/>
              <w:rPr>
                <w:rFonts w:ascii="Arial" w:hAnsi="Arial"/>
                <w:lang w:val="en-US"/>
              </w:rPr>
            </w:pPr>
          </w:p>
        </w:tc>
      </w:tr>
      <w:tr w:rsidR="0078141A" w:rsidRPr="0078141A" w14:paraId="1BBE3ECB"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1BE19385" w14:textId="77777777" w:rsidR="0078141A" w:rsidRPr="0078141A" w:rsidRDefault="0078141A" w:rsidP="00545341">
            <w:pPr>
              <w:spacing w:after="0" w:line="240" w:lineRule="auto"/>
              <w:rPr>
                <w:rFonts w:ascii="Arial" w:hAnsi="Arial" w:cs="Arial"/>
                <w:b/>
              </w:rPr>
            </w:pPr>
            <w:r w:rsidRPr="0078141A">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7E51455" w14:textId="77777777" w:rsidR="0078141A" w:rsidRPr="0078141A" w:rsidRDefault="0078141A" w:rsidP="00545341">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6A49D180" w14:textId="77777777" w:rsidR="0078141A" w:rsidRPr="0078141A" w:rsidRDefault="0078141A" w:rsidP="00545341">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2CF7066D" w14:textId="77777777" w:rsidR="0078141A" w:rsidRPr="0078141A" w:rsidRDefault="0078141A" w:rsidP="00545341">
            <w:pPr>
              <w:keepNext/>
              <w:spacing w:after="0" w:line="240" w:lineRule="auto"/>
              <w:rPr>
                <w:rFonts w:ascii="Arial" w:hAnsi="Arial"/>
                <w:lang w:val="en-US"/>
              </w:rPr>
            </w:pPr>
          </w:p>
        </w:tc>
      </w:tr>
      <w:tr w:rsidR="0078141A" w:rsidRPr="0078141A" w14:paraId="1FF5D0F6"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6C7BB840" w14:textId="77777777" w:rsidR="0078141A" w:rsidRPr="0078141A" w:rsidRDefault="0078141A" w:rsidP="00545341">
            <w:pPr>
              <w:keepNext/>
              <w:spacing w:after="0" w:line="240" w:lineRule="auto"/>
              <w:rPr>
                <w:rFonts w:ascii="Arial" w:hAnsi="Arial" w:cs="Arial"/>
                <w:b/>
                <w:bCs/>
                <w:lang w:val="en-US"/>
              </w:rPr>
            </w:pPr>
            <w:r w:rsidRPr="0078141A">
              <w:rPr>
                <w:rFonts w:ascii="Arial" w:hAnsi="Arial" w:cs="Arial"/>
                <w:b/>
                <w:bCs/>
                <w:lang w:val="en-US"/>
              </w:rPr>
              <w:t xml:space="preserve">Person signing on behalf of </w:t>
            </w:r>
            <w:hyperlink r:id="rId11" w:anchor="authorising-body"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1586C87" w14:textId="77777777" w:rsidR="0078141A" w:rsidRPr="0078141A" w:rsidRDefault="0078141A" w:rsidP="00545341">
            <w:pPr>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18486BDC" w14:textId="77777777" w:rsidR="0078141A" w:rsidRPr="0078141A" w:rsidRDefault="0078141A" w:rsidP="00545341">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2D5E9138" w14:textId="77777777" w:rsidR="0078141A" w:rsidRPr="0078141A" w:rsidRDefault="0078141A" w:rsidP="00545341">
            <w:pPr>
              <w:keepNext/>
              <w:spacing w:after="0" w:line="240" w:lineRule="auto"/>
              <w:rPr>
                <w:rFonts w:ascii="Arial" w:hAnsi="Arial"/>
                <w:lang w:val="en-US"/>
              </w:rPr>
            </w:pPr>
          </w:p>
        </w:tc>
      </w:tr>
    </w:tbl>
    <w:p w14:paraId="49AD1A83" w14:textId="77777777" w:rsidR="00545341" w:rsidRDefault="00545341" w:rsidP="00545341">
      <w:pPr>
        <w:spacing w:after="0" w:line="240" w:lineRule="auto"/>
        <w:jc w:val="both"/>
        <w:rPr>
          <w:rFonts w:ascii="Arial" w:hAnsi="Arial" w:cs="Arial"/>
          <w:highlight w:val="yellow"/>
        </w:rPr>
      </w:pPr>
    </w:p>
    <w:p w14:paraId="345E2903" w14:textId="628CABF1" w:rsidR="0078141A" w:rsidRPr="0078141A" w:rsidRDefault="00404955" w:rsidP="00545341">
      <w:pPr>
        <w:spacing w:after="0" w:line="240" w:lineRule="auto"/>
        <w:jc w:val="both"/>
        <w:rPr>
          <w:rFonts w:ascii="Arial" w:hAnsi="Arial" w:cs="Arial"/>
          <w:highlight w:val="yellow"/>
        </w:rPr>
      </w:pPr>
      <w:r w:rsidRPr="00404955">
        <w:rPr>
          <w:rFonts w:ascii="Arial" w:hAnsi="Arial" w:cs="Arial"/>
          <w:highlight w:val="yellow"/>
        </w:rPr>
        <w:t>I</w:t>
      </w:r>
      <w:r w:rsidR="0078141A" w:rsidRPr="0078141A">
        <w:rPr>
          <w:rFonts w:ascii="Arial" w:hAnsi="Arial" w:cs="Arial"/>
          <w:highlight w:val="yellow"/>
        </w:rPr>
        <w:t>t is the responsibility of the provider organisation to ensure that all legal and governance requirements for using the PGD are met.</w:t>
      </w:r>
    </w:p>
    <w:p w14:paraId="1B58220C" w14:textId="77777777" w:rsidR="0078141A" w:rsidRPr="0078141A" w:rsidRDefault="0078141A" w:rsidP="00545341">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1F1EE48D" w14:textId="77777777" w:rsidR="0078141A" w:rsidRPr="0078141A" w:rsidRDefault="0078141A" w:rsidP="00545341">
      <w:pPr>
        <w:spacing w:after="0" w:line="240" w:lineRule="auto"/>
        <w:jc w:val="both"/>
        <w:rPr>
          <w:rFonts w:ascii="Arial" w:hAnsi="Arial" w:cs="Arial"/>
          <w:bCs/>
          <w:highlight w:val="yellow"/>
        </w:rPr>
      </w:pPr>
    </w:p>
    <w:p w14:paraId="7F32C5EB" w14:textId="77777777" w:rsidR="0078141A" w:rsidRPr="0078141A" w:rsidRDefault="0078141A" w:rsidP="00545341">
      <w:pPr>
        <w:spacing w:after="0" w:line="240" w:lineRule="auto"/>
        <w:jc w:val="both"/>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sidR="00F333F8">
        <w:rPr>
          <w:rFonts w:ascii="Arial" w:hAnsi="Arial" w:cs="Arial"/>
          <w:highlight w:val="yellow"/>
        </w:rPr>
        <w:t>medication(s)</w:t>
      </w:r>
      <w:r w:rsidRPr="0078141A">
        <w:rPr>
          <w:rFonts w:ascii="Arial" w:hAnsi="Arial" w:cs="Arial"/>
          <w:highlight w:val="yellow"/>
        </w:rPr>
        <w:t xml:space="preserve"> listed only in accordance with the PGD. </w:t>
      </w:r>
    </w:p>
    <w:p w14:paraId="59DFBA43" w14:textId="77777777" w:rsidR="0078141A" w:rsidRPr="0078141A" w:rsidRDefault="0078141A" w:rsidP="00545341">
      <w:pPr>
        <w:spacing w:after="0" w:line="240" w:lineRule="auto"/>
        <w:jc w:val="both"/>
        <w:rPr>
          <w:rFonts w:ascii="Arial" w:hAnsi="Arial" w:cs="Arial"/>
          <w:highlight w:val="yellow"/>
        </w:rPr>
      </w:pPr>
    </w:p>
    <w:p w14:paraId="76F979C6" w14:textId="77777777" w:rsidR="0078141A" w:rsidRPr="0078141A" w:rsidRDefault="0078141A" w:rsidP="00545341">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5BC18E2C" w14:textId="77777777" w:rsidR="0078141A" w:rsidRPr="00B315F8" w:rsidRDefault="0078141A" w:rsidP="00B315F8">
      <w:pPr>
        <w:pStyle w:val="ListParagraph"/>
        <w:numPr>
          <w:ilvl w:val="0"/>
          <w:numId w:val="47"/>
        </w:numPr>
        <w:spacing w:after="0" w:line="240" w:lineRule="auto"/>
        <w:jc w:val="both"/>
        <w:rPr>
          <w:rFonts w:ascii="Arial" w:hAnsi="Arial" w:cs="Arial"/>
          <w:bCs/>
          <w:highlight w:val="yellow"/>
        </w:rPr>
      </w:pPr>
      <w:r w:rsidRPr="00B315F8">
        <w:rPr>
          <w:rFonts w:ascii="Arial" w:hAnsi="Arial" w:cs="Arial"/>
          <w:bCs/>
          <w:highlight w:val="yellow"/>
        </w:rPr>
        <w:t xml:space="preserve">Local training and competency assessment documentation </w:t>
      </w:r>
    </w:p>
    <w:p w14:paraId="2B7827E5" w14:textId="77777777" w:rsidR="0078141A" w:rsidRPr="00B315F8" w:rsidRDefault="0078141A" w:rsidP="00B315F8">
      <w:pPr>
        <w:pStyle w:val="ListParagraph"/>
        <w:numPr>
          <w:ilvl w:val="0"/>
          <w:numId w:val="47"/>
        </w:numPr>
        <w:spacing w:after="0" w:line="240" w:lineRule="auto"/>
        <w:jc w:val="both"/>
        <w:rPr>
          <w:rFonts w:ascii="Arial" w:hAnsi="Arial" w:cs="Arial"/>
          <w:bCs/>
          <w:highlight w:val="yellow"/>
        </w:rPr>
      </w:pPr>
      <w:r w:rsidRPr="00B315F8">
        <w:rPr>
          <w:rFonts w:ascii="Arial" w:hAnsi="Arial" w:cs="Arial"/>
          <w:bCs/>
          <w:highlight w:val="yellow"/>
        </w:rPr>
        <w:t>Other supporting local guidance or information</w:t>
      </w:r>
    </w:p>
    <w:p w14:paraId="3B9F43F9" w14:textId="77777777" w:rsidR="0078141A" w:rsidRPr="00B315F8" w:rsidRDefault="0078141A" w:rsidP="00B315F8">
      <w:pPr>
        <w:pStyle w:val="ListParagraph"/>
        <w:numPr>
          <w:ilvl w:val="0"/>
          <w:numId w:val="47"/>
        </w:numPr>
        <w:spacing w:after="0" w:line="240" w:lineRule="auto"/>
        <w:jc w:val="both"/>
        <w:rPr>
          <w:rFonts w:ascii="Arial" w:hAnsi="Arial" w:cs="Arial"/>
          <w:b/>
          <w:highlight w:val="yellow"/>
        </w:rPr>
      </w:pPr>
      <w:r w:rsidRPr="00B315F8">
        <w:rPr>
          <w:rFonts w:ascii="Arial" w:hAnsi="Arial" w:cs="Arial"/>
          <w:bCs/>
          <w:highlight w:val="yellow"/>
        </w:rPr>
        <w:t>Links to local PGD Policy and other supporting guidance</w:t>
      </w:r>
    </w:p>
    <w:p w14:paraId="67FF81BE" w14:textId="77777777" w:rsidR="00A03890" w:rsidRPr="00B315F8" w:rsidRDefault="00A03890" w:rsidP="00B315F8">
      <w:pPr>
        <w:pStyle w:val="ListParagraph"/>
        <w:numPr>
          <w:ilvl w:val="0"/>
          <w:numId w:val="47"/>
        </w:numPr>
        <w:spacing w:after="0" w:line="240" w:lineRule="auto"/>
        <w:jc w:val="both"/>
        <w:rPr>
          <w:rFonts w:ascii="Arial" w:hAnsi="Arial" w:cs="Arial"/>
          <w:b/>
          <w:highlight w:val="yellow"/>
        </w:rPr>
      </w:pPr>
      <w:r w:rsidRPr="00B315F8">
        <w:rPr>
          <w:rFonts w:ascii="Arial" w:hAnsi="Arial" w:cs="Arial"/>
          <w:bCs/>
          <w:highlight w:val="yellow"/>
        </w:rPr>
        <w:t xml:space="preserve">Audit requirements </w:t>
      </w:r>
    </w:p>
    <w:p w14:paraId="44D38921" w14:textId="77777777" w:rsidR="00B315F8" w:rsidRPr="0078141A" w:rsidRDefault="00B315F8" w:rsidP="00B315F8">
      <w:pPr>
        <w:spacing w:after="0" w:line="240" w:lineRule="auto"/>
        <w:jc w:val="both"/>
        <w:rPr>
          <w:rFonts w:ascii="Arial" w:hAnsi="Arial" w:cs="Arial"/>
          <w:b/>
          <w:highlight w:val="yellow"/>
        </w:rPr>
      </w:pPr>
    </w:p>
    <w:p w14:paraId="50215181" w14:textId="77777777" w:rsidR="00234A16" w:rsidRPr="007A1448" w:rsidRDefault="00AE6867" w:rsidP="00545341">
      <w:pPr>
        <w:keepNext/>
        <w:spacing w:after="0" w:line="240" w:lineRule="auto"/>
        <w:jc w:val="both"/>
        <w:outlineLvl w:val="0"/>
        <w:rPr>
          <w:lang w:val="en-US"/>
        </w:rPr>
      </w:pPr>
      <w:r>
        <w:rPr>
          <w:rFonts w:ascii="Arial" w:hAnsi="Arial"/>
          <w:bCs/>
          <w:kern w:val="28"/>
          <w:highlight w:val="yellow"/>
        </w:rPr>
        <w:t xml:space="preserve">Any reference to a Trust protocol (either clinical to be followed as part of the administration of a </w:t>
      </w:r>
      <w:r w:rsidR="00F333F8">
        <w:rPr>
          <w:rFonts w:ascii="Arial" w:hAnsi="Arial"/>
          <w:bCs/>
          <w:kern w:val="28"/>
          <w:highlight w:val="yellow"/>
        </w:rPr>
        <w:t>mediciation</w:t>
      </w:r>
      <w:r>
        <w:rPr>
          <w:rFonts w:ascii="Arial" w:hAnsi="Arial"/>
          <w:bCs/>
          <w:kern w:val="28"/>
          <w:highlight w:val="yellow"/>
        </w:rPr>
        <w:t xml:space="preserve"> with the PGD or for any other purpose) must be referenced and hyperlinked to ensure the practitioner acting under the PGD has direct access to the protocol for reference.</w:t>
      </w:r>
      <w:r w:rsidR="00D03A5D" w:rsidRPr="00D03A5D">
        <w:rPr>
          <w:rFonts w:ascii="Arial" w:hAnsi="Arial"/>
          <w:b/>
          <w:bCs/>
          <w:kern w:val="28"/>
          <w:highlight w:val="yellow"/>
        </w:rPr>
        <w:t xml:space="preserve"> </w:t>
      </w:r>
      <w:bookmarkStart w:id="4" w:name="Table2"/>
    </w:p>
    <w:bookmarkEnd w:id="4"/>
    <w:p w14:paraId="309C034D" w14:textId="10DEE4E4" w:rsidR="00D10926" w:rsidRPr="006935C2" w:rsidRDefault="009E5563" w:rsidP="006935C2">
      <w:pPr>
        <w:pStyle w:val="ListParagraph"/>
        <w:numPr>
          <w:ilvl w:val="0"/>
          <w:numId w:val="42"/>
        </w:numPr>
        <w:spacing w:after="0" w:line="240" w:lineRule="auto"/>
        <w:rPr>
          <w:rFonts w:ascii="Arial" w:hAnsi="Arial"/>
          <w:b/>
        </w:rPr>
      </w:pPr>
      <w:r w:rsidRPr="006935C2">
        <w:rPr>
          <w:rFonts w:ascii="Arial" w:hAnsi="Arial"/>
        </w:rPr>
        <w:br w:type="page"/>
      </w:r>
      <w:r w:rsidR="00D10926" w:rsidRPr="006935C2">
        <w:rPr>
          <w:rFonts w:ascii="Arial" w:hAnsi="Arial" w:cs="Arial"/>
          <w:b/>
        </w:rPr>
        <w:lastRenderedPageBreak/>
        <w:t>Characteristics of staff</w:t>
      </w:r>
    </w:p>
    <w:p w14:paraId="6C377DF5" w14:textId="77777777" w:rsidR="00D10926" w:rsidRPr="00D10926" w:rsidRDefault="00D10926" w:rsidP="00545341">
      <w:pPr>
        <w:overflowPunct w:val="0"/>
        <w:autoSpaceDE w:val="0"/>
        <w:autoSpaceDN w:val="0"/>
        <w:adjustRightInd w:val="0"/>
        <w:spacing w:after="0" w:line="240" w:lineRule="auto"/>
        <w:contextualSpacing/>
        <w:textAlignment w:val="baseline"/>
        <w:rPr>
          <w:rFonts w:ascii="Arial" w:hAnsi="Arial"/>
        </w:rPr>
      </w:pPr>
    </w:p>
    <w:p w14:paraId="27E809CE" w14:textId="77777777" w:rsidR="00D10926" w:rsidRPr="00D10926" w:rsidRDefault="00D10926" w:rsidP="00545341">
      <w:pPr>
        <w:overflowPunct w:val="0"/>
        <w:autoSpaceDE w:val="0"/>
        <w:autoSpaceDN w:val="0"/>
        <w:adjustRightInd w:val="0"/>
        <w:spacing w:after="0" w:line="240" w:lineRule="auto"/>
        <w:textAlignment w:val="baseline"/>
        <w:rPr>
          <w:rFonts w:ascii="Arial" w:hAnsi="Arial" w:cs="Arial"/>
          <w:b/>
          <w:sz w:val="2"/>
          <w:szCs w:val="2"/>
        </w:rPr>
      </w:pPr>
      <w:r w:rsidRPr="00D10926">
        <w:rPr>
          <w:rFonts w:ascii="Arial" w:hAnsi="Arial" w:cs="Arial"/>
          <w:b/>
          <w:sz w:val="2"/>
          <w:szCs w:val="2"/>
        </w:rPr>
        <w:t xml:space="preserve"> </w:t>
      </w:r>
    </w:p>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99"/>
        <w:gridCol w:w="6241"/>
      </w:tblGrid>
      <w:tr w:rsidR="00D6554B" w:rsidRPr="00D10926" w14:paraId="107E8D0C"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0BCCE999" w14:textId="77777777" w:rsidR="00D6554B" w:rsidRPr="00D10926" w:rsidRDefault="00D6554B" w:rsidP="00545341">
            <w:pPr>
              <w:keepNext/>
              <w:spacing w:after="0" w:line="240" w:lineRule="auto"/>
              <w:rPr>
                <w:rFonts w:ascii="Arial" w:hAnsi="Arial"/>
                <w:b/>
                <w:bCs/>
              </w:rPr>
            </w:pPr>
            <w:r w:rsidRPr="00D10926">
              <w:rPr>
                <w:rFonts w:ascii="Arial" w:hAnsi="Arial"/>
                <w:b/>
                <w:bCs/>
              </w:rPr>
              <w:t>Qualifications and professional registration</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4F2A4A2E" w14:textId="77777777" w:rsidR="00D6554B" w:rsidRPr="00D6554B" w:rsidRDefault="00D6554B" w:rsidP="00545341">
            <w:pPr>
              <w:pStyle w:val="Default"/>
              <w:rPr>
                <w:rFonts w:ascii="Arial" w:eastAsia="Arial" w:hAnsi="Arial" w:cs="Arial"/>
                <w:sz w:val="22"/>
                <w:szCs w:val="22"/>
              </w:rPr>
            </w:pPr>
            <w:r w:rsidRPr="00D6554B">
              <w:rPr>
                <w:rFonts w:ascii="Arial" w:eastAsia="Arial" w:hAnsi="Arial" w:cs="Arial"/>
                <w:sz w:val="22"/>
                <w:szCs w:val="22"/>
              </w:rPr>
              <w:t>Current contract of employment within a Local Authority or NHS commissioned service or an NHS Trust/organisation.</w:t>
            </w:r>
          </w:p>
          <w:p w14:paraId="246C9803" w14:textId="77777777" w:rsidR="00D6554B" w:rsidRPr="00D6554B" w:rsidRDefault="00D6554B" w:rsidP="00545341">
            <w:pPr>
              <w:pStyle w:val="Default"/>
              <w:rPr>
                <w:rFonts w:ascii="Arial" w:eastAsia="Arial" w:hAnsi="Arial" w:cs="Arial"/>
                <w:sz w:val="22"/>
                <w:szCs w:val="22"/>
              </w:rPr>
            </w:pPr>
          </w:p>
          <w:p w14:paraId="751061A2" w14:textId="77777777" w:rsidR="00D6554B" w:rsidRPr="00D6554B" w:rsidRDefault="00D6554B" w:rsidP="00545341">
            <w:pPr>
              <w:pStyle w:val="Default"/>
              <w:rPr>
                <w:rFonts w:ascii="Arial" w:eastAsia="Arial" w:hAnsi="Arial" w:cs="Arial"/>
              </w:rPr>
            </w:pPr>
            <w:r w:rsidRPr="00D6554B">
              <w:rPr>
                <w:rFonts w:ascii="Arial" w:eastAsia="Arial" w:hAnsi="Arial" w:cs="Arial"/>
                <w:sz w:val="22"/>
                <w:szCs w:val="22"/>
              </w:rPr>
              <w:t xml:space="preserve">Registered healthcare professional listed in the legislation as able to practice under Patient Group Directions.  </w:t>
            </w:r>
          </w:p>
        </w:tc>
      </w:tr>
      <w:tr w:rsidR="00D6554B" w:rsidRPr="00D10926" w14:paraId="1A182E90" w14:textId="77777777" w:rsidTr="00AB0D6C">
        <w:tc>
          <w:tcPr>
            <w:tcW w:w="3399" w:type="dxa"/>
            <w:tcBorders>
              <w:top w:val="single" w:sz="4" w:space="0" w:color="auto"/>
              <w:left w:val="single" w:sz="4" w:space="0" w:color="auto"/>
              <w:bottom w:val="single" w:sz="4" w:space="0" w:color="auto"/>
              <w:right w:val="single" w:sz="4" w:space="0" w:color="auto"/>
            </w:tcBorders>
            <w:shd w:val="clear" w:color="auto" w:fill="D9D9D9"/>
          </w:tcPr>
          <w:p w14:paraId="61F5CF50" w14:textId="77777777" w:rsidR="00D6554B" w:rsidRPr="00D10926" w:rsidRDefault="00D6554B" w:rsidP="00545341">
            <w:pPr>
              <w:keepNext/>
              <w:spacing w:after="0" w:line="240" w:lineRule="auto"/>
              <w:rPr>
                <w:rFonts w:ascii="Arial" w:hAnsi="Arial"/>
                <w:b/>
                <w:bCs/>
              </w:rPr>
            </w:pPr>
            <w:r w:rsidRPr="00D10926">
              <w:rPr>
                <w:rFonts w:ascii="Arial" w:hAnsi="Arial"/>
                <w:b/>
                <w:bCs/>
              </w:rPr>
              <w:t>Initial training</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2E1F149E" w14:textId="77777777" w:rsidR="00D6554B" w:rsidRPr="00D6554B" w:rsidRDefault="00D6554B" w:rsidP="00545341">
            <w:pPr>
              <w:pStyle w:val="Default"/>
              <w:rPr>
                <w:rFonts w:ascii="Arial" w:hAnsi="Arial" w:cs="Arial"/>
                <w:sz w:val="22"/>
                <w:szCs w:val="23"/>
              </w:rPr>
            </w:pPr>
            <w:r w:rsidRPr="00D6554B">
              <w:rPr>
                <w:rFonts w:ascii="Arial" w:hAnsi="Arial" w:cs="Arial"/>
                <w:sz w:val="22"/>
                <w:szCs w:val="23"/>
              </w:rPr>
              <w:t xml:space="preserve">The registered healthcare professional authorised to operate under this PGD must have undertaken appropriate education and training and successfully completed the competencies to undertake clinical assessment of patients ensuring safe provision of the medicines listed in accordance with local policy. </w:t>
            </w:r>
          </w:p>
          <w:p w14:paraId="7966C218" w14:textId="77777777" w:rsidR="00D6554B" w:rsidRPr="00D6554B" w:rsidRDefault="00D6554B" w:rsidP="00545341">
            <w:pPr>
              <w:pStyle w:val="Default"/>
              <w:rPr>
                <w:rFonts w:ascii="Arial" w:hAnsi="Arial" w:cs="Arial"/>
                <w:sz w:val="22"/>
                <w:szCs w:val="23"/>
              </w:rPr>
            </w:pPr>
          </w:p>
          <w:p w14:paraId="7631049B" w14:textId="77777777" w:rsidR="0090701A" w:rsidRDefault="0090701A" w:rsidP="00545341">
            <w:pPr>
              <w:autoSpaceDE w:val="0"/>
              <w:autoSpaceDN w:val="0"/>
              <w:adjustRightInd w:val="0"/>
              <w:spacing w:after="0" w:line="240" w:lineRule="auto"/>
              <w:rPr>
                <w:rFonts w:ascii="Arial" w:hAnsi="Arial" w:cs="Arial"/>
                <w:color w:val="000000"/>
                <w:szCs w:val="23"/>
              </w:rPr>
            </w:pPr>
            <w:r w:rsidRPr="00D10926">
              <w:rPr>
                <w:rFonts w:ascii="Arial" w:hAnsi="Arial" w:cs="Arial"/>
                <w:color w:val="000000"/>
                <w:szCs w:val="23"/>
              </w:rPr>
              <w:t xml:space="preserve">Suggested requirement for training would be successful completion of a relevant contraception module/course accredited or endorsed by the FSRH, CPPE or a university or </w:t>
            </w:r>
            <w:r>
              <w:rPr>
                <w:rFonts w:ascii="Arial" w:hAnsi="Arial" w:cs="Arial"/>
                <w:color w:val="000000"/>
                <w:szCs w:val="23"/>
              </w:rPr>
              <w:t xml:space="preserve">as </w:t>
            </w:r>
            <w:r w:rsidRPr="00D10926">
              <w:rPr>
                <w:rFonts w:ascii="Arial" w:hAnsi="Arial" w:cs="Arial"/>
                <w:color w:val="000000"/>
                <w:szCs w:val="23"/>
              </w:rPr>
              <w:t xml:space="preserve">advised in the RCN training directory.  </w:t>
            </w:r>
          </w:p>
          <w:p w14:paraId="518AB21B" w14:textId="77777777" w:rsidR="0090701A" w:rsidRPr="00885080" w:rsidRDefault="0090701A" w:rsidP="00545341">
            <w:pPr>
              <w:autoSpaceDE w:val="0"/>
              <w:autoSpaceDN w:val="0"/>
              <w:adjustRightInd w:val="0"/>
              <w:spacing w:after="0" w:line="240" w:lineRule="auto"/>
              <w:rPr>
                <w:rFonts w:ascii="Arial" w:hAnsi="Arial" w:cs="Arial"/>
                <w:szCs w:val="23"/>
              </w:rPr>
            </w:pPr>
          </w:p>
          <w:p w14:paraId="50DFA321" w14:textId="77777777" w:rsidR="0090701A" w:rsidRPr="00E902C3" w:rsidRDefault="0090701A" w:rsidP="00545341">
            <w:pPr>
              <w:autoSpaceDE w:val="0"/>
              <w:autoSpaceDN w:val="0"/>
              <w:adjustRightInd w:val="0"/>
              <w:spacing w:after="0" w:line="240" w:lineRule="auto"/>
              <w:rPr>
                <w:rFonts w:ascii="Arial" w:hAnsi="Arial" w:cs="Arial"/>
                <w:color w:val="000000"/>
                <w:szCs w:val="23"/>
              </w:rPr>
            </w:pPr>
            <w:r w:rsidRPr="00885080">
              <w:rPr>
                <w:rFonts w:ascii="Arial" w:hAnsi="Arial" w:cs="Arial"/>
                <w:szCs w:val="23"/>
              </w:rPr>
              <w:t>Individual has undertaken appropriate training for working under PGDs for the supply and administration of medicines.  Recommended training</w:t>
            </w:r>
            <w:r w:rsidRPr="00E902C3">
              <w:rPr>
                <w:rFonts w:ascii="Arial" w:hAnsi="Arial" w:cs="Arial"/>
                <w:color w:val="000000"/>
                <w:szCs w:val="23"/>
              </w:rPr>
              <w:t xml:space="preserve"> - </w:t>
            </w:r>
            <w:hyperlink r:id="rId12" w:history="1">
              <w:r w:rsidRPr="00E902C3">
                <w:rPr>
                  <w:rFonts w:ascii="Arial" w:hAnsi="Arial" w:cs="Arial"/>
                  <w:color w:val="0000FF"/>
                  <w:szCs w:val="23"/>
                  <w:u w:val="single"/>
                </w:rPr>
                <w:t>eLfH PGD elearning programme</w:t>
              </w:r>
            </w:hyperlink>
            <w:r w:rsidRPr="00E902C3">
              <w:rPr>
                <w:rFonts w:ascii="Arial" w:hAnsi="Arial" w:cs="Arial"/>
                <w:color w:val="000000"/>
                <w:szCs w:val="23"/>
              </w:rPr>
              <w:t xml:space="preserve"> </w:t>
            </w:r>
          </w:p>
          <w:p w14:paraId="2E82035A" w14:textId="77777777" w:rsidR="00D6554B" w:rsidRPr="00D6554B" w:rsidRDefault="00D6554B" w:rsidP="00545341">
            <w:pPr>
              <w:pStyle w:val="Default"/>
              <w:rPr>
                <w:rFonts w:ascii="Arial" w:hAnsi="Arial" w:cs="Arial"/>
                <w:sz w:val="22"/>
                <w:szCs w:val="23"/>
              </w:rPr>
            </w:pPr>
          </w:p>
          <w:p w14:paraId="4CC76FC8" w14:textId="5E921E08" w:rsidR="00D6554B" w:rsidRPr="00D6554B" w:rsidRDefault="002E5345" w:rsidP="00545341">
            <w:pPr>
              <w:pStyle w:val="Default"/>
              <w:rPr>
                <w:rFonts w:ascii="Arial" w:hAnsi="Arial" w:cs="Arial"/>
                <w:sz w:val="22"/>
                <w:szCs w:val="23"/>
              </w:rPr>
            </w:pPr>
            <w:r w:rsidRPr="00C36136">
              <w:rPr>
                <w:rFonts w:ascii="Arial" w:hAnsi="Arial" w:cs="Arial"/>
                <w:sz w:val="22"/>
                <w:szCs w:val="22"/>
              </w:rPr>
              <w:t xml:space="preserve">The healthcare professional has completed training and is up to date with </w:t>
            </w:r>
            <w:r w:rsidRPr="00C36136">
              <w:rPr>
                <w:rFonts w:ascii="Arial" w:hAnsi="Arial" w:cs="Arial"/>
                <w:sz w:val="22"/>
                <w:szCs w:val="22"/>
                <w:highlight w:val="cyan"/>
              </w:rPr>
              <w:t>service requirements/specification</w:t>
            </w:r>
            <w:r w:rsidRPr="00C36136">
              <w:rPr>
                <w:rFonts w:ascii="Arial" w:hAnsi="Arial" w:cs="Arial"/>
                <w:sz w:val="22"/>
                <w:szCs w:val="22"/>
              </w:rPr>
              <w:t xml:space="preserve"> for safeguarding children and vulnerable adults. </w:t>
            </w:r>
            <w:r w:rsidRPr="00C36136">
              <w:rPr>
                <w:rFonts w:ascii="Arial" w:hAnsi="Arial" w:cs="Arial"/>
                <w:sz w:val="22"/>
                <w:szCs w:val="22"/>
                <w:highlight w:val="cyan"/>
              </w:rPr>
              <w:t>(amend as per local policy)</w:t>
            </w:r>
            <w:r w:rsidRPr="00C36136">
              <w:rPr>
                <w:rFonts w:ascii="Arial" w:hAnsi="Arial" w:cs="Arial"/>
                <w:sz w:val="22"/>
                <w:szCs w:val="22"/>
              </w:rPr>
              <w:t>.</w:t>
            </w:r>
          </w:p>
        </w:tc>
      </w:tr>
      <w:tr w:rsidR="00D6554B" w:rsidRPr="00D10926" w14:paraId="1E86D008" w14:textId="77777777" w:rsidTr="00AC6A2F">
        <w:trPr>
          <w:trHeight w:val="1515"/>
        </w:trPr>
        <w:tc>
          <w:tcPr>
            <w:tcW w:w="3399" w:type="dxa"/>
            <w:tcBorders>
              <w:top w:val="single" w:sz="4" w:space="0" w:color="auto"/>
              <w:left w:val="single" w:sz="4" w:space="0" w:color="auto"/>
              <w:bottom w:val="single" w:sz="4" w:space="0" w:color="auto"/>
              <w:right w:val="single" w:sz="4" w:space="0" w:color="auto"/>
            </w:tcBorders>
            <w:shd w:val="clear" w:color="auto" w:fill="D9D9D9"/>
          </w:tcPr>
          <w:p w14:paraId="2CBF1B29" w14:textId="77777777" w:rsidR="00D6554B" w:rsidRPr="00D10926" w:rsidRDefault="00D6554B" w:rsidP="00545341">
            <w:pPr>
              <w:keepNext/>
              <w:spacing w:after="0" w:line="240" w:lineRule="auto"/>
              <w:rPr>
                <w:rFonts w:ascii="Arial" w:hAnsi="Arial"/>
                <w:b/>
                <w:bCs/>
              </w:rPr>
            </w:pPr>
            <w:r w:rsidRPr="00D10926">
              <w:rPr>
                <w:rFonts w:ascii="Arial" w:hAnsi="Arial"/>
                <w:b/>
                <w:bCs/>
              </w:rPr>
              <w:t>Competency assessment</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3A81CD5C" w14:textId="77777777" w:rsidR="00D6554B" w:rsidRPr="00EB2298" w:rsidRDefault="00D6554B" w:rsidP="00545341">
            <w:pPr>
              <w:pStyle w:val="Tabletext"/>
              <w:numPr>
                <w:ilvl w:val="0"/>
                <w:numId w:val="15"/>
              </w:numPr>
              <w:spacing w:after="0"/>
              <w:ind w:left="0" w:firstLine="0"/>
            </w:pPr>
            <w:r>
              <w:t xml:space="preserve">Individuals operating under this PGD must be assessed as competent </w:t>
            </w:r>
            <w:r w:rsidR="00002296" w:rsidRPr="00002296">
              <w:t xml:space="preserve">(see Appendix A) </w:t>
            </w:r>
            <w:r>
              <w:t>or complete a self-declaration of competence for contraception supply.</w:t>
            </w:r>
          </w:p>
          <w:p w14:paraId="20B0179E" w14:textId="77777777" w:rsidR="00D6554B" w:rsidRPr="00624836" w:rsidRDefault="00D6554B" w:rsidP="00545341">
            <w:pPr>
              <w:pStyle w:val="Tabletext"/>
              <w:numPr>
                <w:ilvl w:val="0"/>
                <w:numId w:val="15"/>
              </w:numPr>
              <w:spacing w:after="0"/>
              <w:ind w:left="0" w:firstLine="0"/>
              <w:rPr>
                <w:lang w:val="en-GB"/>
              </w:rPr>
            </w:pPr>
            <w:r w:rsidRPr="00624836">
              <w:rPr>
                <w:lang w:val="en-GB"/>
              </w:rPr>
              <w:t>Staff operating under this PGD are encouraged to review their competency using the</w:t>
            </w:r>
            <w:hyperlink r:id="rId13" w:history="1">
              <w:r w:rsidRPr="00624836">
                <w:rPr>
                  <w:rStyle w:val="Hyperlink"/>
                  <w:lang w:val="en-GB"/>
                </w:rPr>
                <w:t xml:space="preserve"> NICE Competency Framework for health professionals using patient group directions</w:t>
              </w:r>
            </w:hyperlink>
          </w:p>
        </w:tc>
      </w:tr>
      <w:tr w:rsidR="00D6554B" w:rsidRPr="00D10926" w14:paraId="24ED1ED6"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34E78F42" w14:textId="77777777" w:rsidR="00D6554B" w:rsidRPr="00D10926" w:rsidRDefault="00D6554B" w:rsidP="00545341">
            <w:pPr>
              <w:keepNext/>
              <w:spacing w:after="0" w:line="240" w:lineRule="auto"/>
              <w:rPr>
                <w:rFonts w:ascii="Arial" w:hAnsi="Arial"/>
                <w:b/>
                <w:bCs/>
              </w:rPr>
            </w:pPr>
            <w:r w:rsidRPr="00D10926">
              <w:rPr>
                <w:rFonts w:ascii="Arial" w:hAnsi="Arial"/>
                <w:b/>
                <w:bCs/>
              </w:rPr>
              <w:t>Ongoing training and competency</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326FB457" w14:textId="77777777" w:rsidR="00D6554B" w:rsidRDefault="00D6554B" w:rsidP="00545341">
            <w:pPr>
              <w:pStyle w:val="Tabletext"/>
              <w:numPr>
                <w:ilvl w:val="0"/>
                <w:numId w:val="15"/>
              </w:numPr>
              <w:spacing w:after="0"/>
              <w:ind w:left="0" w:firstLine="0"/>
              <w:rPr>
                <w:lang w:val="en-GB"/>
              </w:rPr>
            </w:pPr>
            <w:r w:rsidRPr="003A4721">
              <w:rPr>
                <w:lang w:val="en-GB"/>
              </w:rPr>
              <w:t>Individuals operating under this PGD are personally responsible for ensuring they remain up to date with the use of all medicines</w:t>
            </w:r>
            <w:r>
              <w:rPr>
                <w:lang w:val="en-GB"/>
              </w:rPr>
              <w:t xml:space="preserve"> and guidance</w:t>
            </w:r>
            <w:r w:rsidRPr="003A4721">
              <w:rPr>
                <w:lang w:val="en-GB"/>
              </w:rPr>
              <w:t xml:space="preserve"> included in the PGD - if any training needs are identified these should be</w:t>
            </w:r>
            <w:r>
              <w:rPr>
                <w:lang w:val="en-GB"/>
              </w:rPr>
              <w:t xml:space="preserve"> addressed</w:t>
            </w:r>
            <w:r w:rsidRPr="003A4721">
              <w:rPr>
                <w:lang w:val="en-GB"/>
              </w:rPr>
              <w:t xml:space="preserve"> and further training provided as required.</w:t>
            </w:r>
          </w:p>
          <w:p w14:paraId="02662D86" w14:textId="77777777" w:rsidR="00D6554B" w:rsidRPr="009702A0" w:rsidRDefault="00D6554B" w:rsidP="00545341">
            <w:pPr>
              <w:pStyle w:val="Tabletext"/>
              <w:numPr>
                <w:ilvl w:val="0"/>
                <w:numId w:val="15"/>
              </w:numPr>
              <w:spacing w:after="0"/>
              <w:ind w:left="0" w:firstLine="0"/>
              <w:rPr>
                <w:lang w:val="en-GB"/>
              </w:rPr>
            </w:pPr>
            <w:r w:rsidRPr="009702A0">
              <w:rPr>
                <w:lang w:val="en-GB"/>
              </w:rPr>
              <w:t>Organisation</w:t>
            </w:r>
            <w:r>
              <w:rPr>
                <w:lang w:val="en-GB"/>
              </w:rPr>
              <w:t>al</w:t>
            </w:r>
            <w:r w:rsidRPr="009702A0">
              <w:rPr>
                <w:lang w:val="en-GB"/>
              </w:rPr>
              <w:t xml:space="preserve"> PGD </w:t>
            </w:r>
            <w:r>
              <w:rPr>
                <w:lang w:val="en-GB"/>
              </w:rPr>
              <w:t>and/</w:t>
            </w:r>
            <w:r w:rsidRPr="009702A0">
              <w:rPr>
                <w:lang w:val="en-GB"/>
              </w:rPr>
              <w:t>or medication training as required by employing Trust/organisation.</w:t>
            </w:r>
          </w:p>
        </w:tc>
      </w:tr>
      <w:tr w:rsidR="00D10926" w:rsidRPr="00D10926" w14:paraId="0FCF61AD" w14:textId="77777777" w:rsidTr="00AC6A2F">
        <w:tc>
          <w:tcPr>
            <w:tcW w:w="9640" w:type="dxa"/>
            <w:gridSpan w:val="2"/>
            <w:tcBorders>
              <w:top w:val="single" w:sz="4" w:space="0" w:color="auto"/>
              <w:left w:val="single" w:sz="4" w:space="0" w:color="auto"/>
              <w:bottom w:val="single" w:sz="4" w:space="0" w:color="auto"/>
              <w:right w:val="single" w:sz="4" w:space="0" w:color="auto"/>
            </w:tcBorders>
            <w:shd w:val="clear" w:color="auto" w:fill="auto"/>
          </w:tcPr>
          <w:p w14:paraId="37C4B137" w14:textId="77777777" w:rsidR="00AC6A2F" w:rsidRPr="00D10926" w:rsidRDefault="00D10926" w:rsidP="00545341">
            <w:pPr>
              <w:keepNext/>
              <w:spacing w:after="0" w:line="240" w:lineRule="auto"/>
              <w:rPr>
                <w:rFonts w:ascii="Arial" w:hAnsi="Arial"/>
              </w:rPr>
            </w:pPr>
            <w:r w:rsidRPr="00D10926">
              <w:rPr>
                <w:rFonts w:ascii="Arial" w:hAnsi="Arial"/>
              </w:rPr>
              <w:t xml:space="preserve">The decision to supply any medication rests with the individual registered health professional who must abide by the PGD and any associated organisational policies.  </w:t>
            </w:r>
          </w:p>
        </w:tc>
      </w:tr>
    </w:tbl>
    <w:p w14:paraId="21E2E365" w14:textId="6C0EA353" w:rsidR="00D10926" w:rsidRPr="00D10926" w:rsidRDefault="00D10926" w:rsidP="00545341">
      <w:pPr>
        <w:spacing w:after="0" w:line="240" w:lineRule="auto"/>
        <w:jc w:val="center"/>
        <w:rPr>
          <w:rFonts w:ascii="Arial" w:hAnsi="Arial" w:cs="Arial"/>
          <w:b/>
          <w:sz w:val="2"/>
          <w:szCs w:val="2"/>
        </w:rPr>
      </w:pPr>
    </w:p>
    <w:p w14:paraId="2F94B74F" w14:textId="77777777" w:rsidR="009E5563" w:rsidRDefault="009E5563"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144A8545" w14:textId="77777777" w:rsidR="00545341" w:rsidRDefault="00545341"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0002EC38" w14:textId="77777777" w:rsidR="00B315F8" w:rsidRDefault="00B315F8"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53595EDB" w14:textId="77777777" w:rsidR="00B315F8" w:rsidRDefault="00B315F8"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516DFF34" w14:textId="77777777" w:rsidR="00B315F8" w:rsidRDefault="00B315F8"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0A9321FA" w14:textId="77777777" w:rsidR="00545341" w:rsidRDefault="00545341"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7844993D" w14:textId="77777777" w:rsidR="00545341" w:rsidRDefault="00545341"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73B3E8F3" w14:textId="77777777" w:rsidR="00545341" w:rsidRDefault="00545341"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109D955F" w14:textId="5231D9BA" w:rsidR="00545341" w:rsidRDefault="00545341"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183A605A" w14:textId="17363773" w:rsidR="00D10926" w:rsidRPr="006935C2" w:rsidRDefault="00D10926" w:rsidP="006935C2">
      <w:pPr>
        <w:pStyle w:val="ListParagraph"/>
        <w:numPr>
          <w:ilvl w:val="0"/>
          <w:numId w:val="46"/>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6935C2">
        <w:rPr>
          <w:rFonts w:ascii="Arial" w:hAnsi="Arial" w:cs="Arial"/>
          <w:b/>
        </w:rPr>
        <w:lastRenderedPageBreak/>
        <w:t>Clinical condition or situation to which this PGD applies</w:t>
      </w:r>
    </w:p>
    <w:p w14:paraId="128F1B30" w14:textId="77777777" w:rsidR="001C3909" w:rsidRDefault="001C3909"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3"/>
        <w:gridCol w:w="6945"/>
      </w:tblGrid>
      <w:tr w:rsidR="00AF42D9" w:rsidRPr="00AF42D9" w14:paraId="607DE1DC" w14:textId="77777777" w:rsidTr="00FB750E">
        <w:tc>
          <w:tcPr>
            <w:tcW w:w="3403" w:type="dxa"/>
            <w:shd w:val="clear" w:color="auto" w:fill="D9D9D9"/>
          </w:tcPr>
          <w:p w14:paraId="1712C6A6"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t>Clinical condition or situation to which this PGD applies</w:t>
            </w:r>
          </w:p>
        </w:tc>
        <w:tc>
          <w:tcPr>
            <w:tcW w:w="6945" w:type="dxa"/>
          </w:tcPr>
          <w:p w14:paraId="465B8959" w14:textId="77777777" w:rsidR="00AF42D9" w:rsidRPr="00E269B0" w:rsidRDefault="00AF42D9" w:rsidP="00D100EB">
            <w:pPr>
              <w:numPr>
                <w:ilvl w:val="0"/>
                <w:numId w:val="15"/>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Contraception </w:t>
            </w:r>
          </w:p>
          <w:p w14:paraId="40B0FA44" w14:textId="77777777" w:rsidR="00AF42D9" w:rsidRPr="00E269B0" w:rsidRDefault="00885080" w:rsidP="00D100EB">
            <w:pPr>
              <w:numPr>
                <w:ilvl w:val="0"/>
                <w:numId w:val="15"/>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Individuals </w:t>
            </w:r>
            <w:r w:rsidR="00AF42D9" w:rsidRPr="00E269B0">
              <w:rPr>
                <w:rFonts w:ascii="Arial" w:hAnsi="Arial" w:cs="Arial"/>
              </w:rPr>
              <w:t>requiring control of problematic bleeding caused by the subdermal implant, IUS or medroxyprogesterone injection</w:t>
            </w:r>
            <w:r w:rsidR="000C6BBC" w:rsidRPr="00E269B0">
              <w:rPr>
                <w:rFonts w:ascii="Arial" w:hAnsi="Arial" w:cs="Arial"/>
              </w:rPr>
              <w:t xml:space="preserve"> for up to three months</w:t>
            </w:r>
            <w:r w:rsidR="00AF42D9" w:rsidRPr="00E269B0">
              <w:rPr>
                <w:rFonts w:ascii="Arial" w:hAnsi="Arial" w:cs="Arial"/>
              </w:rPr>
              <w:t xml:space="preserve">.  </w:t>
            </w:r>
          </w:p>
        </w:tc>
      </w:tr>
      <w:tr w:rsidR="00AF42D9" w:rsidRPr="00AF42D9" w14:paraId="5646CCC9" w14:textId="77777777" w:rsidTr="00FB750E">
        <w:tc>
          <w:tcPr>
            <w:tcW w:w="3403" w:type="dxa"/>
            <w:shd w:val="clear" w:color="auto" w:fill="D9D9D9"/>
          </w:tcPr>
          <w:p w14:paraId="584EA8FC"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t>Criteria for inclusion</w:t>
            </w:r>
          </w:p>
        </w:tc>
        <w:tc>
          <w:tcPr>
            <w:tcW w:w="6945" w:type="dxa"/>
          </w:tcPr>
          <w:p w14:paraId="5CB5B33F" w14:textId="77777777" w:rsidR="00AF42D9" w:rsidRPr="00E269B0" w:rsidRDefault="00AF42D9" w:rsidP="00D100EB">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Individual (age from menarche to up to 50 years) presenting for contraception.</w:t>
            </w:r>
          </w:p>
          <w:p w14:paraId="41AA60B6" w14:textId="77777777" w:rsidR="000C6BBC" w:rsidRPr="00E269B0" w:rsidRDefault="000C6BBC" w:rsidP="00D100EB">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 xml:space="preserve">Individuals requiring control of problematic bleeding caused by the subdermal implant, IUS or medroxyprogesterone injection for up to three months.  </w:t>
            </w:r>
          </w:p>
          <w:p w14:paraId="3DB5AA88" w14:textId="77777777" w:rsidR="001071E6" w:rsidRPr="001071E6" w:rsidRDefault="00AF42D9" w:rsidP="0077594C">
            <w:pPr>
              <w:widowControl w:val="0"/>
              <w:numPr>
                <w:ilvl w:val="0"/>
                <w:numId w:val="17"/>
              </w:numPr>
              <w:overflowPunct w:val="0"/>
              <w:autoSpaceDE w:val="0"/>
              <w:autoSpaceDN w:val="0"/>
              <w:adjustRightInd w:val="0"/>
              <w:spacing w:after="0" w:line="240" w:lineRule="auto"/>
              <w:textAlignment w:val="baseline"/>
              <w:rPr>
                <w:rFonts w:ascii="Calibri" w:hAnsi="Calibri" w:cs="Calibri"/>
                <w:kern w:val="0"/>
              </w:rPr>
            </w:pPr>
            <w:r w:rsidRPr="001071E6">
              <w:rPr>
                <w:rFonts w:ascii="Arial" w:hAnsi="Arial" w:cs="Arial"/>
              </w:rPr>
              <w:t xml:space="preserve">Consent given.  </w:t>
            </w:r>
          </w:p>
          <w:p w14:paraId="65ADC40B" w14:textId="6042A051" w:rsidR="00AF42D9" w:rsidRPr="001071E6" w:rsidRDefault="001071E6" w:rsidP="001071E6">
            <w:pPr>
              <w:widowControl w:val="0"/>
              <w:numPr>
                <w:ilvl w:val="0"/>
                <w:numId w:val="17"/>
              </w:numPr>
              <w:overflowPunct w:val="0"/>
              <w:autoSpaceDE w:val="0"/>
              <w:autoSpaceDN w:val="0"/>
              <w:adjustRightInd w:val="0"/>
              <w:spacing w:after="0" w:line="240" w:lineRule="auto"/>
              <w:textAlignment w:val="baseline"/>
              <w:rPr>
                <w:rFonts w:ascii="Calibri" w:hAnsi="Calibri" w:cs="Calibri"/>
                <w:kern w:val="0"/>
              </w:rPr>
            </w:pPr>
            <w:r w:rsidRPr="001071E6">
              <w:rPr>
                <w:rFonts w:ascii="Arial" w:eastAsia="Calibri" w:hAnsi="Arial" w:cs="Arial"/>
              </w:rPr>
              <w:t xml:space="preserve">A recent, accurate blood pressure recording and BMI should be documented for all individuals prior to first CHC supply and repeated for each subsequent supply.  In exceptional circumstances, such as a pandemic, where a remote consultation has to take place and it is not possible to obtain a </w:t>
            </w:r>
            <w:r>
              <w:rPr>
                <w:rFonts w:ascii="Arial" w:eastAsia="Calibri" w:hAnsi="Arial" w:cs="Arial"/>
              </w:rPr>
              <w:t xml:space="preserve">blood pressure </w:t>
            </w:r>
            <w:r w:rsidRPr="001071E6">
              <w:rPr>
                <w:rFonts w:ascii="Arial" w:eastAsia="Calibri" w:hAnsi="Arial" w:cs="Arial"/>
              </w:rPr>
              <w:t xml:space="preserve">or BMI then then please refer to advice the </w:t>
            </w:r>
            <w:hyperlink r:id="rId14" w:history="1">
              <w:r w:rsidRPr="001071E6">
                <w:rPr>
                  <w:rStyle w:val="Hyperlink"/>
                  <w:rFonts w:ascii="Arial" w:eastAsia="Calibri" w:hAnsi="Arial" w:cs="Arial"/>
                </w:rPr>
                <w:t>FSRH Guideline Combined Hormonal Contraception Section 12.1.1</w:t>
              </w:r>
            </w:hyperlink>
          </w:p>
        </w:tc>
      </w:tr>
      <w:tr w:rsidR="00AF42D9" w:rsidRPr="00AF42D9" w14:paraId="60C9130E" w14:textId="77777777" w:rsidTr="00FB750E">
        <w:tc>
          <w:tcPr>
            <w:tcW w:w="3403" w:type="dxa"/>
            <w:shd w:val="clear" w:color="auto" w:fill="D9D9D9"/>
          </w:tcPr>
          <w:p w14:paraId="752B1F58"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r w:rsidRPr="00AF42D9">
              <w:rPr>
                <w:rFonts w:ascii="Arial" w:hAnsi="Arial" w:cs="Arial"/>
                <w:b/>
              </w:rPr>
              <w:t>Criteria for exclusion</w:t>
            </w:r>
          </w:p>
        </w:tc>
        <w:tc>
          <w:tcPr>
            <w:tcW w:w="6945" w:type="dxa"/>
          </w:tcPr>
          <w:p w14:paraId="125E7B7E" w14:textId="77777777" w:rsidR="00AF42D9" w:rsidRPr="00AF42D9" w:rsidRDefault="00AF42D9" w:rsidP="00545341">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Consent not given.  </w:t>
            </w:r>
          </w:p>
          <w:p w14:paraId="4DB44273" w14:textId="77777777" w:rsidR="00AF42D9" w:rsidRPr="00AF42D9" w:rsidRDefault="00AF42D9" w:rsidP="00545341">
            <w:pPr>
              <w:numPr>
                <w:ilvl w:val="0"/>
                <w:numId w:val="16"/>
              </w:numPr>
              <w:overflowPunct w:val="0"/>
              <w:autoSpaceDE w:val="0"/>
              <w:autoSpaceDN w:val="0"/>
              <w:adjustRightInd w:val="0"/>
              <w:spacing w:after="0" w:line="240" w:lineRule="auto"/>
              <w:contextualSpacing/>
              <w:textAlignment w:val="baseline"/>
              <w:rPr>
                <w:rFonts w:ascii="Arial" w:hAnsi="Arial" w:cs="Arial"/>
              </w:rPr>
            </w:pPr>
            <w:r w:rsidRPr="00AF42D9">
              <w:rPr>
                <w:rFonts w:ascii="Arial" w:hAnsi="Arial" w:cs="Arial"/>
              </w:rPr>
              <w:t>Individuals under 16 years of age and assessed as not competent using Fraser Guidelines.</w:t>
            </w:r>
          </w:p>
          <w:p w14:paraId="17662007" w14:textId="77777777" w:rsidR="00AF42D9" w:rsidRPr="00AF42D9" w:rsidRDefault="00AF42D9" w:rsidP="00545341">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Individuals 16 years of age and over and assessed as lacking capacity to consent.</w:t>
            </w:r>
          </w:p>
          <w:p w14:paraId="43E775BF" w14:textId="77777777" w:rsidR="00583C3F" w:rsidRPr="00583C3F" w:rsidRDefault="00583C3F" w:rsidP="00545341">
            <w:pPr>
              <w:numPr>
                <w:ilvl w:val="0"/>
                <w:numId w:val="16"/>
              </w:numPr>
              <w:spacing w:after="0" w:line="240" w:lineRule="auto"/>
              <w:rPr>
                <w:rFonts w:ascii="Arial" w:hAnsi="Arial" w:cs="Arial"/>
              </w:rPr>
            </w:pPr>
            <w:r w:rsidRPr="00583C3F">
              <w:rPr>
                <w:rFonts w:ascii="Arial" w:hAnsi="Arial" w:cs="Arial"/>
              </w:rPr>
              <w:t>Established pregnancy. Note - risk of pregnancy with a negative pregnancy test is not an exclusion</w:t>
            </w:r>
          </w:p>
          <w:p w14:paraId="219D0BFC" w14:textId="77777777" w:rsidR="00AF42D9" w:rsidRPr="001643D3" w:rsidRDefault="00AF42D9" w:rsidP="00545341">
            <w:pPr>
              <w:numPr>
                <w:ilvl w:val="0"/>
                <w:numId w:val="16"/>
              </w:numPr>
              <w:overflowPunct w:val="0"/>
              <w:autoSpaceDE w:val="0"/>
              <w:autoSpaceDN w:val="0"/>
              <w:adjustRightInd w:val="0"/>
              <w:spacing w:after="0" w:line="240" w:lineRule="auto"/>
              <w:contextualSpacing/>
              <w:textAlignment w:val="baseline"/>
              <w:rPr>
                <w:rFonts w:ascii="Arial" w:eastAsia="Arial" w:hAnsi="Arial" w:cs="Arial"/>
                <w:color w:val="000000"/>
              </w:rPr>
            </w:pPr>
            <w:r w:rsidRPr="00AF42D9">
              <w:rPr>
                <w:rFonts w:ascii="Arial" w:eastAsia="Arial" w:hAnsi="Arial" w:cs="Arial"/>
                <w:color w:val="000000"/>
              </w:rPr>
              <w:t xml:space="preserve">Known hypersensitivity to </w:t>
            </w:r>
            <w:r w:rsidR="00942C0F">
              <w:rPr>
                <w:rFonts w:ascii="Arial" w:eastAsia="Arial" w:hAnsi="Arial" w:cs="Arial"/>
                <w:color w:val="000000"/>
              </w:rPr>
              <w:t>an</w:t>
            </w:r>
            <w:r w:rsidRPr="00AF42D9">
              <w:rPr>
                <w:rFonts w:ascii="Arial" w:eastAsia="Arial" w:hAnsi="Arial" w:cs="Arial"/>
                <w:color w:val="000000"/>
              </w:rPr>
              <w:t xml:space="preserve"> active ingredient or to any constituent of the product </w:t>
            </w:r>
            <w:r w:rsidRPr="00AF42D9">
              <w:rPr>
                <w:rFonts w:ascii="Arial" w:hAnsi="Arial" w:cs="Arial"/>
              </w:rPr>
              <w:t xml:space="preserve">- see </w:t>
            </w:r>
            <w:hyperlink r:id="rId15" w:history="1">
              <w:r w:rsidRPr="00AF42D9">
                <w:rPr>
                  <w:rFonts w:ascii="Arial" w:hAnsi="Arial" w:cs="Arial"/>
                  <w:color w:val="0000FF"/>
                  <w:u w:val="single"/>
                </w:rPr>
                <w:t>Summary of Product Characteristics</w:t>
              </w:r>
            </w:hyperlink>
          </w:p>
          <w:p w14:paraId="20E19618" w14:textId="570FB3AA" w:rsidR="001643D3" w:rsidRPr="00545341" w:rsidRDefault="001643D3" w:rsidP="00545341">
            <w:pPr>
              <w:numPr>
                <w:ilvl w:val="0"/>
                <w:numId w:val="16"/>
              </w:numPr>
              <w:overflowPunct w:val="0"/>
              <w:autoSpaceDE w:val="0"/>
              <w:autoSpaceDN w:val="0"/>
              <w:adjustRightInd w:val="0"/>
              <w:spacing w:after="0" w:line="240" w:lineRule="auto"/>
              <w:contextualSpacing/>
              <w:textAlignment w:val="baseline"/>
              <w:rPr>
                <w:rFonts w:ascii="Arial" w:eastAsia="Arial" w:hAnsi="Arial" w:cs="Arial"/>
              </w:rPr>
            </w:pPr>
            <w:r w:rsidRPr="00545341">
              <w:rPr>
                <w:rFonts w:ascii="Arial" w:hAnsi="Arial" w:cs="Arial"/>
              </w:rPr>
              <w:t>Some COC product</w:t>
            </w:r>
            <w:r w:rsidR="00D57238" w:rsidRPr="00545341">
              <w:rPr>
                <w:rFonts w:ascii="Arial" w:hAnsi="Arial" w:cs="Arial"/>
              </w:rPr>
              <w:t>s</w:t>
            </w:r>
            <w:r w:rsidRPr="00545341">
              <w:rPr>
                <w:rFonts w:ascii="Arial" w:hAnsi="Arial" w:cs="Arial"/>
              </w:rPr>
              <w:t xml:space="preserve"> contain lactose/sucrose – individuals with rare hereditary problems of galactose intolerance, total lactase deficiency, fructose intolerance or glucose-galactose malabsorption or sucrase-isomaltase </w:t>
            </w:r>
            <w:r w:rsidR="00BB75A0">
              <w:rPr>
                <w:rFonts w:ascii="Arial" w:hAnsi="Arial" w:cs="Arial"/>
              </w:rPr>
              <w:t xml:space="preserve">deficiency </w:t>
            </w:r>
            <w:r w:rsidRPr="00545341">
              <w:rPr>
                <w:rFonts w:ascii="Arial" w:hAnsi="Arial" w:cs="Arial"/>
              </w:rPr>
              <w:t>should not take these medicines.  Where applicable, check product excipients before supplying.</w:t>
            </w:r>
          </w:p>
          <w:p w14:paraId="0947DE81" w14:textId="77777777" w:rsidR="00C9363A" w:rsidRDefault="00C9363A" w:rsidP="00545341">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C9363A">
              <w:rPr>
                <w:rFonts w:ascii="Arial" w:hAnsi="Arial" w:cs="Arial"/>
              </w:rPr>
              <w:t xml:space="preserve">Less </w:t>
            </w:r>
            <w:r w:rsidR="00885080">
              <w:rPr>
                <w:rFonts w:ascii="Arial" w:hAnsi="Arial" w:cs="Arial"/>
              </w:rPr>
              <w:t xml:space="preserve">than </w:t>
            </w:r>
            <w:r w:rsidRPr="00C9363A">
              <w:rPr>
                <w:rFonts w:ascii="Arial" w:hAnsi="Arial" w:cs="Arial"/>
              </w:rPr>
              <w:t>21 days after childbirth (for deliveries over 24 weeks gestation)</w:t>
            </w:r>
          </w:p>
          <w:p w14:paraId="252FAECA" w14:textId="77777777" w:rsidR="00AF42D9" w:rsidRPr="00BF62D2" w:rsidRDefault="00AF42D9" w:rsidP="00545341">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Breastfeeding and less than six weeks </w:t>
            </w:r>
            <w:r w:rsidRPr="00BF62D2">
              <w:rPr>
                <w:rFonts w:ascii="Arial" w:hAnsi="Arial" w:cs="Arial"/>
              </w:rPr>
              <w:t xml:space="preserve">postpartum.  </w:t>
            </w:r>
          </w:p>
          <w:p w14:paraId="31515081" w14:textId="77777777" w:rsidR="00AF42D9" w:rsidRPr="00BF62D2" w:rsidRDefault="00AF42D9" w:rsidP="00545341">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BF62D2">
              <w:rPr>
                <w:rFonts w:ascii="Arial" w:hAnsi="Arial" w:cs="Arial"/>
              </w:rPr>
              <w:t xml:space="preserve">Not breastfeeding and </w:t>
            </w:r>
            <w:r w:rsidR="00282A47" w:rsidRPr="00BF62D2">
              <w:rPr>
                <w:rFonts w:ascii="Arial" w:hAnsi="Arial" w:cs="Arial"/>
              </w:rPr>
              <w:t xml:space="preserve">less than </w:t>
            </w:r>
            <w:r w:rsidRPr="00BF62D2">
              <w:rPr>
                <w:rFonts w:ascii="Arial" w:hAnsi="Arial" w:cs="Arial"/>
              </w:rPr>
              <w:t xml:space="preserve">6 weeks post-partum with other risk factors for venous thromboembolism (VTE). </w:t>
            </w:r>
          </w:p>
          <w:p w14:paraId="178A2587" w14:textId="77777777" w:rsidR="00AF42D9" w:rsidRDefault="00AF42D9" w:rsidP="00545341">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Individuals aged 50 years and over.</w:t>
            </w:r>
          </w:p>
          <w:p w14:paraId="29CE7C85" w14:textId="77777777" w:rsidR="00942C0F" w:rsidRPr="00942C0F" w:rsidRDefault="00942C0F" w:rsidP="00545341">
            <w:pPr>
              <w:numPr>
                <w:ilvl w:val="0"/>
                <w:numId w:val="16"/>
              </w:numPr>
              <w:spacing w:after="0" w:line="240" w:lineRule="auto"/>
              <w:rPr>
                <w:rFonts w:ascii="Arial" w:hAnsi="Arial" w:cs="Arial"/>
              </w:rPr>
            </w:pPr>
            <w:r w:rsidRPr="00942C0F">
              <w:rPr>
                <w:rFonts w:ascii="Arial" w:hAnsi="Arial" w:cs="Arial"/>
              </w:rPr>
              <w:t>Significant or prolonged immobility.</w:t>
            </w:r>
          </w:p>
          <w:p w14:paraId="718BB0F0" w14:textId="77777777" w:rsidR="00AF42D9" w:rsidRPr="00AF42D9" w:rsidRDefault="00AF42D9" w:rsidP="00545341">
            <w:pPr>
              <w:widowControl w:val="0"/>
              <w:spacing w:after="0" w:line="240" w:lineRule="auto"/>
              <w:rPr>
                <w:rFonts w:ascii="Arial" w:hAnsi="Arial" w:cs="Arial"/>
              </w:rPr>
            </w:pPr>
          </w:p>
          <w:p w14:paraId="170FD0FD" w14:textId="77777777" w:rsidR="00155E11" w:rsidRPr="0038247A" w:rsidRDefault="00155E11" w:rsidP="00545341">
            <w:pPr>
              <w:widowControl w:val="0"/>
              <w:spacing w:after="0" w:line="240" w:lineRule="auto"/>
              <w:rPr>
                <w:rFonts w:ascii="Arial" w:hAnsi="Arial" w:cs="Arial"/>
                <w:b/>
              </w:rPr>
            </w:pPr>
            <w:r w:rsidRPr="0038247A">
              <w:rPr>
                <w:rFonts w:ascii="Arial" w:hAnsi="Arial" w:cs="Arial"/>
                <w:b/>
              </w:rPr>
              <w:t>Cardiovascular disease</w:t>
            </w:r>
          </w:p>
          <w:p w14:paraId="54D13FAB" w14:textId="77777777" w:rsidR="00155E11" w:rsidRPr="0038247A" w:rsidRDefault="00155E11"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38247A">
              <w:rPr>
                <w:rFonts w:ascii="Arial" w:hAnsi="Arial" w:cs="Arial"/>
              </w:rPr>
              <w:t xml:space="preserve">Individuals aged 35 years or more </w:t>
            </w:r>
            <w:r w:rsidR="008C223A">
              <w:rPr>
                <w:rFonts w:ascii="Arial" w:hAnsi="Arial" w:cs="Arial"/>
              </w:rPr>
              <w:t>who currently smoke</w:t>
            </w:r>
            <w:r w:rsidRPr="0038247A">
              <w:rPr>
                <w:rFonts w:ascii="Arial" w:hAnsi="Arial" w:cs="Arial"/>
              </w:rPr>
              <w:t xml:space="preserve"> or stopped smoking less than one year ago (this includes vaping and the use of e-cigarettes)</w:t>
            </w:r>
          </w:p>
          <w:p w14:paraId="7A846114" w14:textId="77777777" w:rsidR="00155E11" w:rsidRPr="0038247A" w:rsidRDefault="00155E11"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38247A">
              <w:rPr>
                <w:rFonts w:ascii="Arial" w:hAnsi="Arial" w:cs="Arial"/>
              </w:rPr>
              <w:t>Body Mass Index (BMI) equal to or greater than 35kg/m</w:t>
            </w:r>
            <w:r w:rsidRPr="0038247A">
              <w:rPr>
                <w:rFonts w:ascii="Arial" w:hAnsi="Arial" w:cs="Arial"/>
                <w:vertAlign w:val="superscript"/>
              </w:rPr>
              <w:t>2</w:t>
            </w:r>
          </w:p>
          <w:p w14:paraId="438D33ED" w14:textId="77777777" w:rsidR="00155E11" w:rsidRPr="0038247A" w:rsidRDefault="00155E11"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38247A">
              <w:rPr>
                <w:rFonts w:ascii="Arial" w:hAnsi="Arial" w:cs="Arial"/>
              </w:rPr>
              <w:t xml:space="preserve">Blood pressure greater than 140/90mmHg or controlled hypertension                                                                                    </w:t>
            </w:r>
          </w:p>
          <w:p w14:paraId="1B0DE816" w14:textId="77777777" w:rsidR="00155E11" w:rsidRPr="0038247A" w:rsidRDefault="00155E11"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38247A">
              <w:rPr>
                <w:rFonts w:ascii="Arial" w:hAnsi="Arial" w:cs="Arial"/>
              </w:rPr>
              <w:t xml:space="preserve">Multiple risk factors for cardiovascular disease (CVD) (such </w:t>
            </w:r>
            <w:r w:rsidRPr="0038247A">
              <w:rPr>
                <w:rFonts w:ascii="Arial" w:hAnsi="Arial" w:cs="Arial"/>
              </w:rPr>
              <w:lastRenderedPageBreak/>
              <w:t>as smoking (includes vaping/use of e-cigarettes), diabetes, hypertension, obesity and dyslipidaemias)</w:t>
            </w:r>
          </w:p>
          <w:p w14:paraId="7F8D576D" w14:textId="77777777" w:rsidR="00AF42D9" w:rsidRPr="00AF42D9" w:rsidRDefault="00AF42D9"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38247A">
              <w:rPr>
                <w:rFonts w:ascii="Arial" w:hAnsi="Arial" w:cs="Arial"/>
              </w:rPr>
              <w:t>Current or past history of ischaemic heart disease</w:t>
            </w:r>
            <w:r w:rsidRPr="00AF42D9">
              <w:rPr>
                <w:rFonts w:ascii="Arial" w:hAnsi="Arial" w:cs="Arial"/>
              </w:rPr>
              <w:t>, vascular disease, stroke or transient ischaemic attack</w:t>
            </w:r>
          </w:p>
          <w:p w14:paraId="6C5FDCB8" w14:textId="77777777" w:rsidR="00AF42D9" w:rsidRPr="00AF42D9" w:rsidRDefault="00AF42D9"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Current or past history of venous thromboembolism</w:t>
            </w:r>
          </w:p>
          <w:p w14:paraId="34A35CE1" w14:textId="77777777" w:rsidR="00AF42D9" w:rsidRPr="00AF42D9" w:rsidRDefault="00AF42D9"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Complicated valvular or congenital heart disease e.g. pulmonary hypertension, history of subacute bacterial endocarditis </w:t>
            </w:r>
          </w:p>
          <w:p w14:paraId="7A2EFC13" w14:textId="77777777" w:rsidR="00AF42D9" w:rsidRPr="00AF42D9" w:rsidRDefault="00AF42D9"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First degree relative with venous thromboembolism</w:t>
            </w:r>
            <w:r w:rsidR="00942C0F">
              <w:t xml:space="preserve"> </w:t>
            </w:r>
            <w:r w:rsidR="00942C0F" w:rsidRPr="00942C0F">
              <w:rPr>
                <w:rFonts w:ascii="Arial" w:hAnsi="Arial" w:cs="Arial"/>
              </w:rPr>
              <w:t>which first occurred when they were</w:t>
            </w:r>
            <w:r w:rsidRPr="00AF42D9">
              <w:rPr>
                <w:rFonts w:ascii="Arial" w:hAnsi="Arial" w:cs="Arial"/>
              </w:rPr>
              <w:t xml:space="preserve"> under 45 years of age</w:t>
            </w:r>
          </w:p>
          <w:p w14:paraId="77896B05" w14:textId="77777777" w:rsidR="00AF42D9" w:rsidRPr="00AF42D9" w:rsidRDefault="00AF42D9"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Known thrombogenic mutations e.g. factor V Leiden, prothrombin mutation, protein S, protein C and antithrombin deficiencies </w:t>
            </w:r>
          </w:p>
          <w:p w14:paraId="6DDBA469" w14:textId="77777777" w:rsidR="00AF42D9" w:rsidRPr="00AF42D9" w:rsidRDefault="00AF42D9"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Cardiomyopathy with impaired cardiac function</w:t>
            </w:r>
          </w:p>
          <w:p w14:paraId="1E3F4B41" w14:textId="77777777" w:rsidR="00AF42D9" w:rsidRDefault="00AF42D9" w:rsidP="00545341">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Atrial fibrillation</w:t>
            </w:r>
          </w:p>
          <w:p w14:paraId="7D36C0DF" w14:textId="77777777" w:rsidR="00942C0F" w:rsidRPr="00AF42D9" w:rsidRDefault="00942C0F" w:rsidP="00545341">
            <w:pPr>
              <w:widowControl w:val="0"/>
              <w:overflowPunct w:val="0"/>
              <w:autoSpaceDE w:val="0"/>
              <w:autoSpaceDN w:val="0"/>
              <w:adjustRightInd w:val="0"/>
              <w:spacing w:after="0" w:line="240" w:lineRule="auto"/>
              <w:textAlignment w:val="baseline"/>
              <w:rPr>
                <w:rFonts w:ascii="Arial" w:hAnsi="Arial" w:cs="Arial"/>
              </w:rPr>
            </w:pPr>
          </w:p>
          <w:p w14:paraId="3892170F" w14:textId="77777777" w:rsidR="00AF42D9" w:rsidRPr="00AF42D9" w:rsidRDefault="00AF42D9" w:rsidP="00545341">
            <w:pPr>
              <w:widowControl w:val="0"/>
              <w:spacing w:after="0" w:line="240" w:lineRule="auto"/>
              <w:rPr>
                <w:rFonts w:ascii="Arial" w:hAnsi="Arial" w:cs="Arial"/>
                <w:b/>
              </w:rPr>
            </w:pPr>
            <w:r w:rsidRPr="00AF42D9">
              <w:rPr>
                <w:rFonts w:ascii="Arial" w:hAnsi="Arial" w:cs="Arial"/>
                <w:b/>
              </w:rPr>
              <w:t>Neurological Conditions</w:t>
            </w:r>
          </w:p>
          <w:p w14:paraId="578B7197" w14:textId="77777777" w:rsidR="00AF42D9" w:rsidRPr="00AF42D9" w:rsidRDefault="00AF42D9" w:rsidP="00545341">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Current or past history of migraine with neurological symptoms including aura at any age </w:t>
            </w:r>
          </w:p>
          <w:p w14:paraId="1B919137" w14:textId="77777777" w:rsidR="00942C0F" w:rsidRPr="00C22C1B" w:rsidRDefault="00942C0F" w:rsidP="00545341">
            <w:pPr>
              <w:numPr>
                <w:ilvl w:val="0"/>
                <w:numId w:val="20"/>
              </w:numPr>
              <w:overflowPunct w:val="0"/>
              <w:autoSpaceDE w:val="0"/>
              <w:autoSpaceDN w:val="0"/>
              <w:adjustRightInd w:val="0"/>
              <w:spacing w:after="0" w:line="240" w:lineRule="auto"/>
              <w:contextualSpacing/>
              <w:textAlignment w:val="baseline"/>
              <w:rPr>
                <w:rFonts w:ascii="Arial" w:hAnsi="Arial" w:cs="Arial"/>
                <w:sz w:val="20"/>
              </w:rPr>
            </w:pPr>
            <w:r w:rsidRPr="00C9363A">
              <w:rPr>
                <w:rFonts w:ascii="Arial" w:hAnsi="Arial" w:cs="Arial"/>
                <w:szCs w:val="20"/>
              </w:rPr>
              <w:t>Migraine without aura</w:t>
            </w:r>
            <w:r>
              <w:rPr>
                <w:rFonts w:ascii="Arial" w:hAnsi="Arial" w:cs="Arial"/>
                <w:szCs w:val="20"/>
              </w:rPr>
              <w:t>;</w:t>
            </w:r>
            <w:r w:rsidRPr="00C9363A">
              <w:rPr>
                <w:rFonts w:ascii="Arial" w:hAnsi="Arial" w:cs="Arial"/>
                <w:szCs w:val="20"/>
              </w:rPr>
              <w:t xml:space="preserve"> </w:t>
            </w:r>
            <w:r>
              <w:rPr>
                <w:rFonts w:ascii="Arial" w:hAnsi="Arial" w:cs="Arial"/>
                <w:szCs w:val="20"/>
              </w:rPr>
              <w:t xml:space="preserve">when </w:t>
            </w:r>
            <w:r w:rsidRPr="00C9363A">
              <w:rPr>
                <w:rFonts w:ascii="Arial" w:hAnsi="Arial" w:cs="Arial"/>
                <w:szCs w:val="20"/>
              </w:rPr>
              <w:t xml:space="preserve">first attack </w:t>
            </w:r>
            <w:r>
              <w:rPr>
                <w:rFonts w:ascii="Arial" w:hAnsi="Arial" w:cs="Arial"/>
                <w:szCs w:val="20"/>
              </w:rPr>
              <w:t>occurred</w:t>
            </w:r>
            <w:r w:rsidRPr="00C9363A">
              <w:rPr>
                <w:rFonts w:ascii="Arial" w:hAnsi="Arial" w:cs="Arial"/>
              </w:rPr>
              <w:t xml:space="preserve"> on </w:t>
            </w:r>
            <w:r>
              <w:rPr>
                <w:rFonts w:ascii="Arial" w:hAnsi="Arial" w:cs="Arial"/>
              </w:rPr>
              <w:t xml:space="preserve">a </w:t>
            </w:r>
            <w:r w:rsidRPr="00C9363A">
              <w:rPr>
                <w:rFonts w:ascii="Arial" w:hAnsi="Arial" w:cs="Arial"/>
              </w:rPr>
              <w:t>method of contraception containing an estrogen</w:t>
            </w:r>
          </w:p>
          <w:p w14:paraId="3A7C98EA" w14:textId="77777777" w:rsidR="00C22C1B" w:rsidRPr="00C22C1B" w:rsidRDefault="00C22C1B" w:rsidP="00545341">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B120D6">
              <w:rPr>
                <w:rFonts w:ascii="Arial" w:hAnsi="Arial" w:cs="Arial"/>
                <w:b/>
                <w:bCs/>
              </w:rPr>
              <w:t>Zoely® only</w:t>
            </w:r>
            <w:r w:rsidRPr="00B120D6">
              <w:rPr>
                <w:rFonts w:ascii="Arial" w:hAnsi="Arial" w:cs="Arial"/>
              </w:rPr>
              <w:t xml:space="preserve"> – individuals with a meningioma or a history of meningioma</w:t>
            </w:r>
          </w:p>
          <w:p w14:paraId="590309BF" w14:textId="77777777" w:rsidR="00AF42D9" w:rsidRPr="00AF42D9" w:rsidRDefault="00AF42D9" w:rsidP="00545341">
            <w:pPr>
              <w:widowControl w:val="0"/>
              <w:spacing w:after="0" w:line="240" w:lineRule="auto"/>
              <w:rPr>
                <w:rFonts w:ascii="Arial" w:hAnsi="Arial" w:cs="Arial"/>
              </w:rPr>
            </w:pPr>
          </w:p>
          <w:p w14:paraId="6499BBD3" w14:textId="77777777" w:rsidR="00AF42D9" w:rsidRPr="00AF42D9" w:rsidRDefault="00AF42D9" w:rsidP="00545341">
            <w:pPr>
              <w:widowControl w:val="0"/>
              <w:spacing w:after="0" w:line="240" w:lineRule="auto"/>
              <w:rPr>
                <w:rFonts w:ascii="Arial" w:hAnsi="Arial" w:cs="Arial"/>
                <w:b/>
              </w:rPr>
            </w:pPr>
            <w:r w:rsidRPr="00AF42D9">
              <w:rPr>
                <w:rFonts w:ascii="Arial" w:hAnsi="Arial" w:cs="Arial"/>
                <w:b/>
              </w:rPr>
              <w:t>Cancers</w:t>
            </w:r>
          </w:p>
          <w:p w14:paraId="78C78CE1" w14:textId="77777777" w:rsidR="00AF42D9" w:rsidRPr="00AF42D9" w:rsidRDefault="00AF42D9" w:rsidP="00545341">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Past or current history of breast cancer</w:t>
            </w:r>
          </w:p>
          <w:p w14:paraId="1A747DEA" w14:textId="77777777" w:rsidR="00AF42D9" w:rsidRPr="00AF42D9" w:rsidRDefault="00AF42D9" w:rsidP="00545341">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Undiagnosed breast mass (for initiation of method only)</w:t>
            </w:r>
          </w:p>
          <w:p w14:paraId="020F3C53" w14:textId="77777777" w:rsidR="00AF42D9" w:rsidRPr="00AF42D9" w:rsidRDefault="00AF42D9" w:rsidP="00545341">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Carrier of known gene mutations associated with breast cancer e.g. BRCA1or 2</w:t>
            </w:r>
          </w:p>
          <w:p w14:paraId="1D89E61D" w14:textId="77777777" w:rsidR="00AF42D9" w:rsidRDefault="00AF42D9" w:rsidP="00545341">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Malignant liver tumour (hepatocellular carcinoma)</w:t>
            </w:r>
          </w:p>
          <w:p w14:paraId="4E4DB596" w14:textId="77777777" w:rsidR="00AF42D9" w:rsidRPr="00AF42D9" w:rsidRDefault="00AF42D9" w:rsidP="00545341">
            <w:pPr>
              <w:widowControl w:val="0"/>
              <w:spacing w:after="0" w:line="240" w:lineRule="auto"/>
              <w:rPr>
                <w:rFonts w:ascii="Arial" w:hAnsi="Arial" w:cs="Arial"/>
                <w:b/>
                <w:lang w:val="en-US"/>
              </w:rPr>
            </w:pPr>
          </w:p>
          <w:p w14:paraId="163C1E2D" w14:textId="77777777" w:rsidR="00AF42D9" w:rsidRPr="00AF42D9" w:rsidRDefault="00AF42D9" w:rsidP="00545341">
            <w:pPr>
              <w:widowControl w:val="0"/>
              <w:spacing w:after="0" w:line="240" w:lineRule="auto"/>
              <w:rPr>
                <w:rFonts w:ascii="Arial" w:hAnsi="Arial" w:cs="Arial"/>
                <w:b/>
                <w:lang w:val="en-US"/>
              </w:rPr>
            </w:pPr>
            <w:r w:rsidRPr="00AF42D9">
              <w:rPr>
                <w:rFonts w:ascii="Arial" w:hAnsi="Arial" w:cs="Arial"/>
                <w:b/>
                <w:lang w:val="en-US"/>
              </w:rPr>
              <w:t>Gastro-intestinal Conditions</w:t>
            </w:r>
          </w:p>
          <w:p w14:paraId="1B5E604B" w14:textId="77777777" w:rsidR="00AF42D9" w:rsidRPr="00583C3F" w:rsidRDefault="00AF42D9" w:rsidP="00545341">
            <w:pPr>
              <w:widowControl w:val="0"/>
              <w:numPr>
                <w:ilvl w:val="0"/>
                <w:numId w:val="22"/>
              </w:numPr>
              <w:overflowPunct w:val="0"/>
              <w:autoSpaceDE w:val="0"/>
              <w:autoSpaceDN w:val="0"/>
              <w:adjustRightInd w:val="0"/>
              <w:spacing w:after="0" w:line="240" w:lineRule="auto"/>
              <w:textAlignment w:val="baseline"/>
              <w:rPr>
                <w:rFonts w:ascii="Arial" w:hAnsi="Arial" w:cs="Arial"/>
                <w:lang w:val="en-US"/>
              </w:rPr>
            </w:pPr>
            <w:r w:rsidRPr="00583C3F">
              <w:rPr>
                <w:rFonts w:ascii="Arial" w:hAnsi="Arial" w:cs="Arial"/>
                <w:lang w:val="en-US"/>
              </w:rPr>
              <w:t>Viral hepatitis, acute or flare (for initiation only)</w:t>
            </w:r>
          </w:p>
          <w:p w14:paraId="0EA0DCB7" w14:textId="77777777" w:rsidR="00583C3F" w:rsidRPr="00583C3F" w:rsidRDefault="00583C3F" w:rsidP="00545341">
            <w:pPr>
              <w:numPr>
                <w:ilvl w:val="0"/>
                <w:numId w:val="22"/>
              </w:numPr>
              <w:spacing w:after="0" w:line="240" w:lineRule="auto"/>
              <w:rPr>
                <w:rFonts w:ascii="Arial" w:hAnsi="Arial" w:cs="Arial"/>
                <w:lang w:val="en-US"/>
              </w:rPr>
            </w:pPr>
            <w:r w:rsidRPr="00583C3F">
              <w:rPr>
                <w:rFonts w:ascii="Arial" w:hAnsi="Arial" w:cs="Arial"/>
                <w:lang w:val="en-US"/>
              </w:rPr>
              <w:t>Benign liver tumour (hepatocellular adenoma)</w:t>
            </w:r>
          </w:p>
          <w:p w14:paraId="4C400630" w14:textId="77777777" w:rsidR="00AF42D9" w:rsidRPr="00583C3F" w:rsidRDefault="00AF42D9" w:rsidP="00545341">
            <w:pPr>
              <w:widowControl w:val="0"/>
              <w:numPr>
                <w:ilvl w:val="0"/>
                <w:numId w:val="22"/>
              </w:numPr>
              <w:overflowPunct w:val="0"/>
              <w:autoSpaceDE w:val="0"/>
              <w:autoSpaceDN w:val="0"/>
              <w:adjustRightInd w:val="0"/>
              <w:spacing w:after="0" w:line="240" w:lineRule="auto"/>
              <w:textAlignment w:val="baseline"/>
              <w:rPr>
                <w:rFonts w:ascii="Arial" w:hAnsi="Arial" w:cs="Arial"/>
                <w:lang w:val="en-US"/>
              </w:rPr>
            </w:pPr>
            <w:r w:rsidRPr="00583C3F">
              <w:rPr>
                <w:rFonts w:ascii="Arial" w:hAnsi="Arial" w:cs="Arial"/>
                <w:lang w:val="en-US"/>
              </w:rPr>
              <w:t>Severe decompensated cirrhosis</w:t>
            </w:r>
          </w:p>
          <w:p w14:paraId="4F3A31A2" w14:textId="77777777" w:rsidR="00942C0F" w:rsidRPr="00942C0F" w:rsidRDefault="00942C0F" w:rsidP="00545341">
            <w:pPr>
              <w:numPr>
                <w:ilvl w:val="0"/>
                <w:numId w:val="22"/>
              </w:numPr>
              <w:spacing w:after="0" w:line="240" w:lineRule="auto"/>
              <w:rPr>
                <w:rFonts w:ascii="Arial" w:hAnsi="Arial" w:cs="Arial"/>
                <w:lang w:val="en-US"/>
              </w:rPr>
            </w:pPr>
            <w:r w:rsidRPr="00583C3F">
              <w:rPr>
                <w:rFonts w:ascii="Arial" w:hAnsi="Arial" w:cs="Arial"/>
                <w:lang w:val="en-US"/>
              </w:rPr>
              <w:t>Gallbladder disease; currently symptomatic or medically managed</w:t>
            </w:r>
            <w:r w:rsidRPr="00942C0F">
              <w:rPr>
                <w:rFonts w:ascii="Arial" w:hAnsi="Arial" w:cs="Arial"/>
                <w:lang w:val="en-US"/>
              </w:rPr>
              <w:t xml:space="preserve">. </w:t>
            </w:r>
          </w:p>
          <w:p w14:paraId="068EF7A9" w14:textId="77777777" w:rsidR="00AF42D9" w:rsidRPr="00AF42D9" w:rsidRDefault="00AF42D9" w:rsidP="00545341">
            <w:pPr>
              <w:widowControl w:val="0"/>
              <w:numPr>
                <w:ilvl w:val="0"/>
                <w:numId w:val="22"/>
              </w:numPr>
              <w:overflowPunct w:val="0"/>
              <w:autoSpaceDE w:val="0"/>
              <w:autoSpaceDN w:val="0"/>
              <w:adjustRightInd w:val="0"/>
              <w:spacing w:after="0" w:line="240" w:lineRule="auto"/>
              <w:textAlignment w:val="baseline"/>
              <w:rPr>
                <w:rFonts w:ascii="Arial" w:hAnsi="Arial" w:cs="Arial"/>
                <w:b/>
                <w:lang w:val="en-US"/>
              </w:rPr>
            </w:pPr>
            <w:r w:rsidRPr="00AF42D9">
              <w:rPr>
                <w:rFonts w:ascii="Arial" w:hAnsi="Arial" w:cs="Arial"/>
                <w:lang w:val="en-US"/>
              </w:rPr>
              <w:t>Any bariatric or other surgery resulting in malabsorption.</w:t>
            </w:r>
          </w:p>
          <w:p w14:paraId="35BFBFC6" w14:textId="77777777" w:rsidR="00942C0F" w:rsidRPr="00942C0F" w:rsidRDefault="00942C0F" w:rsidP="00545341">
            <w:pPr>
              <w:numPr>
                <w:ilvl w:val="0"/>
                <w:numId w:val="22"/>
              </w:numPr>
              <w:spacing w:after="0" w:line="240" w:lineRule="auto"/>
              <w:rPr>
                <w:rFonts w:ascii="Arial" w:hAnsi="Arial" w:cs="Arial"/>
                <w:lang w:val="en-US"/>
              </w:rPr>
            </w:pPr>
            <w:r w:rsidRPr="00942C0F">
              <w:rPr>
                <w:rFonts w:ascii="Arial" w:hAnsi="Arial" w:cs="Arial"/>
                <w:lang w:val="en-US"/>
              </w:rPr>
              <w:t>Cholestasis (related to past combined hormonal contraceptive use)</w:t>
            </w:r>
          </w:p>
          <w:p w14:paraId="182CDD4F" w14:textId="77777777" w:rsidR="00AF42D9" w:rsidRPr="00AF42D9" w:rsidRDefault="00AF42D9" w:rsidP="00545341">
            <w:pPr>
              <w:widowControl w:val="0"/>
              <w:spacing w:after="0" w:line="240" w:lineRule="auto"/>
              <w:rPr>
                <w:rFonts w:ascii="Arial" w:hAnsi="Arial" w:cs="Arial"/>
                <w:b/>
                <w:lang w:val="en-US"/>
              </w:rPr>
            </w:pPr>
          </w:p>
          <w:p w14:paraId="0C32D307" w14:textId="77777777" w:rsidR="00AF42D9" w:rsidRPr="00AF42D9" w:rsidRDefault="00AF42D9" w:rsidP="00545341">
            <w:pPr>
              <w:widowControl w:val="0"/>
              <w:spacing w:after="0" w:line="240" w:lineRule="auto"/>
              <w:rPr>
                <w:rFonts w:ascii="Arial" w:hAnsi="Arial" w:cs="Arial"/>
                <w:b/>
                <w:lang w:val="en-US"/>
              </w:rPr>
            </w:pPr>
            <w:r w:rsidRPr="00AF42D9">
              <w:rPr>
                <w:rFonts w:ascii="Arial" w:hAnsi="Arial" w:cs="Arial"/>
                <w:b/>
                <w:lang w:val="en-US"/>
              </w:rPr>
              <w:t>Other conditions</w:t>
            </w:r>
          </w:p>
          <w:p w14:paraId="14D67748" w14:textId="77777777" w:rsidR="00AE7DC7" w:rsidRPr="00AE7DC7" w:rsidRDefault="00AE7DC7" w:rsidP="00545341">
            <w:pPr>
              <w:numPr>
                <w:ilvl w:val="0"/>
                <w:numId w:val="23"/>
              </w:numPr>
              <w:spacing w:after="0" w:line="240" w:lineRule="auto"/>
              <w:rPr>
                <w:rFonts w:ascii="Arial" w:hAnsi="Arial" w:cs="Arial"/>
                <w:lang w:val="en-US"/>
              </w:rPr>
            </w:pPr>
            <w:r w:rsidRPr="00AE7DC7">
              <w:rPr>
                <w:rFonts w:ascii="Arial" w:hAnsi="Arial" w:cs="Arial"/>
                <w:lang w:val="en-US"/>
              </w:rPr>
              <w:t>Imminent planned major surgery (COC should be stopped at least 4 weeks prior to planned major surgery or expected period of limited mobility).</w:t>
            </w:r>
          </w:p>
          <w:p w14:paraId="02AAC06E" w14:textId="77777777" w:rsidR="00AF42D9" w:rsidRPr="00AF42D9" w:rsidRDefault="00AF42D9" w:rsidP="00545341">
            <w:pPr>
              <w:widowControl w:val="0"/>
              <w:numPr>
                <w:ilvl w:val="0"/>
                <w:numId w:val="23"/>
              </w:numPr>
              <w:overflowPunct w:val="0"/>
              <w:autoSpaceDE w:val="0"/>
              <w:autoSpaceDN w:val="0"/>
              <w:adjustRightInd w:val="0"/>
              <w:spacing w:after="0" w:line="240" w:lineRule="auto"/>
              <w:textAlignment w:val="baseline"/>
              <w:rPr>
                <w:rFonts w:ascii="Arial" w:hAnsi="Arial" w:cs="Arial"/>
                <w:lang w:val="en-US"/>
              </w:rPr>
            </w:pPr>
            <w:r w:rsidRPr="00AF42D9">
              <w:rPr>
                <w:rFonts w:ascii="Arial" w:hAnsi="Arial" w:cs="Arial"/>
                <w:lang w:val="en-US"/>
              </w:rPr>
              <w:t>Diabetes with end organ disease (retinopathy, nephropathy, neuropathy)</w:t>
            </w:r>
          </w:p>
          <w:p w14:paraId="6BA4E312" w14:textId="77777777" w:rsidR="00AF42D9" w:rsidRPr="00E269B0" w:rsidRDefault="00AF42D9" w:rsidP="00545341">
            <w:pPr>
              <w:widowControl w:val="0"/>
              <w:numPr>
                <w:ilvl w:val="0"/>
                <w:numId w:val="23"/>
              </w:numPr>
              <w:overflowPunct w:val="0"/>
              <w:autoSpaceDE w:val="0"/>
              <w:autoSpaceDN w:val="0"/>
              <w:adjustRightInd w:val="0"/>
              <w:spacing w:after="0" w:line="240" w:lineRule="auto"/>
              <w:textAlignment w:val="baseline"/>
              <w:rPr>
                <w:rFonts w:ascii="Arial" w:hAnsi="Arial" w:cs="Arial"/>
                <w:lang w:val="en-US"/>
              </w:rPr>
            </w:pPr>
            <w:r w:rsidRPr="00AF42D9">
              <w:rPr>
                <w:rFonts w:ascii="Arial" w:hAnsi="Arial" w:cs="Arial"/>
                <w:lang w:val="en-US"/>
              </w:rPr>
              <w:t>Positive anti-</w:t>
            </w:r>
            <w:r w:rsidRPr="00E269B0">
              <w:rPr>
                <w:rFonts w:ascii="Arial" w:hAnsi="Arial" w:cs="Arial"/>
                <w:lang w:val="en-US"/>
              </w:rPr>
              <w:t>phospholipid antibodies (with or without systemic lupus erythematosus)</w:t>
            </w:r>
          </w:p>
          <w:p w14:paraId="2FA822B4" w14:textId="77777777" w:rsidR="00AF42D9" w:rsidRPr="00E269B0" w:rsidRDefault="00AF42D9" w:rsidP="00545341">
            <w:pPr>
              <w:widowControl w:val="0"/>
              <w:numPr>
                <w:ilvl w:val="0"/>
                <w:numId w:val="23"/>
              </w:numPr>
              <w:overflowPunct w:val="0"/>
              <w:autoSpaceDE w:val="0"/>
              <w:autoSpaceDN w:val="0"/>
              <w:adjustRightInd w:val="0"/>
              <w:spacing w:after="0" w:line="240" w:lineRule="auto"/>
              <w:textAlignment w:val="baseline"/>
              <w:rPr>
                <w:rFonts w:ascii="Arial" w:hAnsi="Arial" w:cs="Arial"/>
                <w:lang w:val="en-US"/>
              </w:rPr>
            </w:pPr>
            <w:r w:rsidRPr="00E269B0">
              <w:rPr>
                <w:rFonts w:ascii="Arial" w:hAnsi="Arial" w:cs="Arial"/>
                <w:lang w:val="en-US"/>
              </w:rPr>
              <w:t>Organ transplant, with complications</w:t>
            </w:r>
          </w:p>
          <w:p w14:paraId="604812DA" w14:textId="77777777" w:rsidR="00AF42D9" w:rsidRPr="00E269B0" w:rsidRDefault="00AF42D9" w:rsidP="00545341">
            <w:pPr>
              <w:widowControl w:val="0"/>
              <w:numPr>
                <w:ilvl w:val="0"/>
                <w:numId w:val="23"/>
              </w:numPr>
              <w:overflowPunct w:val="0"/>
              <w:autoSpaceDE w:val="0"/>
              <w:autoSpaceDN w:val="0"/>
              <w:adjustRightInd w:val="0"/>
              <w:spacing w:after="0" w:line="240" w:lineRule="auto"/>
              <w:textAlignment w:val="baseline"/>
              <w:rPr>
                <w:rFonts w:ascii="Arial" w:hAnsi="Arial" w:cs="Arial"/>
                <w:lang w:val="en-US"/>
              </w:rPr>
            </w:pPr>
            <w:r w:rsidRPr="00E269B0">
              <w:rPr>
                <w:rFonts w:ascii="Arial" w:hAnsi="Arial" w:cs="Arial"/>
                <w:lang w:val="en-US"/>
              </w:rPr>
              <w:t>Known severe renal impairment or acute renal failure</w:t>
            </w:r>
          </w:p>
          <w:p w14:paraId="48082FA1" w14:textId="77777777" w:rsidR="00A46409" w:rsidRPr="00E269B0" w:rsidRDefault="00A46409" w:rsidP="00545341">
            <w:pPr>
              <w:numPr>
                <w:ilvl w:val="0"/>
                <w:numId w:val="23"/>
              </w:numPr>
              <w:spacing w:after="0" w:line="240" w:lineRule="auto"/>
              <w:rPr>
                <w:rFonts w:ascii="Arial" w:hAnsi="Arial" w:cs="Arial"/>
                <w:lang w:val="en-US"/>
              </w:rPr>
            </w:pPr>
            <w:r w:rsidRPr="00E269B0">
              <w:rPr>
                <w:rFonts w:ascii="Arial" w:hAnsi="Arial" w:cs="Arial"/>
                <w:lang w:val="en-US"/>
              </w:rPr>
              <w:lastRenderedPageBreak/>
              <w:t xml:space="preserve">Acute porphyria </w:t>
            </w:r>
          </w:p>
          <w:p w14:paraId="7D1805AE" w14:textId="77777777" w:rsidR="000C6BBC" w:rsidRPr="00E269B0" w:rsidRDefault="000C6BBC" w:rsidP="00545341">
            <w:pPr>
              <w:numPr>
                <w:ilvl w:val="0"/>
                <w:numId w:val="23"/>
              </w:numPr>
              <w:spacing w:after="0" w:line="240" w:lineRule="auto"/>
              <w:rPr>
                <w:rFonts w:ascii="Arial" w:hAnsi="Arial" w:cs="Arial"/>
                <w:lang w:val="en-US"/>
              </w:rPr>
            </w:pPr>
            <w:r w:rsidRPr="00E269B0">
              <w:rPr>
                <w:rFonts w:ascii="Arial" w:hAnsi="Arial" w:cs="Arial"/>
              </w:rPr>
              <w:t xml:space="preserve">Individuals requiring control of problematic bleeding caused by the subdermal implant, IUS or medroxyprogesterone injection for longer than 3 months (maximum period of supply under this PGD for this condition)   </w:t>
            </w:r>
          </w:p>
          <w:p w14:paraId="1D9EEE62" w14:textId="77777777" w:rsidR="00AF42D9" w:rsidRPr="00AE7DC7" w:rsidRDefault="00AF42D9" w:rsidP="00545341">
            <w:pPr>
              <w:widowControl w:val="0"/>
              <w:spacing w:after="0" w:line="240" w:lineRule="auto"/>
              <w:rPr>
                <w:rFonts w:ascii="Arial" w:hAnsi="Arial" w:cs="Arial"/>
                <w:b/>
                <w:bCs/>
                <w:lang w:val="en-US"/>
              </w:rPr>
            </w:pPr>
          </w:p>
          <w:p w14:paraId="752BD6FA" w14:textId="77777777" w:rsidR="00AE7DC7" w:rsidRPr="00AE7DC7" w:rsidRDefault="00AE7DC7" w:rsidP="00545341">
            <w:pPr>
              <w:widowControl w:val="0"/>
              <w:spacing w:after="0" w:line="240" w:lineRule="auto"/>
              <w:rPr>
                <w:rFonts w:ascii="Arial" w:hAnsi="Arial" w:cs="Arial"/>
                <w:b/>
                <w:bCs/>
                <w:lang w:val="en-US"/>
              </w:rPr>
            </w:pPr>
            <w:r w:rsidRPr="00AE7DC7">
              <w:rPr>
                <w:rFonts w:ascii="Arial" w:hAnsi="Arial" w:cs="Arial"/>
                <w:b/>
                <w:bCs/>
                <w:lang w:val="en-US"/>
              </w:rPr>
              <w:t>Medicines</w:t>
            </w:r>
          </w:p>
          <w:p w14:paraId="2DE3298F" w14:textId="77777777" w:rsidR="00AE7DC7" w:rsidRDefault="00AE7DC7" w:rsidP="00545341">
            <w:pPr>
              <w:widowControl w:val="0"/>
              <w:numPr>
                <w:ilvl w:val="0"/>
                <w:numId w:val="24"/>
              </w:numPr>
              <w:overflowPunct w:val="0"/>
              <w:autoSpaceDE w:val="0"/>
              <w:autoSpaceDN w:val="0"/>
              <w:adjustRightInd w:val="0"/>
              <w:spacing w:after="0" w:line="240" w:lineRule="auto"/>
              <w:textAlignment w:val="baseline"/>
              <w:rPr>
                <w:rFonts w:ascii="Arial" w:hAnsi="Arial" w:cs="Arial"/>
                <w:lang w:val="en-US"/>
              </w:rPr>
            </w:pPr>
            <w:r w:rsidRPr="00AF42D9">
              <w:rPr>
                <w:rFonts w:ascii="Arial" w:hAnsi="Arial" w:cs="Arial"/>
                <w:lang w:val="en-US"/>
              </w:rPr>
              <w:t>Individuals using enzyme-inducing drugs/</w:t>
            </w:r>
            <w:r w:rsidRPr="00C9363A">
              <w:rPr>
                <w:rFonts w:ascii="Arial" w:hAnsi="Arial" w:cs="Arial"/>
                <w:lang w:val="en-US"/>
              </w:rPr>
              <w:t>herbal products or within 4 weeks of stopping them.</w:t>
            </w:r>
          </w:p>
          <w:p w14:paraId="7EBE2CC9" w14:textId="3205014D" w:rsidR="00AF42D9" w:rsidRPr="00AF42D9" w:rsidRDefault="00AF42D9" w:rsidP="00545341">
            <w:pPr>
              <w:widowControl w:val="0"/>
              <w:numPr>
                <w:ilvl w:val="0"/>
                <w:numId w:val="24"/>
              </w:numPr>
              <w:overflowPunct w:val="0"/>
              <w:autoSpaceDE w:val="0"/>
              <w:autoSpaceDN w:val="0"/>
              <w:adjustRightInd w:val="0"/>
              <w:spacing w:after="0" w:line="240" w:lineRule="auto"/>
              <w:textAlignment w:val="baseline"/>
              <w:rPr>
                <w:rFonts w:ascii="Arial" w:hAnsi="Arial" w:cs="Arial"/>
                <w:lang w:val="en-US"/>
              </w:rPr>
            </w:pPr>
            <w:r w:rsidRPr="00AF42D9">
              <w:rPr>
                <w:rFonts w:ascii="Arial" w:hAnsi="Arial" w:cs="Arial"/>
                <w:lang w:val="en-US"/>
              </w:rPr>
              <w:t>Interacting medicines (othe</w:t>
            </w:r>
            <w:r w:rsidRPr="00885080">
              <w:rPr>
                <w:rFonts w:ascii="Arial" w:hAnsi="Arial" w:cs="Arial"/>
                <w:lang w:val="en-US"/>
              </w:rPr>
              <w:t>r than enzyme inducers)</w:t>
            </w:r>
            <w:r w:rsidR="0090701A" w:rsidRPr="00885080">
              <w:rPr>
                <w:rFonts w:ascii="Arial" w:hAnsi="Arial" w:cs="Arial"/>
                <w:lang w:val="en-US"/>
              </w:rPr>
              <w:t>,</w:t>
            </w:r>
            <w:r w:rsidR="0090701A" w:rsidRPr="00885080">
              <w:rPr>
                <w:rFonts w:ascii="Arial" w:hAnsi="Arial" w:cs="Arial"/>
              </w:rPr>
              <w:t xml:space="preserve"> including any medicines purchased</w:t>
            </w:r>
            <w:r w:rsidR="00885080" w:rsidRPr="00885080">
              <w:rPr>
                <w:rFonts w:ascii="Arial" w:hAnsi="Arial" w:cs="Arial"/>
              </w:rPr>
              <w:t xml:space="preserve"> </w:t>
            </w:r>
            <w:r w:rsidRPr="00885080">
              <w:rPr>
                <w:rFonts w:ascii="Arial" w:hAnsi="Arial" w:cs="Arial"/>
                <w:lang w:val="en-US"/>
              </w:rPr>
              <w:t>– see</w:t>
            </w:r>
            <w:r w:rsidRPr="00AF42D9">
              <w:rPr>
                <w:rFonts w:ascii="Arial" w:hAnsi="Arial" w:cs="Arial"/>
                <w:lang w:val="en-US"/>
              </w:rPr>
              <w:t xml:space="preserve"> </w:t>
            </w:r>
            <w:r w:rsidR="00D100EB">
              <w:rPr>
                <w:rFonts w:ascii="Arial" w:hAnsi="Arial" w:cs="Arial"/>
                <w:lang w:val="en-US"/>
              </w:rPr>
              <w:t xml:space="preserve">Drug Interactions section </w:t>
            </w:r>
          </w:p>
        </w:tc>
      </w:tr>
      <w:tr w:rsidR="00AE7DC7" w:rsidRPr="00AF42D9" w14:paraId="73A9437E" w14:textId="77777777" w:rsidTr="00FB750E">
        <w:trPr>
          <w:trHeight w:val="269"/>
        </w:trPr>
        <w:tc>
          <w:tcPr>
            <w:tcW w:w="3403" w:type="dxa"/>
            <w:shd w:val="clear" w:color="auto" w:fill="D9D9D9"/>
          </w:tcPr>
          <w:p w14:paraId="1CECD9A1" w14:textId="77777777" w:rsidR="00AE7DC7" w:rsidRPr="00AF42D9" w:rsidRDefault="00AE7DC7"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lastRenderedPageBreak/>
              <w:t>Cautions including any relevant action to be taken</w:t>
            </w:r>
          </w:p>
        </w:tc>
        <w:tc>
          <w:tcPr>
            <w:tcW w:w="6945" w:type="dxa"/>
            <w:shd w:val="clear" w:color="auto" w:fill="auto"/>
          </w:tcPr>
          <w:p w14:paraId="4565AB49" w14:textId="77777777" w:rsidR="00AE7DC7" w:rsidRPr="00E269B0" w:rsidRDefault="00AE7DC7" w:rsidP="00545341">
            <w:pPr>
              <w:numPr>
                <w:ilvl w:val="0"/>
                <w:numId w:val="24"/>
              </w:num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 xml:space="preserve">If the individual is less than 16 years of age an assessment based on Fraser guidelines must be made and documented. </w:t>
            </w:r>
          </w:p>
          <w:p w14:paraId="6868F964" w14:textId="77777777" w:rsidR="00AE7DC7" w:rsidRPr="00E269B0" w:rsidRDefault="00AE7DC7" w:rsidP="00545341">
            <w:pPr>
              <w:numPr>
                <w:ilvl w:val="0"/>
                <w:numId w:val="24"/>
              </w:num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If the individual is less than 13 years of age the healthcare professional should speak to local safeguarding lead and follow the local safeguarding policy.</w:t>
            </w:r>
          </w:p>
          <w:p w14:paraId="1E34646C" w14:textId="77777777" w:rsidR="00AE7DC7" w:rsidRPr="00E269B0" w:rsidRDefault="00AE7DC7" w:rsidP="00545341">
            <w:pPr>
              <w:numPr>
                <w:ilvl w:val="0"/>
                <w:numId w:val="24"/>
              </w:num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Discuss with appropriate medical/independent non-medical prescriber any medical condition or medication of which the healthcare professional is uncertain.</w:t>
            </w:r>
          </w:p>
          <w:p w14:paraId="5AFD36B5" w14:textId="77777777" w:rsidR="00AE7DC7" w:rsidRPr="00E269B0" w:rsidRDefault="00AE7DC7" w:rsidP="00545341">
            <w:pPr>
              <w:numPr>
                <w:ilvl w:val="0"/>
                <w:numId w:val="24"/>
              </w:num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Individuals taking lamotrigine should be advised that COC may interact with lamotrigine; this could result in reduced seizure control or lamotrigine toxicity.</w:t>
            </w:r>
          </w:p>
          <w:p w14:paraId="3F28B5CA" w14:textId="77777777" w:rsidR="00AE7DC7" w:rsidRPr="00E269B0" w:rsidRDefault="00AE7DC7" w:rsidP="00545341">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Consideration should be given to the current disease status of those with severe malabsorption syndromes, such as acute/active inflammatory bowel disease or Crohn’s disease. Although the use of oral contraception is not contra-indicated it may be less effective and so these individuals should be advised to consider Long Acting Reversible Contraception (LARC).</w:t>
            </w:r>
          </w:p>
          <w:p w14:paraId="17D2DFC6" w14:textId="14BEA04D" w:rsidR="00AE7DC7" w:rsidRPr="00B315F8" w:rsidRDefault="00E269B0" w:rsidP="00545341">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Individuals </w:t>
            </w:r>
            <w:r w:rsidR="00AE7DC7" w:rsidRPr="00E269B0">
              <w:rPr>
                <w:rFonts w:ascii="Arial" w:hAnsi="Arial" w:cs="Arial"/>
              </w:rPr>
              <w:t xml:space="preserve">should be advised that it is possible that </w:t>
            </w:r>
            <w:r w:rsidR="00AE7DC7" w:rsidRPr="00B315F8">
              <w:rPr>
                <w:rFonts w:ascii="Arial" w:hAnsi="Arial" w:cs="Arial"/>
              </w:rPr>
              <w:t>medications that induce diarrhoea and/or vomiting (e.g. orlistat, laxatives</w:t>
            </w:r>
            <w:r w:rsidR="0007590C" w:rsidRPr="00B315F8">
              <w:rPr>
                <w:rFonts w:ascii="Arial" w:hAnsi="Arial" w:cs="Arial"/>
              </w:rPr>
              <w:t>, GLP-1 agonists</w:t>
            </w:r>
            <w:r w:rsidR="00AE7DC7" w:rsidRPr="00B315F8">
              <w:rPr>
                <w:rFonts w:ascii="Arial" w:hAnsi="Arial" w:cs="Arial"/>
              </w:rPr>
              <w:t>) could reduce the effectiveness of COC.</w:t>
            </w:r>
          </w:p>
          <w:p w14:paraId="4C9D0EF9" w14:textId="2BC01C77" w:rsidR="0007590C" w:rsidRPr="00B315F8" w:rsidRDefault="0007590C" w:rsidP="0007590C">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B315F8">
              <w:rPr>
                <w:rFonts w:ascii="Arial" w:hAnsi="Arial" w:cs="Arial"/>
              </w:rPr>
              <w:t>Individuals receiving GLP-1 agonists must use effective contraception.</w:t>
            </w:r>
          </w:p>
          <w:p w14:paraId="429F6422" w14:textId="6F044F24" w:rsidR="0007590C" w:rsidRPr="00B315F8" w:rsidRDefault="0007590C" w:rsidP="0007590C">
            <w:pPr>
              <w:overflowPunct w:val="0"/>
              <w:autoSpaceDE w:val="0"/>
              <w:autoSpaceDN w:val="0"/>
              <w:adjustRightInd w:val="0"/>
              <w:spacing w:after="0" w:line="240" w:lineRule="auto"/>
              <w:ind w:left="720"/>
              <w:contextualSpacing/>
              <w:textAlignment w:val="baseline"/>
              <w:rPr>
                <w:rFonts w:ascii="Arial" w:hAnsi="Arial" w:cs="Arial"/>
              </w:rPr>
            </w:pPr>
            <w:r w:rsidRPr="00B315F8">
              <w:rPr>
                <w:rFonts w:ascii="Arial" w:hAnsi="Arial" w:cs="Arial"/>
              </w:rPr>
              <w:t xml:space="preserve">Note some GLP-1 agonists may reduce the effectiveness of oral contraception and additional barrier methods are recommended - refer to </w:t>
            </w:r>
            <w:r w:rsidR="00A9013E" w:rsidRPr="00B315F8">
              <w:rPr>
                <w:rFonts w:ascii="Arial" w:hAnsi="Arial" w:cs="Arial"/>
              </w:rPr>
              <w:t>SmPC</w:t>
            </w:r>
            <w:r w:rsidRPr="00B315F8">
              <w:rPr>
                <w:rFonts w:ascii="Arial" w:hAnsi="Arial" w:cs="Arial"/>
              </w:rPr>
              <w:t xml:space="preserve"> and FSRH advice regarding GLP 1 agonists and contraception</w:t>
            </w:r>
            <w:r w:rsidR="00A9013E" w:rsidRPr="00B315F8">
              <w:rPr>
                <w:rFonts w:ascii="Arial" w:hAnsi="Arial" w:cs="Arial"/>
              </w:rPr>
              <w:t>. P</w:t>
            </w:r>
            <w:r w:rsidRPr="00B315F8">
              <w:rPr>
                <w:rFonts w:ascii="Arial" w:hAnsi="Arial" w:cs="Arial"/>
              </w:rPr>
              <w:t xml:space="preserve">rovide FSRH </w:t>
            </w:r>
            <w:r w:rsidR="00A9013E" w:rsidRPr="00B315F8">
              <w:rPr>
                <w:rFonts w:ascii="Arial" w:hAnsi="Arial" w:cs="Arial"/>
              </w:rPr>
              <w:t>patient information leaflet (</w:t>
            </w:r>
            <w:r w:rsidRPr="00B315F8">
              <w:rPr>
                <w:rFonts w:ascii="Arial" w:hAnsi="Arial" w:cs="Arial"/>
              </w:rPr>
              <w:t>PIL</w:t>
            </w:r>
            <w:r w:rsidR="00A9013E" w:rsidRPr="00B315F8">
              <w:rPr>
                <w:rFonts w:ascii="Arial" w:hAnsi="Arial" w:cs="Arial"/>
              </w:rPr>
              <w:t>)</w:t>
            </w:r>
            <w:r w:rsidRPr="00B315F8">
              <w:rPr>
                <w:rFonts w:ascii="Arial" w:hAnsi="Arial" w:cs="Arial"/>
              </w:rPr>
              <w:t>.</w:t>
            </w:r>
          </w:p>
          <w:p w14:paraId="0FDF7D28" w14:textId="77777777" w:rsidR="00AE7DC7" w:rsidRPr="00E269B0" w:rsidRDefault="00AE7DC7" w:rsidP="00545341">
            <w:pPr>
              <w:numPr>
                <w:ilvl w:val="0"/>
                <w:numId w:val="24"/>
              </w:numPr>
              <w:overflowPunct w:val="0"/>
              <w:autoSpaceDE w:val="0"/>
              <w:autoSpaceDN w:val="0"/>
              <w:adjustRightInd w:val="0"/>
              <w:spacing w:after="0" w:line="240" w:lineRule="auto"/>
              <w:contextualSpacing/>
              <w:textAlignment w:val="baseline"/>
              <w:rPr>
                <w:rFonts w:ascii="Arial" w:hAnsi="Arial" w:cs="Arial"/>
                <w:b/>
              </w:rPr>
            </w:pPr>
            <w:r w:rsidRPr="00E269B0">
              <w:rPr>
                <w:rFonts w:ascii="Arial" w:hAnsi="Arial" w:cs="Arial"/>
                <w:b/>
              </w:rPr>
              <w:t>Offer</w:t>
            </w:r>
            <w:r w:rsidR="008C223A">
              <w:rPr>
                <w:rFonts w:ascii="Arial" w:hAnsi="Arial" w:cs="Arial"/>
                <w:b/>
              </w:rPr>
              <w:t xml:space="preserve"> </w:t>
            </w:r>
            <w:r w:rsidRPr="00E269B0">
              <w:rPr>
                <w:rFonts w:ascii="Arial" w:hAnsi="Arial" w:cs="Arial"/>
                <w:b/>
              </w:rPr>
              <w:t>LARC to all individuals, in particular those with medical conditions for whom pregnancy presents an unacceptable risk and those on a pregnancy prevention plan.</w:t>
            </w:r>
          </w:p>
          <w:p w14:paraId="0BD1334A" w14:textId="77777777" w:rsidR="00AE7DC7" w:rsidRPr="00E269B0" w:rsidRDefault="00AE7DC7" w:rsidP="00545341">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b/>
              </w:rPr>
              <w:t xml:space="preserve">If an individual is known to be taking a medication which is known to be harmful to pregnancy, a highly effective form of contraception is recommended.  Highly effective methods include the LARC methods: </w:t>
            </w:r>
            <w:r w:rsidR="00583C3F" w:rsidRPr="00583C3F">
              <w:rPr>
                <w:rFonts w:ascii="Arial" w:hAnsi="Arial" w:cs="Arial"/>
                <w:b/>
              </w:rPr>
              <w:t>copper IUD, LNG-IUD and implant</w:t>
            </w:r>
            <w:r w:rsidRPr="00E269B0">
              <w:rPr>
                <w:rFonts w:ascii="Arial" w:hAnsi="Arial" w:cs="Arial"/>
                <w:b/>
              </w:rPr>
              <w:t xml:space="preserve">.  If a LARC method is unacceptable/unsuitable and a COC is  chosen then an </w:t>
            </w:r>
            <w:r w:rsidRPr="00E269B0">
              <w:rPr>
                <w:rFonts w:ascii="Arial" w:hAnsi="Arial" w:cs="Arial"/>
                <w:b/>
              </w:rPr>
              <w:lastRenderedPageBreak/>
              <w:t>additional barrier method of contraception is advised. See</w:t>
            </w:r>
            <w:r w:rsidRPr="00324906">
              <w:rPr>
                <w:rFonts w:ascii="Arial" w:hAnsi="Arial" w:cs="Arial"/>
                <w:b/>
                <w:color w:val="3333FF"/>
              </w:rPr>
              <w:t xml:space="preserve"> </w:t>
            </w:r>
            <w:hyperlink r:id="rId16" w:history="1">
              <w:r w:rsidRPr="00324906">
                <w:rPr>
                  <w:rStyle w:val="Hyperlink"/>
                  <w:rFonts w:ascii="Arial" w:hAnsi="Arial" w:cs="Arial"/>
                  <w:b/>
                  <w:color w:val="3333FF"/>
                </w:rPr>
                <w:t>FSRH advice</w:t>
              </w:r>
            </w:hyperlink>
            <w:r w:rsidRPr="00E269B0">
              <w:rPr>
                <w:rFonts w:ascii="Arial" w:hAnsi="Arial" w:cs="Arial"/>
                <w:b/>
              </w:rPr>
              <w:t>.</w:t>
            </w:r>
          </w:p>
        </w:tc>
      </w:tr>
      <w:tr w:rsidR="00AF42D9" w:rsidRPr="00AF42D9" w14:paraId="22C9CDB1" w14:textId="77777777" w:rsidTr="00FB750E">
        <w:trPr>
          <w:trHeight w:val="841"/>
        </w:trPr>
        <w:tc>
          <w:tcPr>
            <w:tcW w:w="3403" w:type="dxa"/>
            <w:shd w:val="clear" w:color="auto" w:fill="D9D9D9"/>
          </w:tcPr>
          <w:p w14:paraId="3F8F4005"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r w:rsidRPr="00AF42D9">
              <w:rPr>
                <w:rFonts w:ascii="Arial" w:hAnsi="Arial" w:cs="Arial"/>
                <w:b/>
              </w:rPr>
              <w:lastRenderedPageBreak/>
              <w:t xml:space="preserve">Action to be taken if the individual is excluded or declines treatment </w:t>
            </w:r>
          </w:p>
        </w:tc>
        <w:tc>
          <w:tcPr>
            <w:tcW w:w="6945" w:type="dxa"/>
            <w:shd w:val="clear" w:color="auto" w:fill="auto"/>
          </w:tcPr>
          <w:p w14:paraId="7597D468" w14:textId="77777777" w:rsidR="00AF42D9" w:rsidRPr="00AF42D9" w:rsidRDefault="00AF42D9" w:rsidP="00545341">
            <w:pPr>
              <w:widowControl w:val="0"/>
              <w:numPr>
                <w:ilvl w:val="0"/>
                <w:numId w:val="25"/>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Explain the reasons for exclusion to the individual and document in the consultation record.</w:t>
            </w:r>
          </w:p>
          <w:p w14:paraId="5CBC9CC1" w14:textId="77777777" w:rsidR="00AF42D9" w:rsidRPr="00AF42D9" w:rsidRDefault="00AF42D9" w:rsidP="00545341">
            <w:pPr>
              <w:widowControl w:val="0"/>
              <w:numPr>
                <w:ilvl w:val="0"/>
                <w:numId w:val="25"/>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Record reason for declin</w:t>
            </w:r>
            <w:r w:rsidR="008C223A">
              <w:rPr>
                <w:rFonts w:ascii="Arial" w:hAnsi="Arial" w:cs="Arial"/>
              </w:rPr>
              <w:t>ing treatment</w:t>
            </w:r>
            <w:r w:rsidRPr="00AF42D9">
              <w:rPr>
                <w:rFonts w:ascii="Arial" w:hAnsi="Arial" w:cs="Arial"/>
              </w:rPr>
              <w:t xml:space="preserve"> in the consultation record.</w:t>
            </w:r>
          </w:p>
          <w:p w14:paraId="4AD6856F" w14:textId="77777777" w:rsidR="00AF42D9" w:rsidRPr="00AF42D9" w:rsidRDefault="00AF42D9" w:rsidP="00545341">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AF42D9">
              <w:rPr>
                <w:rFonts w:ascii="Arial" w:hAnsi="Arial" w:cs="Arial"/>
              </w:rPr>
              <w:t>Where required refer the individual to a suitable health service provider if appropriate and/or provide them with information about further options.</w:t>
            </w:r>
          </w:p>
        </w:tc>
      </w:tr>
    </w:tbl>
    <w:p w14:paraId="6DECC171" w14:textId="77777777" w:rsidR="00545341" w:rsidRDefault="00545341" w:rsidP="00545341">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0B018A17" w14:textId="043DADBB" w:rsidR="00D10926" w:rsidRPr="006935C2" w:rsidRDefault="00D10926" w:rsidP="006935C2">
      <w:pPr>
        <w:pStyle w:val="ListParagraph"/>
        <w:numPr>
          <w:ilvl w:val="0"/>
          <w:numId w:val="46"/>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6935C2">
        <w:rPr>
          <w:rFonts w:ascii="Arial" w:hAnsi="Arial" w:cs="Arial"/>
          <w:b/>
        </w:rPr>
        <w:t>Description of treatment</w:t>
      </w:r>
    </w:p>
    <w:p w14:paraId="551B3ED7" w14:textId="77777777" w:rsidR="00D10926" w:rsidRPr="00D10926" w:rsidRDefault="00D10926" w:rsidP="00545341">
      <w:pPr>
        <w:spacing w:after="0" w:line="240" w:lineRule="auto"/>
        <w:contextualSpacing/>
        <w:rPr>
          <w:rFonts w:ascii="Arial" w:hAnsi="Arial" w:cs="Arial"/>
          <w:b/>
        </w:rPr>
      </w:pP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403"/>
        <w:gridCol w:w="6945"/>
      </w:tblGrid>
      <w:tr w:rsidR="00AF42D9" w:rsidRPr="00AF42D9" w14:paraId="19E7A325" w14:textId="77777777" w:rsidTr="00FB750E">
        <w:tc>
          <w:tcPr>
            <w:tcW w:w="3403" w:type="dxa"/>
            <w:shd w:val="clear" w:color="auto" w:fill="D9D9D9"/>
          </w:tcPr>
          <w:p w14:paraId="11469793"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t>Name, strength &amp; formulation of drug</w:t>
            </w:r>
          </w:p>
        </w:tc>
        <w:tc>
          <w:tcPr>
            <w:tcW w:w="6945" w:type="dxa"/>
            <w:tcBorders>
              <w:top w:val="single" w:sz="4" w:space="0" w:color="auto"/>
              <w:left w:val="single" w:sz="4" w:space="0" w:color="auto"/>
              <w:bottom w:val="single" w:sz="4" w:space="0" w:color="auto"/>
              <w:right w:val="single" w:sz="4" w:space="0" w:color="auto"/>
            </w:tcBorders>
          </w:tcPr>
          <w:p w14:paraId="5C31913B" w14:textId="77777777" w:rsidR="00AF42D9" w:rsidRPr="00AF42D9" w:rsidRDefault="00AF42D9" w:rsidP="00545341">
            <w:pPr>
              <w:numPr>
                <w:ilvl w:val="0"/>
                <w:numId w:val="26"/>
              </w:numPr>
              <w:overflowPunct w:val="0"/>
              <w:autoSpaceDE w:val="0"/>
              <w:autoSpaceDN w:val="0"/>
              <w:adjustRightInd w:val="0"/>
              <w:spacing w:after="0" w:line="240" w:lineRule="auto"/>
              <w:contextualSpacing/>
              <w:textAlignment w:val="baseline"/>
              <w:rPr>
                <w:rFonts w:ascii="Arial" w:hAnsi="Arial" w:cs="Arial"/>
              </w:rPr>
            </w:pPr>
            <w:r w:rsidRPr="00AF42D9">
              <w:rPr>
                <w:rFonts w:ascii="Arial" w:hAnsi="Arial" w:cs="Arial"/>
              </w:rPr>
              <w:t>This is a list of generic combined oral contraceptive pills.</w:t>
            </w:r>
          </w:p>
          <w:p w14:paraId="749D726D" w14:textId="77777777" w:rsidR="00AF42D9" w:rsidRPr="00AF42D9" w:rsidRDefault="00AF42D9" w:rsidP="00545341">
            <w:pPr>
              <w:numPr>
                <w:ilvl w:val="0"/>
                <w:numId w:val="26"/>
              </w:numPr>
              <w:overflowPunct w:val="0"/>
              <w:autoSpaceDE w:val="0"/>
              <w:autoSpaceDN w:val="0"/>
              <w:adjustRightInd w:val="0"/>
              <w:spacing w:after="0" w:line="240" w:lineRule="auto"/>
              <w:contextualSpacing/>
              <w:textAlignment w:val="baseline"/>
              <w:rPr>
                <w:rFonts w:ascii="Arial" w:hAnsi="Arial" w:cs="Arial"/>
              </w:rPr>
            </w:pPr>
            <w:r w:rsidRPr="00AF42D9">
              <w:rPr>
                <w:rFonts w:ascii="Arial" w:hAnsi="Arial" w:cs="Arial"/>
              </w:rPr>
              <w:t xml:space="preserve">This PGD does not restrict which brands can be supplied – local formularies/restrictions should be referred to. </w:t>
            </w:r>
          </w:p>
          <w:p w14:paraId="573BB250" w14:textId="77777777" w:rsidR="00AF42D9" w:rsidRPr="00AF42D9" w:rsidRDefault="00AF42D9" w:rsidP="00545341">
            <w:pPr>
              <w:numPr>
                <w:ilvl w:val="0"/>
                <w:numId w:val="26"/>
              </w:numPr>
              <w:overflowPunct w:val="0"/>
              <w:autoSpaceDE w:val="0"/>
              <w:autoSpaceDN w:val="0"/>
              <w:adjustRightInd w:val="0"/>
              <w:spacing w:after="0" w:line="240" w:lineRule="auto"/>
              <w:contextualSpacing/>
              <w:textAlignment w:val="baseline"/>
              <w:rPr>
                <w:rFonts w:ascii="Arial" w:hAnsi="Arial" w:cs="Arial"/>
              </w:rPr>
            </w:pPr>
            <w:r w:rsidRPr="00AF42D9">
              <w:rPr>
                <w:rFonts w:ascii="Arial" w:hAnsi="Arial" w:cs="Arial"/>
              </w:rPr>
              <w:t xml:space="preserve">See </w:t>
            </w:r>
            <w:hyperlink r:id="rId17" w:history="1">
              <w:r w:rsidRPr="00AF42D9">
                <w:rPr>
                  <w:rFonts w:ascii="Arial" w:hAnsi="Arial" w:cs="Arial"/>
                  <w:color w:val="0000FF"/>
                  <w:u w:val="single"/>
                </w:rPr>
                <w:t>http://www.mhra.gov.uk/spc-pil/</w:t>
              </w:r>
            </w:hyperlink>
            <w:r w:rsidRPr="00AF42D9">
              <w:rPr>
                <w:rFonts w:ascii="Arial" w:hAnsi="Arial" w:cs="Arial"/>
              </w:rPr>
              <w:t xml:space="preserve"> or </w:t>
            </w:r>
            <w:hyperlink r:id="rId18" w:history="1">
              <w:r w:rsidRPr="00AF42D9">
                <w:rPr>
                  <w:rFonts w:ascii="Arial" w:hAnsi="Arial" w:cs="Arial"/>
                  <w:color w:val="0000FF"/>
                  <w:u w:val="single"/>
                </w:rPr>
                <w:t>http://www.medicines.org.uk</w:t>
              </w:r>
            </w:hyperlink>
            <w:r w:rsidRPr="00AF42D9">
              <w:rPr>
                <w:rFonts w:ascii="Arial" w:hAnsi="Arial" w:cs="Arial"/>
              </w:rPr>
              <w:t xml:space="preserve"> for further information and further brand information including full details of adverse effects and interactions</w:t>
            </w:r>
            <w:r w:rsidRPr="00AF42D9">
              <w:rPr>
                <w:rFonts w:ascii="Arial" w:hAnsi="Arial" w:cs="Arial"/>
                <w:szCs w:val="20"/>
              </w:rPr>
              <w:t>.</w:t>
            </w:r>
          </w:p>
          <w:p w14:paraId="28348480" w14:textId="77777777" w:rsidR="00AF42D9" w:rsidRPr="00AF42D9" w:rsidRDefault="00AF42D9" w:rsidP="00545341">
            <w:pPr>
              <w:numPr>
                <w:ilvl w:val="0"/>
                <w:numId w:val="26"/>
              </w:numPr>
              <w:overflowPunct w:val="0"/>
              <w:autoSpaceDE w:val="0"/>
              <w:autoSpaceDN w:val="0"/>
              <w:adjustRightInd w:val="0"/>
              <w:spacing w:after="0" w:line="240" w:lineRule="auto"/>
              <w:contextualSpacing/>
              <w:textAlignment w:val="baseline"/>
              <w:rPr>
                <w:rFonts w:ascii="Arial" w:hAnsi="Arial" w:cs="Arial"/>
                <w:b/>
                <w:u w:val="single"/>
              </w:rPr>
            </w:pPr>
            <w:r w:rsidRPr="00AF42D9">
              <w:rPr>
                <w:rFonts w:ascii="Arial" w:hAnsi="Arial" w:cs="Arial"/>
              </w:rPr>
              <w:t>COC containing ≤30micrograms ethinylestradiol in combination with levonorgestrel or norethisterone is a reasonable first-line choice of CHC to minimise cardiovascular risk.</w:t>
            </w:r>
          </w:p>
          <w:p w14:paraId="01CBE963"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szCs w:val="20"/>
                <w:u w:val="single"/>
              </w:rPr>
            </w:pPr>
            <w:r w:rsidRPr="00AF42D9">
              <w:rPr>
                <w:rFonts w:ascii="Arial" w:hAnsi="Arial" w:cs="Arial"/>
                <w:b/>
                <w:u w:val="single"/>
              </w:rPr>
              <w:t>Monophasic</w:t>
            </w:r>
          </w:p>
          <w:p w14:paraId="06C52800"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Ethinylestradiol 20micrograms and desogestrel 150micrograms</w:t>
            </w:r>
          </w:p>
          <w:p w14:paraId="549C41D9"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Ethinylestradiol 20micrograms and drospirenone 3mg</w:t>
            </w:r>
          </w:p>
          <w:p w14:paraId="0996F4FF"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Ethinylestradiol 20micrograms and gestodene 75micrograms</w:t>
            </w:r>
          </w:p>
          <w:p w14:paraId="7F4196A7"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Ethinylestradiol 30micrograms and desogestrel 150micrograms</w:t>
            </w:r>
          </w:p>
          <w:p w14:paraId="123D7178"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Ethinylestradiol 30micrograms and drospirenone 3mg</w:t>
            </w:r>
          </w:p>
          <w:p w14:paraId="5A36B22D"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 xml:space="preserve">Ethinylestradiol 30micrograms and gestodene 75micrograms </w:t>
            </w:r>
          </w:p>
          <w:p w14:paraId="7F5E6147"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 xml:space="preserve">Ethinylestradiol 30micrograms and levonorgestrel 150micrograms </w:t>
            </w:r>
          </w:p>
          <w:p w14:paraId="62C6E770"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 xml:space="preserve">Ethinylestradiol 35micrograms and norgestimate 250micrograms </w:t>
            </w:r>
          </w:p>
          <w:p w14:paraId="03A99D44" w14:textId="77777777" w:rsidR="00AF42D9" w:rsidRP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 xml:space="preserve">Ethinylestradiol 35micrograms  and norethisterone 500micrograms </w:t>
            </w:r>
          </w:p>
          <w:p w14:paraId="1D02EA8F" w14:textId="77777777" w:rsidR="00AF42D9" w:rsidRDefault="00AF42D9"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Ethinylestradiol 35micrograms and norethisterone 1mg</w:t>
            </w:r>
          </w:p>
          <w:p w14:paraId="13ED33EA" w14:textId="77777777" w:rsidR="008C223A" w:rsidRPr="00AF42D9" w:rsidRDefault="008C223A" w:rsidP="00545341">
            <w:pPr>
              <w:numPr>
                <w:ilvl w:val="0"/>
                <w:numId w:val="27"/>
              </w:numPr>
              <w:overflowPunct w:val="0"/>
              <w:autoSpaceDE w:val="0"/>
              <w:autoSpaceDN w:val="0"/>
              <w:adjustRightInd w:val="0"/>
              <w:spacing w:after="0" w:line="240" w:lineRule="auto"/>
              <w:contextualSpacing/>
              <w:textAlignment w:val="baseline"/>
              <w:rPr>
                <w:rFonts w:ascii="Arial" w:hAnsi="Arial" w:cs="Arial"/>
                <w:sz w:val="20"/>
                <w:szCs w:val="20"/>
              </w:rPr>
            </w:pPr>
            <w:r w:rsidRPr="008C223A">
              <w:rPr>
                <w:rFonts w:ascii="Arial" w:hAnsi="Arial" w:cs="Arial"/>
                <w:sz w:val="20"/>
                <w:szCs w:val="20"/>
              </w:rPr>
              <w:t>Mestranol 50microgram</w:t>
            </w:r>
            <w:r>
              <w:rPr>
                <w:rFonts w:ascii="Arial" w:hAnsi="Arial" w:cs="Arial"/>
                <w:sz w:val="20"/>
                <w:szCs w:val="20"/>
              </w:rPr>
              <w:t xml:space="preserve"> and n</w:t>
            </w:r>
            <w:r w:rsidRPr="008C223A">
              <w:rPr>
                <w:rFonts w:ascii="Arial" w:hAnsi="Arial" w:cs="Arial"/>
                <w:sz w:val="20"/>
                <w:szCs w:val="20"/>
              </w:rPr>
              <w:t>orethisterone 1mg tablets</w:t>
            </w:r>
          </w:p>
          <w:p w14:paraId="0DED41D2"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szCs w:val="20"/>
                <w:u w:val="single"/>
              </w:rPr>
            </w:pPr>
            <w:r w:rsidRPr="00AF42D9">
              <w:rPr>
                <w:rFonts w:ascii="Arial" w:hAnsi="Arial" w:cs="Arial"/>
                <w:b/>
                <w:u w:val="single"/>
              </w:rPr>
              <w:t xml:space="preserve">Monophasic every day </w:t>
            </w:r>
          </w:p>
          <w:p w14:paraId="6202D666" w14:textId="77777777" w:rsidR="00AF42D9" w:rsidRPr="00AF42D9" w:rsidRDefault="00AF42D9" w:rsidP="00545341">
            <w:pPr>
              <w:numPr>
                <w:ilvl w:val="0"/>
                <w:numId w:val="28"/>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Ethinylestradiol 20micrograms and drospirenone 3mg + 7 inactive</w:t>
            </w:r>
          </w:p>
          <w:p w14:paraId="21E80157" w14:textId="77777777" w:rsidR="00AF42D9" w:rsidRPr="00AF42D9" w:rsidRDefault="00AF42D9" w:rsidP="00545341">
            <w:pPr>
              <w:numPr>
                <w:ilvl w:val="0"/>
                <w:numId w:val="28"/>
              </w:numPr>
              <w:overflowPunct w:val="0"/>
              <w:autoSpaceDE w:val="0"/>
              <w:autoSpaceDN w:val="0"/>
              <w:adjustRightInd w:val="0"/>
              <w:spacing w:after="0" w:line="240" w:lineRule="auto"/>
              <w:contextualSpacing/>
              <w:textAlignment w:val="baseline"/>
              <w:rPr>
                <w:rFonts w:ascii="Arial" w:hAnsi="Arial" w:cs="Arial"/>
                <w:szCs w:val="20"/>
              </w:rPr>
            </w:pPr>
            <w:r w:rsidRPr="00AF42D9">
              <w:rPr>
                <w:rFonts w:ascii="Arial" w:hAnsi="Arial" w:cs="Arial"/>
                <w:sz w:val="20"/>
              </w:rPr>
              <w:t>Ethinylestradiol 30micrograms  and gestodene 75micrograms  + 7 inactive</w:t>
            </w:r>
          </w:p>
          <w:p w14:paraId="5C882ADD" w14:textId="77777777" w:rsidR="00AF42D9" w:rsidRPr="00AF42D9" w:rsidRDefault="00AF42D9" w:rsidP="00545341">
            <w:pPr>
              <w:numPr>
                <w:ilvl w:val="0"/>
                <w:numId w:val="28"/>
              </w:numPr>
              <w:overflowPunct w:val="0"/>
              <w:autoSpaceDE w:val="0"/>
              <w:autoSpaceDN w:val="0"/>
              <w:adjustRightInd w:val="0"/>
              <w:spacing w:after="0" w:line="240" w:lineRule="auto"/>
              <w:contextualSpacing/>
              <w:textAlignment w:val="baseline"/>
              <w:rPr>
                <w:rFonts w:ascii="Arial" w:hAnsi="Arial" w:cs="Arial"/>
                <w:szCs w:val="20"/>
              </w:rPr>
            </w:pPr>
            <w:r w:rsidRPr="00AF42D9">
              <w:rPr>
                <w:rFonts w:ascii="Arial" w:hAnsi="Arial" w:cs="Arial"/>
                <w:sz w:val="20"/>
              </w:rPr>
              <w:t>Ethinylestradiol 30micrograms and levonorgestrel 150micrograms + 7 inactive</w:t>
            </w:r>
          </w:p>
          <w:p w14:paraId="6EE14C54" w14:textId="77777777" w:rsidR="00AF42D9" w:rsidRPr="00AF42D9" w:rsidRDefault="00AF42D9" w:rsidP="00545341">
            <w:pPr>
              <w:numPr>
                <w:ilvl w:val="0"/>
                <w:numId w:val="28"/>
              </w:numPr>
              <w:overflowPunct w:val="0"/>
              <w:autoSpaceDE w:val="0"/>
              <w:autoSpaceDN w:val="0"/>
              <w:adjustRightInd w:val="0"/>
              <w:spacing w:after="0" w:line="240" w:lineRule="auto"/>
              <w:contextualSpacing/>
              <w:textAlignment w:val="baseline"/>
              <w:rPr>
                <w:rFonts w:ascii="Arial" w:hAnsi="Arial" w:cs="Arial"/>
                <w:szCs w:val="20"/>
              </w:rPr>
            </w:pPr>
            <w:r w:rsidRPr="00AF42D9">
              <w:rPr>
                <w:rFonts w:ascii="Arial" w:hAnsi="Arial" w:cs="Arial"/>
                <w:sz w:val="20"/>
              </w:rPr>
              <w:t xml:space="preserve">Estradiol (as hemihydrate) 1.5mg and nomegestrol acetate 2.5mg + 4 inactive </w:t>
            </w:r>
          </w:p>
          <w:p w14:paraId="543A2FDF"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szCs w:val="20"/>
                <w:u w:val="single"/>
              </w:rPr>
            </w:pPr>
            <w:r w:rsidRPr="00AF42D9">
              <w:rPr>
                <w:rFonts w:ascii="Arial" w:hAnsi="Arial" w:cs="Arial"/>
                <w:b/>
                <w:u w:val="single"/>
              </w:rPr>
              <w:t>Phasic</w:t>
            </w:r>
          </w:p>
          <w:p w14:paraId="574B5381" w14:textId="77777777" w:rsidR="00AF42D9" w:rsidRPr="00AF42D9" w:rsidRDefault="00AF42D9" w:rsidP="00545341">
            <w:pPr>
              <w:numPr>
                <w:ilvl w:val="0"/>
                <w:numId w:val="29"/>
              </w:numPr>
              <w:overflowPunct w:val="0"/>
              <w:autoSpaceDE w:val="0"/>
              <w:autoSpaceDN w:val="0"/>
              <w:adjustRightInd w:val="0"/>
              <w:spacing w:after="0" w:line="240" w:lineRule="auto"/>
              <w:contextualSpacing/>
              <w:textAlignment w:val="baseline"/>
              <w:rPr>
                <w:rFonts w:ascii="Arial" w:hAnsi="Arial" w:cs="Arial"/>
                <w:szCs w:val="20"/>
              </w:rPr>
            </w:pPr>
            <w:r w:rsidRPr="00AF42D9">
              <w:rPr>
                <w:rFonts w:ascii="Arial" w:hAnsi="Arial" w:cs="Arial"/>
                <w:sz w:val="20"/>
              </w:rPr>
              <w:t>Ethinylestradiol 30/40/30micrograms and levonorgestrel 50/75/125micrograms</w:t>
            </w:r>
          </w:p>
          <w:p w14:paraId="7FCF5F5D" w14:textId="77777777" w:rsidR="00AF42D9" w:rsidRPr="00AF42D9" w:rsidRDefault="00AF42D9" w:rsidP="00545341">
            <w:pPr>
              <w:numPr>
                <w:ilvl w:val="0"/>
                <w:numId w:val="29"/>
              </w:numPr>
              <w:overflowPunct w:val="0"/>
              <w:autoSpaceDE w:val="0"/>
              <w:autoSpaceDN w:val="0"/>
              <w:adjustRightInd w:val="0"/>
              <w:spacing w:after="0" w:line="240" w:lineRule="auto"/>
              <w:contextualSpacing/>
              <w:textAlignment w:val="baseline"/>
              <w:rPr>
                <w:rFonts w:ascii="Arial" w:hAnsi="Arial" w:cs="Arial"/>
                <w:szCs w:val="20"/>
              </w:rPr>
            </w:pPr>
            <w:r w:rsidRPr="00AF42D9">
              <w:rPr>
                <w:rFonts w:ascii="Arial" w:hAnsi="Arial" w:cs="Arial"/>
                <w:sz w:val="20"/>
              </w:rPr>
              <w:t>Ethinylestradiol 35micrograms and norethisterone 0.5/1mg</w:t>
            </w:r>
          </w:p>
          <w:p w14:paraId="518A7B61"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u w:val="single"/>
              </w:rPr>
            </w:pPr>
            <w:r w:rsidRPr="00AF42D9">
              <w:rPr>
                <w:rFonts w:ascii="Arial" w:hAnsi="Arial" w:cs="Arial"/>
                <w:b/>
                <w:u w:val="single"/>
              </w:rPr>
              <w:t>Phasic every day</w:t>
            </w:r>
          </w:p>
          <w:p w14:paraId="48AC172C" w14:textId="77777777" w:rsidR="00AF42D9" w:rsidRPr="00AF42D9" w:rsidRDefault="00AF42D9" w:rsidP="00545341">
            <w:pPr>
              <w:numPr>
                <w:ilvl w:val="0"/>
                <w:numId w:val="30"/>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t>Estradiol valerate 3/2/2/1mg + dienogest 0/2/3/0mg + 2 inactive</w:t>
            </w:r>
          </w:p>
          <w:p w14:paraId="6CB1302F" w14:textId="77777777" w:rsidR="00AF42D9" w:rsidRDefault="00AF42D9" w:rsidP="00545341">
            <w:pPr>
              <w:numPr>
                <w:ilvl w:val="0"/>
                <w:numId w:val="30"/>
              </w:numPr>
              <w:overflowPunct w:val="0"/>
              <w:autoSpaceDE w:val="0"/>
              <w:autoSpaceDN w:val="0"/>
              <w:adjustRightInd w:val="0"/>
              <w:spacing w:after="0" w:line="240" w:lineRule="auto"/>
              <w:contextualSpacing/>
              <w:textAlignment w:val="baseline"/>
              <w:rPr>
                <w:rFonts w:ascii="Arial" w:hAnsi="Arial" w:cs="Arial"/>
                <w:sz w:val="20"/>
                <w:szCs w:val="20"/>
              </w:rPr>
            </w:pPr>
            <w:r w:rsidRPr="00AF42D9">
              <w:rPr>
                <w:rFonts w:ascii="Arial" w:hAnsi="Arial" w:cs="Arial"/>
                <w:sz w:val="20"/>
                <w:szCs w:val="20"/>
              </w:rPr>
              <w:lastRenderedPageBreak/>
              <w:t>Ethinylestradiol 30/40/30 micrograms and levonorgestrel 50/75/125micrograms + 7 inactive</w:t>
            </w:r>
          </w:p>
          <w:p w14:paraId="0D01D226" w14:textId="77777777" w:rsidR="00B315F8" w:rsidRPr="00AF42D9" w:rsidRDefault="00B315F8" w:rsidP="00545341">
            <w:pPr>
              <w:numPr>
                <w:ilvl w:val="0"/>
                <w:numId w:val="30"/>
              </w:numPr>
              <w:overflowPunct w:val="0"/>
              <w:autoSpaceDE w:val="0"/>
              <w:autoSpaceDN w:val="0"/>
              <w:adjustRightInd w:val="0"/>
              <w:spacing w:after="0" w:line="240" w:lineRule="auto"/>
              <w:contextualSpacing/>
              <w:textAlignment w:val="baseline"/>
              <w:rPr>
                <w:rFonts w:ascii="Arial" w:hAnsi="Arial" w:cs="Arial"/>
                <w:sz w:val="20"/>
                <w:szCs w:val="20"/>
              </w:rPr>
            </w:pPr>
          </w:p>
        </w:tc>
      </w:tr>
      <w:tr w:rsidR="00AF42D9" w:rsidRPr="00AF42D9" w14:paraId="1AB12729" w14:textId="77777777" w:rsidTr="00FB750E">
        <w:tc>
          <w:tcPr>
            <w:tcW w:w="3403" w:type="dxa"/>
            <w:shd w:val="clear" w:color="auto" w:fill="D9D9D9"/>
          </w:tcPr>
          <w:p w14:paraId="666A83C7"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lastRenderedPageBreak/>
              <w:t>Legal category</w:t>
            </w:r>
          </w:p>
        </w:tc>
        <w:tc>
          <w:tcPr>
            <w:tcW w:w="6945" w:type="dxa"/>
          </w:tcPr>
          <w:p w14:paraId="1F4E521F"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POM</w:t>
            </w:r>
          </w:p>
        </w:tc>
      </w:tr>
      <w:tr w:rsidR="00AF42D9" w:rsidRPr="00AF42D9" w14:paraId="7F240D40" w14:textId="77777777" w:rsidTr="00FB750E">
        <w:tc>
          <w:tcPr>
            <w:tcW w:w="3403" w:type="dxa"/>
            <w:shd w:val="clear" w:color="auto" w:fill="D9D9D9"/>
          </w:tcPr>
          <w:p w14:paraId="193816B4"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t>Route of administration</w:t>
            </w:r>
          </w:p>
        </w:tc>
        <w:tc>
          <w:tcPr>
            <w:tcW w:w="6945" w:type="dxa"/>
          </w:tcPr>
          <w:p w14:paraId="17CBC3D2"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spacing w:val="-2"/>
              </w:rPr>
            </w:pPr>
            <w:r w:rsidRPr="00AF42D9">
              <w:rPr>
                <w:rFonts w:ascii="Arial" w:hAnsi="Arial" w:cs="Arial"/>
                <w:spacing w:val="-2"/>
              </w:rPr>
              <w:t>Oral</w:t>
            </w:r>
          </w:p>
        </w:tc>
      </w:tr>
      <w:tr w:rsidR="00AF42D9" w:rsidRPr="00AF42D9" w14:paraId="6D22A859" w14:textId="77777777" w:rsidTr="00FB750E">
        <w:tc>
          <w:tcPr>
            <w:tcW w:w="3403" w:type="dxa"/>
            <w:shd w:val="clear" w:color="auto" w:fill="D9D9D9"/>
          </w:tcPr>
          <w:p w14:paraId="251D58C5" w14:textId="77777777" w:rsidR="00AF42D9" w:rsidRPr="00AF42D9" w:rsidRDefault="00AF42D9" w:rsidP="00545341">
            <w:pPr>
              <w:overflowPunct w:val="0"/>
              <w:autoSpaceDE w:val="0"/>
              <w:autoSpaceDN w:val="0"/>
              <w:adjustRightInd w:val="0"/>
              <w:spacing w:after="0" w:line="240" w:lineRule="auto"/>
              <w:contextualSpacing/>
              <w:textAlignment w:val="baseline"/>
              <w:rPr>
                <w:rFonts w:ascii="Arial" w:hAnsi="Arial" w:cs="Arial"/>
                <w:b/>
              </w:rPr>
            </w:pPr>
            <w:r w:rsidRPr="00AF42D9">
              <w:rPr>
                <w:rFonts w:ascii="Arial" w:hAnsi="Arial" w:cs="Arial"/>
                <w:b/>
              </w:rPr>
              <w:t>Off label use</w:t>
            </w:r>
          </w:p>
        </w:tc>
        <w:tc>
          <w:tcPr>
            <w:tcW w:w="6945" w:type="dxa"/>
          </w:tcPr>
          <w:p w14:paraId="71E3559B"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Best practice advice is given by the FSRH and is used for guidance in this PGD and </w:t>
            </w:r>
            <w:r w:rsidR="00AE7DC7">
              <w:rPr>
                <w:rFonts w:ascii="Arial" w:hAnsi="Arial" w:cs="Arial"/>
              </w:rPr>
              <w:t xml:space="preserve">this </w:t>
            </w:r>
            <w:r w:rsidRPr="00AF42D9">
              <w:rPr>
                <w:rFonts w:ascii="Arial" w:hAnsi="Arial" w:cs="Arial"/>
              </w:rPr>
              <w:t xml:space="preserve">may vary from the Summary of Product Characteristics (SPC).  </w:t>
            </w:r>
          </w:p>
          <w:p w14:paraId="3958058F"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p>
          <w:p w14:paraId="00DA084F" w14:textId="77777777" w:rsidR="000C6BBC" w:rsidRDefault="00AF42D9" w:rsidP="00545341">
            <w:p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This PGD includes inclusion criteria, exclusion criteria and dosage regimen which are outside the market authorisation for many of the available products but which are included within FSRH guidance.  Specifically</w:t>
            </w:r>
            <w:r w:rsidR="000C6BBC">
              <w:rPr>
                <w:rFonts w:ascii="Arial" w:hAnsi="Arial" w:cs="Arial"/>
              </w:rPr>
              <w:t>:</w:t>
            </w:r>
          </w:p>
          <w:p w14:paraId="477D6B82" w14:textId="77777777" w:rsidR="00AF42D9" w:rsidRPr="00E269B0" w:rsidRDefault="00AF42D9" w:rsidP="00545341">
            <w:pPr>
              <w:numPr>
                <w:ilvl w:val="0"/>
                <w:numId w:val="31"/>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the use of tailored COC </w:t>
            </w:r>
            <w:r w:rsidRPr="00E269B0">
              <w:rPr>
                <w:rFonts w:ascii="Arial" w:hAnsi="Arial" w:cs="Arial"/>
              </w:rPr>
              <w:t>regimen is outside the manufacturer’s licence but is supported by the Faculty of Sexual &amp; Reproductive Healthcare (FSRH). The regime</w:t>
            </w:r>
            <w:r w:rsidR="000C6BBC" w:rsidRPr="00E269B0">
              <w:rPr>
                <w:rFonts w:ascii="Arial" w:hAnsi="Arial" w:cs="Arial"/>
              </w:rPr>
              <w:t>s</w:t>
            </w:r>
            <w:r w:rsidRPr="00E269B0">
              <w:rPr>
                <w:rFonts w:ascii="Arial" w:hAnsi="Arial" w:cs="Arial"/>
              </w:rPr>
              <w:t xml:space="preserve"> detailed within this PGD are permitted under this PGD. </w:t>
            </w:r>
          </w:p>
          <w:p w14:paraId="31922588" w14:textId="77777777" w:rsidR="000C6BBC" w:rsidRPr="00E269B0" w:rsidRDefault="000C6BBC" w:rsidP="00545341">
            <w:pPr>
              <w:numPr>
                <w:ilvl w:val="0"/>
                <w:numId w:val="31"/>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Use for the control of problematic bleeding caused by the subdermal implant, IUS or medroxyprogesterone injection. </w:t>
            </w:r>
          </w:p>
          <w:p w14:paraId="4EB6A666" w14:textId="77777777" w:rsidR="00AF42D9" w:rsidRPr="00E269B0" w:rsidRDefault="00AF42D9" w:rsidP="00545341">
            <w:pPr>
              <w:overflowPunct w:val="0"/>
              <w:autoSpaceDE w:val="0"/>
              <w:autoSpaceDN w:val="0"/>
              <w:adjustRightInd w:val="0"/>
              <w:spacing w:after="0" w:line="240" w:lineRule="auto"/>
              <w:textAlignment w:val="baseline"/>
              <w:rPr>
                <w:rFonts w:ascii="Arial" w:hAnsi="Arial" w:cs="Arial"/>
              </w:rPr>
            </w:pPr>
          </w:p>
          <w:p w14:paraId="501A88A5"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Medicines should be stored according to the conditions detailed in the Storage section below. However,</w:t>
            </w:r>
            <w:r w:rsidRPr="00AF42D9">
              <w:rPr>
                <w:rFonts w:ascii="Arial" w:hAnsi="Arial" w:cs="Arial"/>
              </w:rPr>
              <w:t xml:space="preserve">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administration under this PGD. The responsibility for the decision to release the affected medicines for use lies with pharmacy/Medicines Management.</w:t>
            </w:r>
          </w:p>
          <w:p w14:paraId="24F909DE"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p>
          <w:p w14:paraId="00FC6105"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Where a medicine is recommended off-label consider, as part of the consent process, informing the individual/parent/carer that the medicine is being offered in accordance with national guidance but that this is outside the product licence. </w:t>
            </w:r>
          </w:p>
        </w:tc>
      </w:tr>
      <w:tr w:rsidR="00AF42D9" w:rsidRPr="00AF42D9" w14:paraId="52E2DDEB" w14:textId="77777777" w:rsidTr="00FB750E">
        <w:tc>
          <w:tcPr>
            <w:tcW w:w="3403" w:type="dxa"/>
            <w:shd w:val="clear" w:color="auto" w:fill="D9D9D9"/>
          </w:tcPr>
          <w:p w14:paraId="65A14CA0" w14:textId="77777777" w:rsidR="00AF42D9" w:rsidRPr="00AF42D9" w:rsidRDefault="00AF42D9" w:rsidP="00545341">
            <w:pPr>
              <w:overflowPunct w:val="0"/>
              <w:autoSpaceDE w:val="0"/>
              <w:autoSpaceDN w:val="0"/>
              <w:adjustRightInd w:val="0"/>
              <w:spacing w:after="0" w:line="240" w:lineRule="auto"/>
              <w:contextualSpacing/>
              <w:textAlignment w:val="baseline"/>
              <w:rPr>
                <w:rFonts w:ascii="Arial" w:hAnsi="Arial" w:cs="Arial"/>
                <w:b/>
              </w:rPr>
            </w:pPr>
            <w:r w:rsidRPr="00AF42D9">
              <w:rPr>
                <w:rFonts w:ascii="Arial" w:hAnsi="Arial" w:cs="Arial"/>
                <w:b/>
              </w:rPr>
              <w:t>Dose and frequency of administration</w:t>
            </w:r>
          </w:p>
        </w:tc>
        <w:tc>
          <w:tcPr>
            <w:tcW w:w="6945" w:type="dxa"/>
          </w:tcPr>
          <w:p w14:paraId="780589E3" w14:textId="77777777" w:rsidR="000C6BBC" w:rsidRPr="00E269B0" w:rsidRDefault="000C6BBC" w:rsidP="00545341">
            <w:pPr>
              <w:overflowPunct w:val="0"/>
              <w:autoSpaceDE w:val="0"/>
              <w:autoSpaceDN w:val="0"/>
              <w:adjustRightInd w:val="0"/>
              <w:spacing w:after="0" w:line="240" w:lineRule="auto"/>
              <w:textAlignment w:val="baseline"/>
              <w:rPr>
                <w:rFonts w:ascii="Arial" w:hAnsi="Arial" w:cs="Arial"/>
                <w:b/>
                <w:bCs/>
                <w:u w:val="single"/>
              </w:rPr>
            </w:pPr>
            <w:r w:rsidRPr="00E269B0">
              <w:rPr>
                <w:rFonts w:ascii="Arial" w:hAnsi="Arial" w:cs="Arial"/>
                <w:b/>
                <w:bCs/>
                <w:u w:val="single"/>
              </w:rPr>
              <w:t xml:space="preserve">Contraception </w:t>
            </w:r>
          </w:p>
          <w:p w14:paraId="0787BBA9" w14:textId="77777777" w:rsidR="000C6BBC" w:rsidRPr="00E269B0" w:rsidRDefault="000C6BBC" w:rsidP="00545341">
            <w:pPr>
              <w:overflowPunct w:val="0"/>
              <w:autoSpaceDE w:val="0"/>
              <w:autoSpaceDN w:val="0"/>
              <w:adjustRightInd w:val="0"/>
              <w:spacing w:after="0" w:line="240" w:lineRule="auto"/>
              <w:textAlignment w:val="baseline"/>
              <w:rPr>
                <w:rFonts w:ascii="Arial" w:hAnsi="Arial" w:cs="Arial"/>
                <w:b/>
                <w:bCs/>
                <w:u w:val="single"/>
              </w:rPr>
            </w:pPr>
          </w:p>
          <w:p w14:paraId="7D36EEF9" w14:textId="77777777" w:rsidR="00AF42D9" w:rsidRPr="00E269B0" w:rsidRDefault="00AF42D9" w:rsidP="00545341">
            <w:p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 xml:space="preserve">FSRH guidance states that COC can either be taken following a standard or tailored regimen.  </w:t>
            </w:r>
          </w:p>
          <w:p w14:paraId="3F7AC995" w14:textId="77777777" w:rsidR="00AF42D9" w:rsidRPr="00E269B0" w:rsidRDefault="00AF42D9" w:rsidP="00545341">
            <w:pPr>
              <w:overflowPunct w:val="0"/>
              <w:autoSpaceDE w:val="0"/>
              <w:autoSpaceDN w:val="0"/>
              <w:adjustRightInd w:val="0"/>
              <w:spacing w:after="0" w:line="240" w:lineRule="auto"/>
              <w:textAlignment w:val="baseline"/>
              <w:rPr>
                <w:rFonts w:ascii="Arial" w:hAnsi="Arial" w:cs="Arial"/>
              </w:rPr>
            </w:pPr>
          </w:p>
          <w:p w14:paraId="64942E2C" w14:textId="77777777" w:rsidR="00AF42D9" w:rsidRPr="00E269B0" w:rsidRDefault="00AF42D9" w:rsidP="00545341">
            <w:pPr>
              <w:overflowPunct w:val="0"/>
              <w:autoSpaceDE w:val="0"/>
              <w:autoSpaceDN w:val="0"/>
              <w:adjustRightInd w:val="0"/>
              <w:spacing w:after="0" w:line="240" w:lineRule="auto"/>
              <w:textAlignment w:val="baseline"/>
              <w:rPr>
                <w:rFonts w:ascii="Arial" w:hAnsi="Arial" w:cs="Arial"/>
              </w:rPr>
            </w:pPr>
            <w:r w:rsidRPr="00E269B0">
              <w:rPr>
                <w:rFonts w:ascii="Arial" w:hAnsi="Arial" w:cs="Arial"/>
              </w:rPr>
              <w:t>Individuals should be given information about both standard and tailored COC regimen to broaden contraceptive choice.</w:t>
            </w:r>
          </w:p>
          <w:p w14:paraId="23BC2E0B" w14:textId="5720D74B" w:rsidR="00AF42D9" w:rsidRDefault="00AF42D9" w:rsidP="00545341">
            <w:pPr>
              <w:overflowPunct w:val="0"/>
              <w:autoSpaceDE w:val="0"/>
              <w:autoSpaceDN w:val="0"/>
              <w:adjustRightInd w:val="0"/>
              <w:spacing w:after="0" w:line="240" w:lineRule="auto"/>
              <w:textAlignment w:val="baseline"/>
              <w:rPr>
                <w:rFonts w:ascii="Arial" w:hAnsi="Arial" w:cs="Arial"/>
              </w:rPr>
            </w:pPr>
          </w:p>
          <w:p w14:paraId="21F049B1" w14:textId="77777777" w:rsidR="00545341" w:rsidRPr="00E269B0" w:rsidRDefault="00545341" w:rsidP="00545341">
            <w:pPr>
              <w:overflowPunct w:val="0"/>
              <w:autoSpaceDE w:val="0"/>
              <w:autoSpaceDN w:val="0"/>
              <w:adjustRightInd w:val="0"/>
              <w:spacing w:after="0" w:line="240" w:lineRule="auto"/>
              <w:textAlignment w:val="baseline"/>
              <w:rPr>
                <w:rFonts w:ascii="Arial" w:hAnsi="Arial" w:cs="Arial"/>
              </w:rPr>
            </w:pPr>
          </w:p>
          <w:p w14:paraId="053F3098" w14:textId="77777777" w:rsidR="00AF42D9" w:rsidRPr="00E269B0" w:rsidRDefault="00AF42D9" w:rsidP="00545341">
            <w:pPr>
              <w:overflowPunct w:val="0"/>
              <w:autoSpaceDE w:val="0"/>
              <w:autoSpaceDN w:val="0"/>
              <w:adjustRightInd w:val="0"/>
              <w:spacing w:after="0" w:line="240" w:lineRule="auto"/>
              <w:textAlignment w:val="baseline"/>
              <w:rPr>
                <w:rFonts w:ascii="Arial" w:hAnsi="Arial" w:cs="Arial"/>
                <w:b/>
                <w:u w:val="single"/>
              </w:rPr>
            </w:pPr>
            <w:r w:rsidRPr="00E269B0">
              <w:rPr>
                <w:rFonts w:ascii="Arial" w:hAnsi="Arial" w:cs="Arial"/>
                <w:b/>
                <w:u w:val="single"/>
              </w:rPr>
              <w:t>Monophasic COC products/regimen</w:t>
            </w:r>
          </w:p>
          <w:p w14:paraId="6437ED77" w14:textId="77777777" w:rsidR="00AF42D9" w:rsidRPr="00E269B0" w:rsidRDefault="00AF42D9" w:rsidP="00545341">
            <w:pPr>
              <w:numPr>
                <w:ilvl w:val="0"/>
                <w:numId w:val="32"/>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Monophasic COC can either be taken as a standard regimen or in a tailored regimen depending on the choice of the individual.</w:t>
            </w:r>
          </w:p>
          <w:p w14:paraId="509DDB8D" w14:textId="77777777" w:rsidR="00AF42D9" w:rsidRPr="00E269B0" w:rsidRDefault="00AF42D9" w:rsidP="00545341">
            <w:pPr>
              <w:numPr>
                <w:ilvl w:val="0"/>
                <w:numId w:val="32"/>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The regimens which can be advised are detailed below:</w:t>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838"/>
              <w:gridCol w:w="3181"/>
              <w:gridCol w:w="1701"/>
            </w:tblGrid>
            <w:tr w:rsidR="00AF42D9" w:rsidRPr="00E269B0" w14:paraId="633E9F55" w14:textId="77777777" w:rsidTr="00FB750E">
              <w:tc>
                <w:tcPr>
                  <w:tcW w:w="1838" w:type="dxa"/>
                  <w:shd w:val="clear" w:color="auto" w:fill="D9D9D9"/>
                </w:tcPr>
                <w:p w14:paraId="52FC8A96"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b/>
                      <w:sz w:val="18"/>
                      <w:szCs w:val="18"/>
                    </w:rPr>
                  </w:pPr>
                  <w:r w:rsidRPr="00E269B0">
                    <w:rPr>
                      <w:rFonts w:ascii="Arial" w:hAnsi="Arial"/>
                      <w:b/>
                      <w:sz w:val="18"/>
                      <w:szCs w:val="18"/>
                    </w:rPr>
                    <w:t>Type of regimen</w:t>
                  </w:r>
                </w:p>
              </w:tc>
              <w:tc>
                <w:tcPr>
                  <w:tcW w:w="3181" w:type="dxa"/>
                  <w:shd w:val="clear" w:color="auto" w:fill="D9D9D9"/>
                </w:tcPr>
                <w:p w14:paraId="3D5D7894"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b/>
                      <w:sz w:val="18"/>
                      <w:szCs w:val="18"/>
                    </w:rPr>
                  </w:pPr>
                  <w:r w:rsidRPr="00E269B0">
                    <w:rPr>
                      <w:rFonts w:ascii="Arial" w:hAnsi="Arial"/>
                      <w:b/>
                      <w:sz w:val="18"/>
                      <w:szCs w:val="18"/>
                    </w:rPr>
                    <w:t>Period of COC use</w:t>
                  </w:r>
                </w:p>
              </w:tc>
              <w:tc>
                <w:tcPr>
                  <w:tcW w:w="1701" w:type="dxa"/>
                  <w:shd w:val="clear" w:color="auto" w:fill="D9D9D9"/>
                </w:tcPr>
                <w:p w14:paraId="45E7A8AC"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b/>
                      <w:sz w:val="18"/>
                      <w:szCs w:val="18"/>
                    </w:rPr>
                  </w:pPr>
                  <w:r w:rsidRPr="00E269B0">
                    <w:rPr>
                      <w:rFonts w:ascii="Arial" w:hAnsi="Arial"/>
                      <w:b/>
                      <w:sz w:val="18"/>
                      <w:szCs w:val="18"/>
                    </w:rPr>
                    <w:t>Hormone (pill) free interval</w:t>
                  </w:r>
                </w:p>
              </w:tc>
            </w:tr>
            <w:tr w:rsidR="00AF42D9" w:rsidRPr="00E269B0" w14:paraId="08375A2A" w14:textId="77777777" w:rsidTr="00FB750E">
              <w:tc>
                <w:tcPr>
                  <w:tcW w:w="6720" w:type="dxa"/>
                  <w:gridSpan w:val="3"/>
                  <w:shd w:val="clear" w:color="auto" w:fill="F2F2F2"/>
                </w:tcPr>
                <w:p w14:paraId="74735957"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b/>
                      <w:sz w:val="18"/>
                      <w:szCs w:val="18"/>
                    </w:rPr>
                  </w:pPr>
                  <w:r w:rsidRPr="00E269B0">
                    <w:rPr>
                      <w:rFonts w:ascii="Arial" w:hAnsi="Arial"/>
                      <w:b/>
                      <w:sz w:val="18"/>
                      <w:szCs w:val="18"/>
                    </w:rPr>
                    <w:t>Standard use</w:t>
                  </w:r>
                </w:p>
              </w:tc>
            </w:tr>
            <w:tr w:rsidR="00AF42D9" w:rsidRPr="00E269B0" w14:paraId="2E662605" w14:textId="77777777" w:rsidTr="00FB750E">
              <w:tc>
                <w:tcPr>
                  <w:tcW w:w="1838" w:type="dxa"/>
                  <w:shd w:val="clear" w:color="auto" w:fill="auto"/>
                </w:tcPr>
                <w:p w14:paraId="4E8AC4F7"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Standard use</w:t>
                  </w:r>
                </w:p>
              </w:tc>
              <w:tc>
                <w:tcPr>
                  <w:tcW w:w="3181" w:type="dxa"/>
                  <w:shd w:val="clear" w:color="auto" w:fill="auto"/>
                </w:tcPr>
                <w:p w14:paraId="3CB30B0D"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21 days (21 active pills)</w:t>
                  </w:r>
                </w:p>
              </w:tc>
              <w:tc>
                <w:tcPr>
                  <w:tcW w:w="1701" w:type="dxa"/>
                  <w:shd w:val="clear" w:color="auto" w:fill="auto"/>
                </w:tcPr>
                <w:p w14:paraId="3BBBCAF6"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7 days</w:t>
                  </w:r>
                </w:p>
              </w:tc>
            </w:tr>
            <w:tr w:rsidR="00AF42D9" w:rsidRPr="00E269B0" w14:paraId="252E33CB" w14:textId="77777777" w:rsidTr="00FB750E">
              <w:tc>
                <w:tcPr>
                  <w:tcW w:w="6720" w:type="dxa"/>
                  <w:gridSpan w:val="3"/>
                  <w:shd w:val="clear" w:color="auto" w:fill="F2F2F2"/>
                </w:tcPr>
                <w:p w14:paraId="1FCD61D0"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b/>
                      <w:sz w:val="18"/>
                      <w:szCs w:val="18"/>
                    </w:rPr>
                  </w:pPr>
                  <w:r w:rsidRPr="00E269B0">
                    <w:rPr>
                      <w:rFonts w:ascii="Arial" w:hAnsi="Arial"/>
                      <w:b/>
                      <w:sz w:val="18"/>
                      <w:szCs w:val="18"/>
                    </w:rPr>
                    <w:lastRenderedPageBreak/>
                    <w:t>Tailored use</w:t>
                  </w:r>
                </w:p>
              </w:tc>
            </w:tr>
            <w:tr w:rsidR="00AF42D9" w:rsidRPr="00E269B0" w14:paraId="33B1A893" w14:textId="77777777" w:rsidTr="00FB750E">
              <w:tc>
                <w:tcPr>
                  <w:tcW w:w="1838" w:type="dxa"/>
                  <w:shd w:val="clear" w:color="auto" w:fill="auto"/>
                </w:tcPr>
                <w:p w14:paraId="7885B44E"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Shortened hormone-free interval</w:t>
                  </w:r>
                </w:p>
              </w:tc>
              <w:tc>
                <w:tcPr>
                  <w:tcW w:w="3181" w:type="dxa"/>
                  <w:shd w:val="clear" w:color="auto" w:fill="auto"/>
                </w:tcPr>
                <w:p w14:paraId="3C631211"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21 days (21 active pills)</w:t>
                  </w:r>
                </w:p>
              </w:tc>
              <w:tc>
                <w:tcPr>
                  <w:tcW w:w="1701" w:type="dxa"/>
                  <w:shd w:val="clear" w:color="auto" w:fill="auto"/>
                </w:tcPr>
                <w:p w14:paraId="3FB8E839"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4 days</w:t>
                  </w:r>
                </w:p>
              </w:tc>
            </w:tr>
            <w:tr w:rsidR="00AF42D9" w:rsidRPr="00E269B0" w14:paraId="6901EA70" w14:textId="77777777" w:rsidTr="00FB750E">
              <w:tc>
                <w:tcPr>
                  <w:tcW w:w="1838" w:type="dxa"/>
                  <w:shd w:val="clear" w:color="auto" w:fill="auto"/>
                </w:tcPr>
                <w:p w14:paraId="419CEF63"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Extended use (tri-cycling)</w:t>
                  </w:r>
                </w:p>
              </w:tc>
              <w:tc>
                <w:tcPr>
                  <w:tcW w:w="3181" w:type="dxa"/>
                  <w:shd w:val="clear" w:color="auto" w:fill="auto"/>
                </w:tcPr>
                <w:p w14:paraId="3C987697"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9 weeks (3x21 active pills)</w:t>
                  </w:r>
                </w:p>
              </w:tc>
              <w:tc>
                <w:tcPr>
                  <w:tcW w:w="1701" w:type="dxa"/>
                  <w:shd w:val="clear" w:color="auto" w:fill="auto"/>
                </w:tcPr>
                <w:p w14:paraId="400A5F97"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4 or 7 days</w:t>
                  </w:r>
                </w:p>
              </w:tc>
            </w:tr>
            <w:tr w:rsidR="00AF42D9" w:rsidRPr="00E269B0" w14:paraId="3FCED530" w14:textId="77777777" w:rsidTr="00FB750E">
              <w:tc>
                <w:tcPr>
                  <w:tcW w:w="1838" w:type="dxa"/>
                  <w:shd w:val="clear" w:color="auto" w:fill="auto"/>
                </w:tcPr>
                <w:p w14:paraId="098BA894"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Flexible extended use</w:t>
                  </w:r>
                </w:p>
              </w:tc>
              <w:tc>
                <w:tcPr>
                  <w:tcW w:w="3181" w:type="dxa"/>
                  <w:shd w:val="clear" w:color="auto" w:fill="auto"/>
                </w:tcPr>
                <w:p w14:paraId="4DCED9BB"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Continuous use (≥21 days) of active pills until breakthrough bleeding occurs for 3–4 days</w:t>
                  </w:r>
                </w:p>
              </w:tc>
              <w:tc>
                <w:tcPr>
                  <w:tcW w:w="1701" w:type="dxa"/>
                  <w:shd w:val="clear" w:color="auto" w:fill="auto"/>
                </w:tcPr>
                <w:p w14:paraId="1383BBF8"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4 days</w:t>
                  </w:r>
                </w:p>
              </w:tc>
            </w:tr>
            <w:tr w:rsidR="00AF42D9" w:rsidRPr="00E269B0" w14:paraId="71F8CF53" w14:textId="77777777" w:rsidTr="00FB750E">
              <w:tc>
                <w:tcPr>
                  <w:tcW w:w="1838" w:type="dxa"/>
                  <w:shd w:val="clear" w:color="auto" w:fill="auto"/>
                </w:tcPr>
                <w:p w14:paraId="7CD55FD6"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Continuous use</w:t>
                  </w:r>
                </w:p>
              </w:tc>
              <w:tc>
                <w:tcPr>
                  <w:tcW w:w="3181" w:type="dxa"/>
                  <w:shd w:val="clear" w:color="auto" w:fill="auto"/>
                </w:tcPr>
                <w:p w14:paraId="20CA86EF"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Continuous use of active pills</w:t>
                  </w:r>
                </w:p>
              </w:tc>
              <w:tc>
                <w:tcPr>
                  <w:tcW w:w="1701" w:type="dxa"/>
                  <w:shd w:val="clear" w:color="auto" w:fill="auto"/>
                </w:tcPr>
                <w:p w14:paraId="14A751C6" w14:textId="77777777" w:rsidR="00AF42D9" w:rsidRPr="00E269B0" w:rsidRDefault="00AF42D9" w:rsidP="00545341">
                  <w:pPr>
                    <w:overflowPunct w:val="0"/>
                    <w:autoSpaceDE w:val="0"/>
                    <w:autoSpaceDN w:val="0"/>
                    <w:adjustRightInd w:val="0"/>
                    <w:spacing w:after="0" w:line="240" w:lineRule="auto"/>
                    <w:jc w:val="center"/>
                    <w:textAlignment w:val="baseline"/>
                    <w:rPr>
                      <w:rFonts w:ascii="Arial" w:hAnsi="Arial"/>
                      <w:sz w:val="18"/>
                      <w:szCs w:val="18"/>
                    </w:rPr>
                  </w:pPr>
                  <w:r w:rsidRPr="00E269B0">
                    <w:rPr>
                      <w:rFonts w:ascii="Arial" w:hAnsi="Arial"/>
                      <w:sz w:val="18"/>
                      <w:szCs w:val="18"/>
                    </w:rPr>
                    <w:t>None</w:t>
                  </w:r>
                </w:p>
              </w:tc>
            </w:tr>
          </w:tbl>
          <w:p w14:paraId="71369E68" w14:textId="77777777" w:rsidR="00AF42D9" w:rsidRPr="00E269B0" w:rsidRDefault="00AF42D9" w:rsidP="00545341">
            <w:pPr>
              <w:numPr>
                <w:ilvl w:val="0"/>
                <w:numId w:val="33"/>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For the monophasic regimen detailed above a single tablet is to be taken at the same time each day starting on day 1-5 of the menstrual cycle with no need for additional precautions. </w:t>
            </w:r>
          </w:p>
          <w:p w14:paraId="5767F457" w14:textId="77777777" w:rsidR="00AF42D9" w:rsidRPr="00E269B0" w:rsidRDefault="00AF42D9" w:rsidP="00545341">
            <w:pPr>
              <w:numPr>
                <w:ilvl w:val="0"/>
                <w:numId w:val="33"/>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Individuals should have access to clear information (either written or digital) to support tailored COC use. </w:t>
            </w:r>
          </w:p>
          <w:p w14:paraId="4A15917C" w14:textId="77777777" w:rsidR="00AF42D9" w:rsidRPr="00E269B0" w:rsidRDefault="00AF42D9" w:rsidP="00545341">
            <w:pPr>
              <w:overflowPunct w:val="0"/>
              <w:autoSpaceDE w:val="0"/>
              <w:autoSpaceDN w:val="0"/>
              <w:adjustRightInd w:val="0"/>
              <w:spacing w:after="0" w:line="240" w:lineRule="auto"/>
              <w:textAlignment w:val="baseline"/>
              <w:rPr>
                <w:rFonts w:ascii="Arial" w:hAnsi="Arial" w:cs="Arial"/>
                <w:b/>
              </w:rPr>
            </w:pPr>
          </w:p>
          <w:p w14:paraId="387B20C2" w14:textId="77777777" w:rsidR="00AF42D9" w:rsidRPr="00E269B0" w:rsidRDefault="00AF42D9" w:rsidP="00545341">
            <w:pPr>
              <w:overflowPunct w:val="0"/>
              <w:autoSpaceDE w:val="0"/>
              <w:autoSpaceDN w:val="0"/>
              <w:adjustRightInd w:val="0"/>
              <w:spacing w:after="0" w:line="240" w:lineRule="auto"/>
              <w:textAlignment w:val="baseline"/>
              <w:rPr>
                <w:rFonts w:ascii="Arial" w:hAnsi="Arial" w:cs="Arial"/>
                <w:b/>
                <w:u w:val="single"/>
              </w:rPr>
            </w:pPr>
            <w:r w:rsidRPr="00E269B0">
              <w:rPr>
                <w:rFonts w:ascii="Arial" w:hAnsi="Arial" w:cs="Arial"/>
                <w:b/>
                <w:u w:val="single"/>
              </w:rPr>
              <w:t xml:space="preserve">Monophasic everyday, phasic and phasic everyday COC products/regimens </w:t>
            </w:r>
          </w:p>
          <w:p w14:paraId="66A47CBA" w14:textId="77777777" w:rsidR="00282A47" w:rsidRPr="00E269B0" w:rsidRDefault="00AF42D9" w:rsidP="00545341">
            <w:pPr>
              <w:numPr>
                <w:ilvl w:val="0"/>
                <w:numId w:val="34"/>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For monophasic everyday, phasic and phasic everyday regimens a single tablet is to be taken at the same time each day starting on day 1-5 of the menstrual cycle with no need for additional precautions. The exception</w:t>
            </w:r>
            <w:r w:rsidR="00282A47" w:rsidRPr="00E269B0">
              <w:rPr>
                <w:rFonts w:ascii="Arial" w:hAnsi="Arial" w:cs="Arial"/>
              </w:rPr>
              <w:t>s</w:t>
            </w:r>
            <w:r w:rsidRPr="00E269B0">
              <w:rPr>
                <w:rFonts w:ascii="Arial" w:hAnsi="Arial" w:cs="Arial"/>
              </w:rPr>
              <w:t xml:space="preserve"> to this </w:t>
            </w:r>
            <w:r w:rsidR="00282A47" w:rsidRPr="00E269B0">
              <w:rPr>
                <w:rFonts w:ascii="Arial" w:hAnsi="Arial" w:cs="Arial"/>
              </w:rPr>
              <w:t>are:</w:t>
            </w:r>
          </w:p>
          <w:p w14:paraId="4F51EBFF" w14:textId="77777777" w:rsidR="00AF42D9" w:rsidRPr="00E269B0" w:rsidRDefault="00AF42D9" w:rsidP="00545341">
            <w:pPr>
              <w:numPr>
                <w:ilvl w:val="1"/>
                <w:numId w:val="18"/>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Qlaira®, which should be started on day 1, or if not, additional precautions should be used for 9 days after starting.  </w:t>
            </w:r>
          </w:p>
          <w:p w14:paraId="14D77C37" w14:textId="77777777" w:rsidR="00282A47" w:rsidRPr="00E269B0" w:rsidRDefault="00282A47" w:rsidP="00545341">
            <w:pPr>
              <w:numPr>
                <w:ilvl w:val="1"/>
                <w:numId w:val="18"/>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Zoely®,</w:t>
            </w:r>
            <w:r w:rsidRPr="00E269B0">
              <w:t xml:space="preserve"> </w:t>
            </w:r>
            <w:r w:rsidRPr="00E269B0">
              <w:rPr>
                <w:rFonts w:ascii="Arial" w:hAnsi="Arial" w:cs="Arial"/>
              </w:rPr>
              <w:t xml:space="preserve">which should be started on day 1, or if not, additional precautions should be used for 7 days after starting.  </w:t>
            </w:r>
          </w:p>
          <w:p w14:paraId="29C51702" w14:textId="77777777" w:rsidR="00AF42D9" w:rsidRPr="00E269B0" w:rsidRDefault="00AF42D9" w:rsidP="00545341">
            <w:pPr>
              <w:numPr>
                <w:ilvl w:val="0"/>
                <w:numId w:val="18"/>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Thereafter follow manufacturer’s instructions for individual product use.</w:t>
            </w:r>
          </w:p>
          <w:p w14:paraId="09107714" w14:textId="77777777" w:rsidR="00AF42D9" w:rsidRPr="00E269B0" w:rsidRDefault="00AF42D9" w:rsidP="00545341">
            <w:pPr>
              <w:overflowPunct w:val="0"/>
              <w:autoSpaceDE w:val="0"/>
              <w:autoSpaceDN w:val="0"/>
              <w:adjustRightInd w:val="0"/>
              <w:spacing w:after="0" w:line="240" w:lineRule="auto"/>
              <w:contextualSpacing/>
              <w:textAlignment w:val="baseline"/>
              <w:rPr>
                <w:rFonts w:ascii="Arial" w:hAnsi="Arial" w:cs="Arial"/>
              </w:rPr>
            </w:pPr>
          </w:p>
          <w:p w14:paraId="57B4FB74" w14:textId="77777777" w:rsidR="00AF42D9" w:rsidRPr="00E269B0" w:rsidRDefault="00AF42D9" w:rsidP="00545341">
            <w:pPr>
              <w:overflowPunct w:val="0"/>
              <w:autoSpaceDE w:val="0"/>
              <w:autoSpaceDN w:val="0"/>
              <w:adjustRightInd w:val="0"/>
              <w:spacing w:after="0" w:line="240" w:lineRule="auto"/>
              <w:textAlignment w:val="baseline"/>
              <w:rPr>
                <w:rFonts w:ascii="Arial" w:hAnsi="Arial" w:cs="Arial"/>
                <w:b/>
                <w:u w:val="single"/>
              </w:rPr>
            </w:pPr>
            <w:r w:rsidRPr="00E269B0">
              <w:rPr>
                <w:rFonts w:ascii="Arial" w:hAnsi="Arial" w:cs="Arial"/>
                <w:b/>
                <w:u w:val="single"/>
              </w:rPr>
              <w:t>For all COC products/regimens</w:t>
            </w:r>
          </w:p>
          <w:p w14:paraId="551F6C07" w14:textId="77777777" w:rsidR="00AF42D9" w:rsidRPr="00E269B0" w:rsidRDefault="00AF42D9" w:rsidP="00545341">
            <w:pPr>
              <w:numPr>
                <w:ilvl w:val="0"/>
                <w:numId w:val="35"/>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COC can be started at any time after day 5 of the menstrual cycle if it is reasonably certain that the individual is not pregnant. Additional precautions are then required for 7 days after starting (9 days for Qlaira®</w:t>
            </w:r>
            <w:r w:rsidR="00282A47" w:rsidRPr="00E269B0">
              <w:rPr>
                <w:rFonts w:ascii="Arial" w:hAnsi="Arial" w:cs="Arial"/>
              </w:rPr>
              <w:t>)</w:t>
            </w:r>
            <w:r w:rsidRPr="00E269B0">
              <w:rPr>
                <w:rFonts w:ascii="Arial" w:hAnsi="Arial" w:cs="Arial"/>
              </w:rPr>
              <w:t xml:space="preserve"> </w:t>
            </w:r>
          </w:p>
          <w:p w14:paraId="31802F0C" w14:textId="77777777" w:rsidR="00AF42D9" w:rsidRPr="00E269B0" w:rsidRDefault="00AF42D9" w:rsidP="00545341">
            <w:pPr>
              <w:numPr>
                <w:ilvl w:val="0"/>
                <w:numId w:val="35"/>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When starting or restarting the CHC as quick start after levonorgestrel emergency contraception, additional contraception is required for 7 days and a pregnancy test should be performed 21 days after the last unprotected sexual intercourse.</w:t>
            </w:r>
          </w:p>
          <w:p w14:paraId="53642479" w14:textId="2E02EBD2" w:rsidR="001E7439" w:rsidRPr="00B315F8" w:rsidRDefault="00AF42D9" w:rsidP="00545341">
            <w:pPr>
              <w:numPr>
                <w:ilvl w:val="0"/>
                <w:numId w:val="35"/>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In line with FSRH guidance individuals using hormonal contraception should delay restarting their regular hormonal contraception for 5 days following ulipristal acetate use. Avoidance of pregnancy risk (i.e. use </w:t>
            </w:r>
            <w:r w:rsidRPr="00B315F8">
              <w:rPr>
                <w:rFonts w:ascii="Arial" w:hAnsi="Arial" w:cs="Arial"/>
              </w:rPr>
              <w:t xml:space="preserve">of condoms or abstain from intercourse) should be advised until fully effective.  </w:t>
            </w:r>
            <w:r w:rsidR="00AE7DC7" w:rsidRPr="00B315F8">
              <w:rPr>
                <w:rFonts w:ascii="Arial" w:hAnsi="Arial" w:cs="Arial"/>
              </w:rPr>
              <w:t>For COC this is 7 days after re-starting this method</w:t>
            </w:r>
            <w:r w:rsidR="006D5D82" w:rsidRPr="00B315F8">
              <w:rPr>
                <w:rFonts w:ascii="Arial" w:hAnsi="Arial" w:cs="Arial"/>
              </w:rPr>
              <w:t>, (9 days for Qlaira®)</w:t>
            </w:r>
            <w:r w:rsidR="00AE7DC7" w:rsidRPr="00B315F8">
              <w:rPr>
                <w:rFonts w:ascii="Arial" w:hAnsi="Arial" w:cs="Arial"/>
              </w:rPr>
              <w:t xml:space="preserve">.   </w:t>
            </w:r>
          </w:p>
          <w:p w14:paraId="3D846B9A" w14:textId="3F62FBD6" w:rsidR="001E7439" w:rsidRPr="002E3591" w:rsidRDefault="001E7439" w:rsidP="00545341">
            <w:pPr>
              <w:numPr>
                <w:ilvl w:val="0"/>
                <w:numId w:val="35"/>
              </w:numPr>
              <w:overflowPunct w:val="0"/>
              <w:autoSpaceDE w:val="0"/>
              <w:autoSpaceDN w:val="0"/>
              <w:adjustRightInd w:val="0"/>
              <w:spacing w:after="0" w:line="240" w:lineRule="auto"/>
              <w:contextualSpacing/>
              <w:textAlignment w:val="baseline"/>
              <w:rPr>
                <w:rFonts w:ascii="Arial" w:hAnsi="Arial" w:cs="Arial"/>
              </w:rPr>
            </w:pPr>
            <w:r w:rsidRPr="00B315F8">
              <w:rPr>
                <w:rFonts w:ascii="Arial" w:hAnsi="Arial" w:cs="Arial"/>
              </w:rPr>
              <w:t>If, in a current user of 30mcg EE/LNG COC, two pills are missed in the first week of pill taking, it may be appropriate to offer UPA-EC and restart COC on a quick starting basis. This should be discussed with a prescriber in this specific circumstance</w:t>
            </w:r>
            <w:r w:rsidRPr="002E3591">
              <w:rPr>
                <w:rFonts w:ascii="Arial" w:hAnsi="Arial" w:cs="Arial"/>
              </w:rPr>
              <w:t>.</w:t>
            </w:r>
          </w:p>
          <w:p w14:paraId="2A6BCD58" w14:textId="77777777" w:rsidR="00AF42D9" w:rsidRPr="00E269B0" w:rsidRDefault="00AF42D9" w:rsidP="00545341">
            <w:pPr>
              <w:numPr>
                <w:ilvl w:val="0"/>
                <w:numId w:val="35"/>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For guidance on changing from one contraceptive method to another, and when to start after an abortion and postpartum, refer to the FSRH guidance.</w:t>
            </w:r>
          </w:p>
          <w:p w14:paraId="04B169C9" w14:textId="77777777" w:rsidR="000C6BBC" w:rsidRPr="00E269B0" w:rsidRDefault="000C6BBC" w:rsidP="00545341">
            <w:pPr>
              <w:overflowPunct w:val="0"/>
              <w:autoSpaceDE w:val="0"/>
              <w:autoSpaceDN w:val="0"/>
              <w:adjustRightInd w:val="0"/>
              <w:spacing w:after="0" w:line="240" w:lineRule="auto"/>
              <w:contextualSpacing/>
              <w:textAlignment w:val="baseline"/>
              <w:rPr>
                <w:rFonts w:ascii="Arial" w:hAnsi="Arial" w:cs="Arial"/>
              </w:rPr>
            </w:pPr>
          </w:p>
          <w:p w14:paraId="2533FC11" w14:textId="77777777" w:rsidR="000C6BBC" w:rsidRPr="00E269B0" w:rsidRDefault="000C6BBC" w:rsidP="00545341">
            <w:pPr>
              <w:overflowPunct w:val="0"/>
              <w:autoSpaceDE w:val="0"/>
              <w:autoSpaceDN w:val="0"/>
              <w:adjustRightInd w:val="0"/>
              <w:spacing w:after="0" w:line="240" w:lineRule="auto"/>
              <w:contextualSpacing/>
              <w:textAlignment w:val="baseline"/>
              <w:rPr>
                <w:rFonts w:ascii="Arial" w:hAnsi="Arial" w:cs="Arial"/>
                <w:b/>
                <w:bCs/>
              </w:rPr>
            </w:pPr>
            <w:r w:rsidRPr="00E269B0">
              <w:rPr>
                <w:rFonts w:ascii="Arial" w:hAnsi="Arial" w:cs="Arial"/>
                <w:b/>
                <w:bCs/>
              </w:rPr>
              <w:t xml:space="preserve">Control of problematic bleeding caused by the subdermal implant, IUS or medroxyprogesterone injection. </w:t>
            </w:r>
          </w:p>
          <w:p w14:paraId="5659ECEB" w14:textId="77777777" w:rsidR="000C6BBC" w:rsidRPr="00E269B0" w:rsidRDefault="000C6BBC" w:rsidP="00545341">
            <w:pPr>
              <w:numPr>
                <w:ilvl w:val="0"/>
                <w:numId w:val="36"/>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Can be taken as a 21 day cycle/7 day pill free interval or continuously without a pill free interval</w:t>
            </w:r>
            <w:r w:rsidRPr="00E269B0">
              <w:t xml:space="preserve"> </w:t>
            </w:r>
          </w:p>
        </w:tc>
      </w:tr>
      <w:tr w:rsidR="00AF42D9" w:rsidRPr="00AF42D9" w14:paraId="66D654F6" w14:textId="77777777" w:rsidTr="00FB750E">
        <w:tc>
          <w:tcPr>
            <w:tcW w:w="3403" w:type="dxa"/>
            <w:shd w:val="clear" w:color="auto" w:fill="D9D9D9"/>
          </w:tcPr>
          <w:p w14:paraId="64686573"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lastRenderedPageBreak/>
              <w:t>Duration of treatment</w:t>
            </w:r>
          </w:p>
        </w:tc>
        <w:tc>
          <w:tcPr>
            <w:tcW w:w="6945" w:type="dxa"/>
          </w:tcPr>
          <w:p w14:paraId="1408C7E5" w14:textId="77777777" w:rsidR="000C6BBC" w:rsidRPr="00E269B0" w:rsidRDefault="000C6BBC" w:rsidP="00545341">
            <w:pPr>
              <w:overflowPunct w:val="0"/>
              <w:autoSpaceDE w:val="0"/>
              <w:autoSpaceDN w:val="0"/>
              <w:adjustRightInd w:val="0"/>
              <w:spacing w:after="0" w:line="240" w:lineRule="auto"/>
              <w:contextualSpacing/>
              <w:textAlignment w:val="baseline"/>
              <w:rPr>
                <w:rFonts w:ascii="Arial" w:hAnsi="Arial" w:cs="Arial"/>
                <w:b/>
                <w:bCs/>
                <w:szCs w:val="20"/>
              </w:rPr>
            </w:pPr>
            <w:r w:rsidRPr="00E269B0">
              <w:rPr>
                <w:rFonts w:ascii="Arial" w:hAnsi="Arial" w:cs="Arial"/>
                <w:b/>
                <w:bCs/>
                <w:szCs w:val="20"/>
              </w:rPr>
              <w:t>Contraception</w:t>
            </w:r>
          </w:p>
          <w:p w14:paraId="2FE94ADF" w14:textId="5CEA0821" w:rsidR="00AF42D9" w:rsidRDefault="00AE7DC7" w:rsidP="00545341">
            <w:p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For as long as the individual requires COC and has no contraindications to its use.</w:t>
            </w:r>
          </w:p>
          <w:p w14:paraId="1946B601" w14:textId="77777777" w:rsidR="00545341" w:rsidRPr="00E269B0" w:rsidRDefault="00545341" w:rsidP="00545341">
            <w:pPr>
              <w:overflowPunct w:val="0"/>
              <w:autoSpaceDE w:val="0"/>
              <w:autoSpaceDN w:val="0"/>
              <w:adjustRightInd w:val="0"/>
              <w:spacing w:after="0" w:line="240" w:lineRule="auto"/>
              <w:contextualSpacing/>
              <w:textAlignment w:val="baseline"/>
              <w:rPr>
                <w:rFonts w:ascii="Arial" w:hAnsi="Arial" w:cs="Arial"/>
              </w:rPr>
            </w:pPr>
          </w:p>
          <w:p w14:paraId="23EA2D12" w14:textId="77777777" w:rsidR="000C6BBC" w:rsidRPr="00E269B0" w:rsidRDefault="000C6BBC" w:rsidP="00545341">
            <w:pPr>
              <w:overflowPunct w:val="0"/>
              <w:autoSpaceDE w:val="0"/>
              <w:autoSpaceDN w:val="0"/>
              <w:adjustRightInd w:val="0"/>
              <w:spacing w:after="0" w:line="240" w:lineRule="auto"/>
              <w:contextualSpacing/>
              <w:textAlignment w:val="baseline"/>
              <w:rPr>
                <w:rFonts w:ascii="Arial" w:hAnsi="Arial" w:cs="Arial"/>
                <w:b/>
                <w:bCs/>
              </w:rPr>
            </w:pPr>
            <w:r w:rsidRPr="00E269B0">
              <w:rPr>
                <w:rFonts w:ascii="Arial" w:hAnsi="Arial" w:cs="Arial"/>
                <w:b/>
                <w:bCs/>
              </w:rPr>
              <w:t>Control of problematic bleeding caused by the subdermal implant, IUS or medroxyprogesterone injection</w:t>
            </w:r>
          </w:p>
          <w:p w14:paraId="69CFE022" w14:textId="77777777" w:rsidR="000C6BBC" w:rsidRPr="00E269B0" w:rsidRDefault="000C6BBC" w:rsidP="00545341">
            <w:p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Three months.</w:t>
            </w:r>
          </w:p>
        </w:tc>
      </w:tr>
      <w:tr w:rsidR="00AF42D9" w:rsidRPr="00AF42D9" w14:paraId="6A311C31" w14:textId="77777777" w:rsidTr="00FB750E">
        <w:tc>
          <w:tcPr>
            <w:tcW w:w="3403" w:type="dxa"/>
            <w:shd w:val="clear" w:color="auto" w:fill="D9D9D9"/>
          </w:tcPr>
          <w:p w14:paraId="47864EB0"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t xml:space="preserve">Quantity to be supplied </w:t>
            </w:r>
          </w:p>
        </w:tc>
        <w:tc>
          <w:tcPr>
            <w:tcW w:w="6945" w:type="dxa"/>
          </w:tcPr>
          <w:p w14:paraId="0685904E" w14:textId="77777777" w:rsidR="000C6BBC" w:rsidRPr="00E269B0" w:rsidRDefault="000C6BBC" w:rsidP="00545341">
            <w:pPr>
              <w:overflowPunct w:val="0"/>
              <w:autoSpaceDE w:val="0"/>
              <w:autoSpaceDN w:val="0"/>
              <w:adjustRightInd w:val="0"/>
              <w:spacing w:after="0" w:line="240" w:lineRule="auto"/>
              <w:contextualSpacing/>
              <w:textAlignment w:val="baseline"/>
              <w:rPr>
                <w:rFonts w:ascii="Arial" w:hAnsi="Arial" w:cs="Arial"/>
                <w:b/>
                <w:bCs/>
                <w:szCs w:val="20"/>
              </w:rPr>
            </w:pPr>
            <w:r w:rsidRPr="00E269B0">
              <w:rPr>
                <w:rFonts w:ascii="Arial" w:hAnsi="Arial" w:cs="Arial"/>
                <w:b/>
                <w:bCs/>
                <w:szCs w:val="20"/>
              </w:rPr>
              <w:t>Contraception</w:t>
            </w:r>
          </w:p>
          <w:p w14:paraId="4CFDB60F" w14:textId="77777777" w:rsidR="00AF42D9" w:rsidRPr="00E269B0" w:rsidRDefault="00AF42D9" w:rsidP="00545341">
            <w:pPr>
              <w:numPr>
                <w:ilvl w:val="0"/>
                <w:numId w:val="36"/>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Supply of up to twelve months in appropriately labelled original packs.  </w:t>
            </w:r>
          </w:p>
          <w:p w14:paraId="3C3E405B" w14:textId="77777777" w:rsidR="00AF42D9" w:rsidRPr="00E269B0" w:rsidRDefault="00AF42D9" w:rsidP="00545341">
            <w:pPr>
              <w:numPr>
                <w:ilvl w:val="0"/>
                <w:numId w:val="36"/>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For all supplies be aware that the regimen to be taken may not be reflected in the dosage information printed on the product packaging or within the supplied PIL – ensure full details of regimen to be followed are supplied.  </w:t>
            </w:r>
          </w:p>
          <w:p w14:paraId="3B37B3E8" w14:textId="77777777" w:rsidR="000C6BBC" w:rsidRPr="00E269B0" w:rsidRDefault="000C6BBC" w:rsidP="00545341">
            <w:pPr>
              <w:overflowPunct w:val="0"/>
              <w:autoSpaceDE w:val="0"/>
              <w:autoSpaceDN w:val="0"/>
              <w:adjustRightInd w:val="0"/>
              <w:spacing w:after="0" w:line="240" w:lineRule="auto"/>
              <w:contextualSpacing/>
              <w:textAlignment w:val="baseline"/>
              <w:rPr>
                <w:rFonts w:ascii="Arial" w:hAnsi="Arial" w:cs="Arial"/>
              </w:rPr>
            </w:pPr>
          </w:p>
          <w:p w14:paraId="62FDA4BE" w14:textId="77777777" w:rsidR="000C6BBC" w:rsidRPr="00E269B0" w:rsidRDefault="000C6BBC" w:rsidP="00545341">
            <w:pPr>
              <w:overflowPunct w:val="0"/>
              <w:autoSpaceDE w:val="0"/>
              <w:autoSpaceDN w:val="0"/>
              <w:adjustRightInd w:val="0"/>
              <w:spacing w:after="0" w:line="240" w:lineRule="auto"/>
              <w:contextualSpacing/>
              <w:textAlignment w:val="baseline"/>
              <w:rPr>
                <w:rFonts w:ascii="Arial" w:hAnsi="Arial" w:cs="Arial"/>
                <w:b/>
                <w:bCs/>
              </w:rPr>
            </w:pPr>
            <w:r w:rsidRPr="00E269B0">
              <w:rPr>
                <w:rFonts w:ascii="Arial" w:hAnsi="Arial" w:cs="Arial"/>
                <w:b/>
                <w:bCs/>
              </w:rPr>
              <w:t xml:space="preserve">Control of problematic bleeding caused by the subdermal implant, IUS or medroxyprogesterone injection. </w:t>
            </w:r>
          </w:p>
          <w:p w14:paraId="37A60895" w14:textId="77777777" w:rsidR="000C6BBC" w:rsidRPr="00E269B0" w:rsidRDefault="000C6BBC" w:rsidP="00545341">
            <w:pPr>
              <w:numPr>
                <w:ilvl w:val="0"/>
                <w:numId w:val="37"/>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Supply of up to three months in appropriately labelled original packs.  </w:t>
            </w:r>
          </w:p>
          <w:p w14:paraId="77A403C2" w14:textId="77777777" w:rsidR="000C6BBC" w:rsidRPr="00E269B0" w:rsidRDefault="000C6BBC" w:rsidP="00545341">
            <w:pPr>
              <w:numPr>
                <w:ilvl w:val="0"/>
                <w:numId w:val="37"/>
              </w:numPr>
              <w:overflowPunct w:val="0"/>
              <w:autoSpaceDE w:val="0"/>
              <w:autoSpaceDN w:val="0"/>
              <w:adjustRightInd w:val="0"/>
              <w:spacing w:after="0" w:line="240" w:lineRule="auto"/>
              <w:contextualSpacing/>
              <w:textAlignment w:val="baseline"/>
              <w:rPr>
                <w:rFonts w:ascii="Arial" w:hAnsi="Arial" w:cs="Arial"/>
              </w:rPr>
            </w:pPr>
            <w:r w:rsidRPr="00E269B0">
              <w:rPr>
                <w:rFonts w:ascii="Arial" w:hAnsi="Arial" w:cs="Arial"/>
              </w:rPr>
              <w:t xml:space="preserve">For all supplies be aware that the regimen to be taken may not be reflected in the dosage information printed on the product packaging or within the supplied PIL – ensure full details of regimen to be followed are supplied.  </w:t>
            </w:r>
          </w:p>
        </w:tc>
      </w:tr>
      <w:tr w:rsidR="00AF42D9" w:rsidRPr="00AF42D9" w14:paraId="70BB018A" w14:textId="77777777" w:rsidTr="00FB750E">
        <w:tc>
          <w:tcPr>
            <w:tcW w:w="3403" w:type="dxa"/>
            <w:shd w:val="clear" w:color="auto" w:fill="D9D9D9"/>
          </w:tcPr>
          <w:p w14:paraId="7913613C"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t>Storage</w:t>
            </w:r>
          </w:p>
        </w:tc>
        <w:tc>
          <w:tcPr>
            <w:tcW w:w="6945" w:type="dxa"/>
          </w:tcPr>
          <w:p w14:paraId="7786280A"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Medicines must be stored securely according to national guidelines.</w:t>
            </w:r>
          </w:p>
        </w:tc>
      </w:tr>
      <w:tr w:rsidR="00AF42D9" w:rsidRPr="00AF42D9" w14:paraId="061691A2" w14:textId="77777777" w:rsidTr="00FB750E">
        <w:tc>
          <w:tcPr>
            <w:tcW w:w="3403" w:type="dxa"/>
            <w:shd w:val="clear" w:color="auto" w:fill="D9D9D9"/>
          </w:tcPr>
          <w:p w14:paraId="5136F95A" w14:textId="77777777" w:rsidR="00AF42D9" w:rsidRPr="00AF42D9" w:rsidRDefault="00AF42D9" w:rsidP="00545341">
            <w:pPr>
              <w:overflowPunct w:val="0"/>
              <w:autoSpaceDE w:val="0"/>
              <w:autoSpaceDN w:val="0"/>
              <w:adjustRightInd w:val="0"/>
              <w:spacing w:after="0" w:line="240" w:lineRule="auto"/>
              <w:textAlignment w:val="baseline"/>
              <w:rPr>
                <w:rFonts w:cs="Arial"/>
                <w:b/>
                <w:vertAlign w:val="superscript"/>
              </w:rPr>
            </w:pPr>
            <w:r w:rsidRPr="00AF42D9">
              <w:rPr>
                <w:rFonts w:ascii="Arial" w:hAnsi="Arial" w:cs="Arial"/>
                <w:b/>
              </w:rPr>
              <w:t>Drug interactions</w:t>
            </w:r>
          </w:p>
        </w:tc>
        <w:tc>
          <w:tcPr>
            <w:tcW w:w="6945" w:type="dxa"/>
          </w:tcPr>
          <w:p w14:paraId="0B571454" w14:textId="39439528" w:rsidR="00D100EB" w:rsidRPr="00601464" w:rsidRDefault="00D100EB" w:rsidP="00545341">
            <w:pPr>
              <w:widowControl w:val="0"/>
              <w:spacing w:after="0" w:line="240" w:lineRule="auto"/>
              <w:rPr>
                <w:rFonts w:ascii="Arial" w:hAnsi="Arial" w:cs="Arial"/>
              </w:rPr>
            </w:pPr>
            <w:r w:rsidRPr="00601464">
              <w:rPr>
                <w:rFonts w:ascii="Arial" w:eastAsia="Arial" w:hAnsi="Arial" w:cs="Arial"/>
                <w:color w:val="000000"/>
              </w:rPr>
              <w:t>Individuals concurrently prescribed enzyme inducing medicines/herbal products or within 4 weeks of stopping them are excluded from treatment under this PGD and must be referred to an appropriate prescriber:</w:t>
            </w:r>
          </w:p>
          <w:p w14:paraId="4FBA4DB2" w14:textId="77777777" w:rsidR="00D100EB" w:rsidRPr="00601464" w:rsidRDefault="00D100EB" w:rsidP="00545341">
            <w:pPr>
              <w:widowControl w:val="0"/>
              <w:spacing w:after="0" w:line="240" w:lineRule="auto"/>
              <w:rPr>
                <w:rFonts w:ascii="Arial" w:hAnsi="Arial" w:cs="Arial"/>
              </w:rPr>
            </w:pPr>
          </w:p>
          <w:p w14:paraId="4508D307" w14:textId="26B38321" w:rsidR="0090701A" w:rsidRPr="00601464" w:rsidRDefault="0090701A" w:rsidP="00545341">
            <w:pPr>
              <w:widowControl w:val="0"/>
              <w:spacing w:after="0" w:line="240" w:lineRule="auto"/>
              <w:rPr>
                <w:rFonts w:ascii="Arial" w:hAnsi="Arial" w:cs="Arial"/>
              </w:rPr>
            </w:pPr>
            <w:r w:rsidRPr="00601464">
              <w:rPr>
                <w:rFonts w:ascii="Arial" w:hAnsi="Arial" w:cs="Arial"/>
              </w:rPr>
              <w:t>All concurrent medications, including those purchased should be considered for interactions.</w:t>
            </w:r>
          </w:p>
          <w:p w14:paraId="7E948B81" w14:textId="1D6B373F" w:rsidR="00680EC1" w:rsidRPr="00601464" w:rsidRDefault="00680EC1" w:rsidP="00545341">
            <w:pPr>
              <w:widowControl w:val="0"/>
              <w:spacing w:after="0" w:line="240" w:lineRule="auto"/>
              <w:rPr>
                <w:rFonts w:ascii="Arial" w:hAnsi="Arial" w:cs="Arial"/>
                <w:color w:val="FF0000"/>
              </w:rPr>
            </w:pPr>
          </w:p>
          <w:p w14:paraId="15894868" w14:textId="70BE0428" w:rsidR="00D100EB" w:rsidRPr="00601464" w:rsidRDefault="00D100EB" w:rsidP="00D100EB">
            <w:pPr>
              <w:widowControl w:val="0"/>
              <w:spacing w:after="0" w:line="240" w:lineRule="auto"/>
              <w:rPr>
                <w:rFonts w:ascii="Arial" w:eastAsia="Arial" w:hAnsi="Arial" w:cs="Arial"/>
                <w:color w:val="0000FF"/>
                <w:u w:val="single"/>
              </w:rPr>
            </w:pPr>
            <w:r w:rsidRPr="00601464">
              <w:rPr>
                <w:rFonts w:ascii="Arial" w:hAnsi="Arial" w:cs="Arial"/>
                <w:color w:val="000000"/>
              </w:rPr>
              <w:t xml:space="preserve">A detailed list of all drug interactions is available in the </w:t>
            </w:r>
            <w:hyperlink r:id="rId19" w:history="1">
              <w:r w:rsidRPr="00601464">
                <w:rPr>
                  <w:rFonts w:ascii="Arial" w:hAnsi="Arial" w:cs="Arial"/>
                  <w:color w:val="0000FF"/>
                  <w:u w:val="single"/>
                </w:rPr>
                <w:t>BNF</w:t>
              </w:r>
            </w:hyperlink>
            <w:r w:rsidRPr="00601464">
              <w:rPr>
                <w:rFonts w:ascii="Arial" w:hAnsi="Arial" w:cs="Arial"/>
                <w:color w:val="000000"/>
              </w:rPr>
              <w:t xml:space="preserve"> or the product </w:t>
            </w:r>
            <w:hyperlink r:id="rId20" w:history="1">
              <w:r w:rsidRPr="00601464">
                <w:rPr>
                  <w:rFonts w:ascii="Arial" w:hAnsi="Arial" w:cs="Arial"/>
                  <w:color w:val="0000FF"/>
                  <w:u w:val="single"/>
                </w:rPr>
                <w:t>SPC</w:t>
              </w:r>
            </w:hyperlink>
            <w:r w:rsidRPr="00601464">
              <w:rPr>
                <w:rFonts w:ascii="Arial" w:hAnsi="Arial" w:cs="Arial"/>
              </w:rPr>
              <w:t xml:space="preserve">  </w:t>
            </w:r>
            <w:r w:rsidRPr="00601464">
              <w:rPr>
                <w:rFonts w:ascii="Arial" w:eastAsia="Arial" w:hAnsi="Arial" w:cs="Arial"/>
              </w:rPr>
              <w:t xml:space="preserve">and FSRH CEU Guidance: Drug Interactions with Hormonal Contraception </w:t>
            </w:r>
            <w:hyperlink r:id="rId21" w:history="1">
              <w:r w:rsidRPr="00601464">
                <w:rPr>
                  <w:rFonts w:ascii="Arial" w:eastAsia="Arial" w:hAnsi="Arial" w:cs="Arial"/>
                  <w:color w:val="0000FF"/>
                  <w:u w:val="single"/>
                </w:rPr>
                <w:t>https://www.fsrh.org/standards-and-guidance/documents/ceu-clinical-guidance-drug-interactions-with-hormonal/</w:t>
              </w:r>
            </w:hyperlink>
          </w:p>
          <w:p w14:paraId="44B27090" w14:textId="77777777" w:rsidR="00D100EB" w:rsidRPr="00601464" w:rsidRDefault="00D100EB" w:rsidP="00D100EB">
            <w:pPr>
              <w:widowControl w:val="0"/>
              <w:spacing w:after="0" w:line="240" w:lineRule="auto"/>
              <w:rPr>
                <w:rFonts w:ascii="Arial" w:eastAsia="Arial" w:hAnsi="Arial" w:cs="Arial"/>
                <w:color w:val="0000FF"/>
                <w:u w:val="single"/>
              </w:rPr>
            </w:pPr>
          </w:p>
          <w:p w14:paraId="23B8DD82" w14:textId="73CDAE1A" w:rsidR="00D100EB" w:rsidRPr="00D100EB" w:rsidRDefault="00D100EB" w:rsidP="00545341">
            <w:pPr>
              <w:widowControl w:val="0"/>
              <w:spacing w:after="0" w:line="240" w:lineRule="auto"/>
              <w:rPr>
                <w:rFonts w:ascii="Arial" w:hAnsi="Arial" w:cs="Arial"/>
              </w:rPr>
            </w:pPr>
            <w:r w:rsidRPr="00601464">
              <w:rPr>
                <w:rFonts w:ascii="Arial" w:hAnsi="Arial" w:cs="Arial"/>
              </w:rPr>
              <w:t>Seek advice from an appropriate clinician/Medicines Advisory Service if required.</w:t>
            </w:r>
            <w:r w:rsidRPr="00AD15D2">
              <w:rPr>
                <w:rFonts w:ascii="Arial" w:hAnsi="Arial" w:cs="Arial"/>
              </w:rPr>
              <w:t xml:space="preserve">  </w:t>
            </w:r>
          </w:p>
        </w:tc>
      </w:tr>
      <w:tr w:rsidR="00AE7DC7" w:rsidRPr="00AF42D9" w14:paraId="176FD341" w14:textId="77777777" w:rsidTr="00FB750E">
        <w:tc>
          <w:tcPr>
            <w:tcW w:w="3403" w:type="dxa"/>
            <w:shd w:val="clear" w:color="auto" w:fill="D9D9D9"/>
          </w:tcPr>
          <w:p w14:paraId="2ADD9951" w14:textId="77777777" w:rsidR="00AE7DC7" w:rsidRPr="00AF42D9" w:rsidRDefault="00AE7DC7"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t>Identification &amp; management of adverse reactions</w:t>
            </w:r>
          </w:p>
        </w:tc>
        <w:tc>
          <w:tcPr>
            <w:tcW w:w="6945" w:type="dxa"/>
          </w:tcPr>
          <w:p w14:paraId="124F8B60" w14:textId="77777777" w:rsidR="00AE7DC7" w:rsidRPr="00AF42D9" w:rsidRDefault="00AE7DC7" w:rsidP="00545341">
            <w:pPr>
              <w:widowControl w:val="0"/>
              <w:spacing w:after="0" w:line="240" w:lineRule="auto"/>
              <w:rPr>
                <w:rFonts w:ascii="Arial" w:hAnsi="Arial" w:cs="Arial"/>
              </w:rPr>
            </w:pPr>
            <w:r w:rsidRPr="00AF42D9">
              <w:rPr>
                <w:rFonts w:ascii="Arial" w:hAnsi="Arial" w:cs="Arial"/>
              </w:rPr>
              <w:t xml:space="preserve">A detailed list of adverse reactions is available in the individual product SPC, which is available from the electronic Medicines Compendium website: </w:t>
            </w:r>
            <w:hyperlink r:id="rId22" w:history="1">
              <w:r w:rsidRPr="00AF42D9">
                <w:rPr>
                  <w:rFonts w:ascii="Arial" w:hAnsi="Arial" w:cs="Arial"/>
                  <w:color w:val="0000FF"/>
                  <w:u w:val="single"/>
                </w:rPr>
                <w:t>www.medicines.org.uk</w:t>
              </w:r>
            </w:hyperlink>
            <w:r w:rsidRPr="00AF42D9">
              <w:rPr>
                <w:rFonts w:ascii="Arial" w:hAnsi="Arial" w:cs="Arial"/>
              </w:rPr>
              <w:t xml:space="preserve"> and BNF </w:t>
            </w:r>
            <w:hyperlink r:id="rId23" w:history="1">
              <w:r w:rsidRPr="00AF42D9">
                <w:rPr>
                  <w:rFonts w:ascii="Arial" w:hAnsi="Arial" w:cs="Arial"/>
                  <w:color w:val="0000FF"/>
                  <w:u w:val="single"/>
                </w:rPr>
                <w:t>www.bnf.org</w:t>
              </w:r>
            </w:hyperlink>
            <w:r w:rsidRPr="00AF42D9">
              <w:rPr>
                <w:rFonts w:ascii="Arial" w:hAnsi="Arial" w:cs="Arial"/>
              </w:rPr>
              <w:t xml:space="preserve">  </w:t>
            </w:r>
          </w:p>
          <w:p w14:paraId="10A29847" w14:textId="77777777" w:rsidR="00AE7DC7" w:rsidRPr="00AF42D9" w:rsidRDefault="00AE7DC7" w:rsidP="00545341">
            <w:pPr>
              <w:widowControl w:val="0"/>
              <w:spacing w:after="0" w:line="240" w:lineRule="auto"/>
              <w:rPr>
                <w:rFonts w:ascii="Arial" w:hAnsi="Arial" w:cs="Arial"/>
              </w:rPr>
            </w:pPr>
          </w:p>
          <w:p w14:paraId="48B88A53" w14:textId="77777777" w:rsidR="00AE7DC7" w:rsidRPr="00C9363A" w:rsidRDefault="00AE7DC7" w:rsidP="00545341">
            <w:pPr>
              <w:widowControl w:val="0"/>
              <w:spacing w:after="0" w:line="240" w:lineRule="auto"/>
              <w:rPr>
                <w:rFonts w:ascii="Arial" w:hAnsi="Arial" w:cs="Arial"/>
              </w:rPr>
            </w:pPr>
            <w:r w:rsidRPr="00C9363A">
              <w:rPr>
                <w:rFonts w:ascii="Arial" w:hAnsi="Arial" w:cs="Arial"/>
              </w:rPr>
              <w:t>The following possible adverse effects are commonly reported with</w:t>
            </w:r>
            <w:r w:rsidRPr="00C9363A">
              <w:rPr>
                <w:lang w:val="en-US"/>
              </w:rPr>
              <w:t xml:space="preserve"> </w:t>
            </w:r>
            <w:r w:rsidRPr="00C9363A">
              <w:rPr>
                <w:rFonts w:ascii="Arial" w:hAnsi="Arial" w:cs="Arial"/>
              </w:rPr>
              <w:t>COC (but may not reflect all reported adverse effects):</w:t>
            </w:r>
          </w:p>
          <w:p w14:paraId="6A9F6445" w14:textId="77777777" w:rsidR="00AE7DC7" w:rsidRPr="00C9363A" w:rsidRDefault="00AE7DC7" w:rsidP="00545341">
            <w:pPr>
              <w:widowControl w:val="0"/>
              <w:numPr>
                <w:ilvl w:val="0"/>
                <w:numId w:val="38"/>
              </w:numPr>
              <w:overflowPunct w:val="0"/>
              <w:autoSpaceDE w:val="0"/>
              <w:autoSpaceDN w:val="0"/>
              <w:adjustRightInd w:val="0"/>
              <w:spacing w:after="0" w:line="240" w:lineRule="auto"/>
              <w:textAlignment w:val="baseline"/>
              <w:rPr>
                <w:rFonts w:ascii="Arial" w:hAnsi="Arial" w:cs="Arial"/>
              </w:rPr>
            </w:pPr>
            <w:r w:rsidRPr="00C9363A">
              <w:rPr>
                <w:rFonts w:ascii="Arial" w:hAnsi="Arial" w:cs="Arial"/>
              </w:rPr>
              <w:t>Nausea</w:t>
            </w:r>
          </w:p>
          <w:p w14:paraId="7FD6AE43" w14:textId="77777777" w:rsidR="00AE7DC7" w:rsidRPr="00AF42D9" w:rsidRDefault="00AE7DC7" w:rsidP="00545341">
            <w:pPr>
              <w:widowControl w:val="0"/>
              <w:numPr>
                <w:ilvl w:val="0"/>
                <w:numId w:val="38"/>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lastRenderedPageBreak/>
              <w:t>Breast tenderness</w:t>
            </w:r>
          </w:p>
          <w:p w14:paraId="69E84290" w14:textId="77777777" w:rsidR="00AE7DC7" w:rsidRPr="00AF42D9" w:rsidRDefault="00AE7DC7" w:rsidP="00545341">
            <w:pPr>
              <w:widowControl w:val="0"/>
              <w:numPr>
                <w:ilvl w:val="0"/>
                <w:numId w:val="38"/>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Headache </w:t>
            </w:r>
            <w:r>
              <w:rPr>
                <w:rFonts w:ascii="Arial" w:hAnsi="Arial" w:cs="Arial"/>
              </w:rPr>
              <w:t>and migraine</w:t>
            </w:r>
            <w:r w:rsidRPr="00AF42D9">
              <w:rPr>
                <w:rFonts w:ascii="Arial" w:hAnsi="Arial" w:cs="Arial"/>
              </w:rPr>
              <w:t xml:space="preserve">                                                                                           </w:t>
            </w:r>
          </w:p>
          <w:p w14:paraId="0E4E82D4" w14:textId="77777777" w:rsidR="00AE7DC7" w:rsidRPr="00AF42D9" w:rsidRDefault="00AE7DC7" w:rsidP="00545341">
            <w:pPr>
              <w:widowControl w:val="0"/>
              <w:numPr>
                <w:ilvl w:val="0"/>
                <w:numId w:val="38"/>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Temporary disturbances of bleeding patterns</w:t>
            </w:r>
          </w:p>
          <w:p w14:paraId="74FDC3CC" w14:textId="77777777" w:rsidR="00AE7DC7" w:rsidRPr="00AF42D9" w:rsidRDefault="00AE7DC7" w:rsidP="00545341">
            <w:pPr>
              <w:widowControl w:val="0"/>
              <w:numPr>
                <w:ilvl w:val="0"/>
                <w:numId w:val="38"/>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Change in mood</w:t>
            </w:r>
            <w:r>
              <w:rPr>
                <w:rFonts w:ascii="Arial" w:hAnsi="Arial" w:cs="Arial"/>
              </w:rPr>
              <w:t xml:space="preserve"> including depression</w:t>
            </w:r>
          </w:p>
          <w:p w14:paraId="464D5F92" w14:textId="77777777" w:rsidR="00AE7DC7" w:rsidRDefault="00AE7DC7" w:rsidP="00545341">
            <w:pPr>
              <w:widowControl w:val="0"/>
              <w:numPr>
                <w:ilvl w:val="0"/>
                <w:numId w:val="38"/>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Fluid retention</w:t>
            </w:r>
          </w:p>
          <w:p w14:paraId="215844A0" w14:textId="77777777" w:rsidR="00AE7DC7" w:rsidRDefault="00AE7DC7" w:rsidP="00545341">
            <w:pPr>
              <w:widowControl w:val="0"/>
              <w:numPr>
                <w:ilvl w:val="0"/>
                <w:numId w:val="38"/>
              </w:numPr>
              <w:overflowPunct w:val="0"/>
              <w:autoSpaceDE w:val="0"/>
              <w:autoSpaceDN w:val="0"/>
              <w:adjustRightInd w:val="0"/>
              <w:spacing w:after="0" w:line="240" w:lineRule="auto"/>
              <w:textAlignment w:val="baseline"/>
              <w:rPr>
                <w:rFonts w:ascii="Arial" w:hAnsi="Arial" w:cs="Arial"/>
              </w:rPr>
            </w:pPr>
            <w:r>
              <w:rPr>
                <w:rFonts w:ascii="Arial" w:hAnsi="Arial" w:cs="Arial"/>
              </w:rPr>
              <w:t>Change in libido</w:t>
            </w:r>
          </w:p>
          <w:p w14:paraId="524D66C5" w14:textId="77777777" w:rsidR="00AE7DC7" w:rsidRPr="00AF42D9" w:rsidRDefault="00AE7DC7" w:rsidP="00545341">
            <w:pPr>
              <w:widowControl w:val="0"/>
              <w:numPr>
                <w:ilvl w:val="0"/>
                <w:numId w:val="38"/>
              </w:numPr>
              <w:overflowPunct w:val="0"/>
              <w:autoSpaceDE w:val="0"/>
              <w:autoSpaceDN w:val="0"/>
              <w:adjustRightInd w:val="0"/>
              <w:spacing w:after="0" w:line="240" w:lineRule="auto"/>
              <w:textAlignment w:val="baseline"/>
              <w:rPr>
                <w:rFonts w:ascii="Arial" w:hAnsi="Arial" w:cs="Arial"/>
              </w:rPr>
            </w:pPr>
            <w:r>
              <w:rPr>
                <w:rFonts w:ascii="Arial" w:hAnsi="Arial" w:cs="Arial"/>
              </w:rPr>
              <w:t>Skin changes including acne</w:t>
            </w:r>
          </w:p>
          <w:p w14:paraId="7E6C79B1" w14:textId="77777777" w:rsidR="00AE7DC7" w:rsidRPr="00AF42D9" w:rsidRDefault="00AE7DC7" w:rsidP="00545341">
            <w:pPr>
              <w:widowControl w:val="0"/>
              <w:spacing w:after="0" w:line="240" w:lineRule="auto"/>
              <w:rPr>
                <w:rFonts w:ascii="Arial" w:hAnsi="Arial" w:cs="Arial"/>
              </w:rPr>
            </w:pPr>
          </w:p>
          <w:p w14:paraId="22856B3F" w14:textId="77777777" w:rsidR="00AE7DC7" w:rsidRPr="00AF42D9" w:rsidRDefault="00AE7DC7" w:rsidP="00545341">
            <w:pPr>
              <w:widowControl w:val="0"/>
              <w:spacing w:after="0" w:line="240" w:lineRule="auto"/>
              <w:rPr>
                <w:rFonts w:ascii="Arial" w:hAnsi="Arial" w:cs="Arial"/>
              </w:rPr>
            </w:pPr>
            <w:r w:rsidRPr="00AF42D9">
              <w:rPr>
                <w:rFonts w:ascii="Arial" w:hAnsi="Arial" w:cs="Arial"/>
              </w:rPr>
              <w:t>Serious adverse effects - these are less common but the risks should be discussed with the individual:</w:t>
            </w:r>
          </w:p>
          <w:p w14:paraId="737011BF" w14:textId="77777777" w:rsidR="00AE7DC7" w:rsidRPr="00C9363A" w:rsidRDefault="00AE7DC7" w:rsidP="00545341">
            <w:pPr>
              <w:widowControl w:val="0"/>
              <w:numPr>
                <w:ilvl w:val="0"/>
                <w:numId w:val="39"/>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Venous </w:t>
            </w:r>
            <w:r w:rsidRPr="00C9363A">
              <w:rPr>
                <w:rFonts w:ascii="Arial" w:hAnsi="Arial" w:cs="Arial"/>
              </w:rPr>
              <w:t>thromboembolic events</w:t>
            </w:r>
          </w:p>
          <w:p w14:paraId="2D65BFA1" w14:textId="77777777" w:rsidR="00AE7DC7" w:rsidRPr="001A0E05" w:rsidRDefault="00AE7DC7" w:rsidP="00545341">
            <w:pPr>
              <w:widowControl w:val="0"/>
              <w:numPr>
                <w:ilvl w:val="0"/>
                <w:numId w:val="39"/>
              </w:numPr>
              <w:overflowPunct w:val="0"/>
              <w:autoSpaceDE w:val="0"/>
              <w:autoSpaceDN w:val="0"/>
              <w:adjustRightInd w:val="0"/>
              <w:spacing w:after="0" w:line="240" w:lineRule="auto"/>
              <w:textAlignment w:val="baseline"/>
              <w:rPr>
                <w:rFonts w:ascii="Arial" w:hAnsi="Arial" w:cs="Arial"/>
              </w:rPr>
            </w:pPr>
            <w:r w:rsidRPr="001A0E05">
              <w:rPr>
                <w:rFonts w:ascii="Arial" w:hAnsi="Arial" w:cs="Arial"/>
              </w:rPr>
              <w:t>Arterial thromboembolic disorders</w:t>
            </w:r>
            <w:r>
              <w:rPr>
                <w:rFonts w:ascii="Arial" w:hAnsi="Arial" w:cs="Arial"/>
              </w:rPr>
              <w:t xml:space="preserve"> (including ischaemic heart disease)</w:t>
            </w:r>
          </w:p>
          <w:p w14:paraId="3375450D" w14:textId="77777777" w:rsidR="00AE7DC7" w:rsidRPr="001A0E05" w:rsidRDefault="00AE7DC7" w:rsidP="00545341">
            <w:pPr>
              <w:widowControl w:val="0"/>
              <w:numPr>
                <w:ilvl w:val="0"/>
                <w:numId w:val="39"/>
              </w:numPr>
              <w:overflowPunct w:val="0"/>
              <w:autoSpaceDE w:val="0"/>
              <w:autoSpaceDN w:val="0"/>
              <w:adjustRightInd w:val="0"/>
              <w:spacing w:after="0" w:line="240" w:lineRule="auto"/>
              <w:textAlignment w:val="baseline"/>
              <w:rPr>
                <w:rFonts w:ascii="Arial" w:hAnsi="Arial" w:cs="Arial"/>
              </w:rPr>
            </w:pPr>
            <w:r w:rsidRPr="001A0E05">
              <w:rPr>
                <w:rFonts w:ascii="Arial" w:hAnsi="Arial" w:cs="Arial"/>
              </w:rPr>
              <w:t>Strokes (e.g. transient ischaemic attack, ischaemic stroke, haemorrhagic stroke)</w:t>
            </w:r>
          </w:p>
          <w:p w14:paraId="34E6DB17" w14:textId="77777777" w:rsidR="00AE7DC7" w:rsidRPr="00AF42D9" w:rsidRDefault="00AE7DC7" w:rsidP="00545341">
            <w:pPr>
              <w:widowControl w:val="0"/>
              <w:numPr>
                <w:ilvl w:val="0"/>
                <w:numId w:val="39"/>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Hypertension</w:t>
            </w:r>
          </w:p>
        </w:tc>
      </w:tr>
      <w:tr w:rsidR="00AF42D9" w:rsidRPr="00AF42D9" w14:paraId="6886E635" w14:textId="77777777" w:rsidTr="00FB750E">
        <w:tc>
          <w:tcPr>
            <w:tcW w:w="3403" w:type="dxa"/>
            <w:shd w:val="clear" w:color="auto" w:fill="D9D9D9"/>
          </w:tcPr>
          <w:p w14:paraId="38082C8C"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lastRenderedPageBreak/>
              <w:t>Management of and reporting procedure for adverse reactions</w:t>
            </w:r>
          </w:p>
        </w:tc>
        <w:tc>
          <w:tcPr>
            <w:tcW w:w="6945" w:type="dxa"/>
          </w:tcPr>
          <w:p w14:paraId="2CA1B8B9" w14:textId="77777777" w:rsidR="00AF42D9" w:rsidRPr="00AF42D9" w:rsidRDefault="00AF42D9"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Healthcare</w:t>
            </w:r>
            <w:r w:rsidRPr="00AF42D9">
              <w:rPr>
                <w:rFonts w:ascii="Arial" w:eastAsia="Arial" w:hAnsi="Arial" w:cs="Arial"/>
                <w:spacing w:val="26"/>
              </w:rPr>
              <w:t xml:space="preserve"> </w:t>
            </w:r>
            <w:r w:rsidRPr="00AF42D9">
              <w:rPr>
                <w:rFonts w:ascii="Arial" w:eastAsia="Arial" w:hAnsi="Arial" w:cs="Arial"/>
              </w:rPr>
              <w:t>professionals</w:t>
            </w:r>
            <w:r w:rsidRPr="00AF42D9">
              <w:rPr>
                <w:rFonts w:ascii="Arial" w:eastAsia="Arial" w:hAnsi="Arial" w:cs="Arial"/>
                <w:spacing w:val="24"/>
              </w:rPr>
              <w:t xml:space="preserve"> </w:t>
            </w:r>
            <w:r w:rsidRPr="00AF42D9">
              <w:rPr>
                <w:rFonts w:ascii="Arial" w:eastAsia="Arial" w:hAnsi="Arial" w:cs="Arial"/>
              </w:rPr>
              <w:t>and</w:t>
            </w:r>
            <w:r w:rsidRPr="00AF42D9">
              <w:rPr>
                <w:rFonts w:ascii="Arial" w:eastAsia="Arial" w:hAnsi="Arial" w:cs="Arial"/>
                <w:spacing w:val="14"/>
              </w:rPr>
              <w:t xml:space="preserve"> </w:t>
            </w:r>
            <w:r w:rsidR="00885080">
              <w:rPr>
                <w:rFonts w:ascii="Arial" w:eastAsia="Arial" w:hAnsi="Arial" w:cs="Arial"/>
              </w:rPr>
              <w:t>individuals</w:t>
            </w:r>
            <w:r w:rsidRPr="00AF42D9">
              <w:rPr>
                <w:rFonts w:ascii="Arial" w:eastAsia="Arial" w:hAnsi="Arial" w:cs="Arial"/>
              </w:rPr>
              <w:t>/carers are</w:t>
            </w:r>
            <w:r w:rsidRPr="00AF42D9">
              <w:rPr>
                <w:rFonts w:ascii="Arial" w:eastAsia="Arial" w:hAnsi="Arial" w:cs="Arial"/>
                <w:spacing w:val="10"/>
              </w:rPr>
              <w:t xml:space="preserve"> </w:t>
            </w:r>
            <w:r w:rsidRPr="00AF42D9">
              <w:rPr>
                <w:rFonts w:ascii="Arial" w:eastAsia="Arial" w:hAnsi="Arial" w:cs="Arial"/>
              </w:rPr>
              <w:t>encouraged</w:t>
            </w:r>
            <w:r w:rsidRPr="00AF42D9">
              <w:rPr>
                <w:rFonts w:ascii="Arial" w:eastAsia="Arial" w:hAnsi="Arial" w:cs="Arial"/>
                <w:spacing w:val="25"/>
              </w:rPr>
              <w:t xml:space="preserve"> </w:t>
            </w:r>
            <w:r w:rsidRPr="00AF42D9">
              <w:rPr>
                <w:rFonts w:ascii="Arial" w:eastAsia="Arial" w:hAnsi="Arial" w:cs="Arial"/>
              </w:rPr>
              <w:t>to</w:t>
            </w:r>
            <w:r w:rsidRPr="00AF42D9">
              <w:rPr>
                <w:rFonts w:ascii="Arial" w:eastAsia="Arial" w:hAnsi="Arial" w:cs="Arial"/>
                <w:spacing w:val="21"/>
              </w:rPr>
              <w:t xml:space="preserve"> </w:t>
            </w:r>
            <w:r w:rsidRPr="00AF42D9">
              <w:rPr>
                <w:rFonts w:ascii="Arial" w:eastAsia="Arial" w:hAnsi="Arial" w:cs="Arial"/>
              </w:rPr>
              <w:t>report</w:t>
            </w:r>
            <w:r w:rsidRPr="00AF42D9">
              <w:rPr>
                <w:rFonts w:ascii="Arial" w:eastAsia="Arial" w:hAnsi="Arial" w:cs="Arial"/>
                <w:spacing w:val="13"/>
              </w:rPr>
              <w:t xml:space="preserve"> </w:t>
            </w:r>
            <w:r w:rsidRPr="00AF42D9">
              <w:rPr>
                <w:rFonts w:ascii="Arial" w:eastAsia="Arial" w:hAnsi="Arial" w:cs="Arial"/>
              </w:rPr>
              <w:t>suspected</w:t>
            </w:r>
            <w:r w:rsidRPr="00AF42D9">
              <w:rPr>
                <w:rFonts w:ascii="Arial" w:eastAsia="Arial" w:hAnsi="Arial" w:cs="Arial"/>
                <w:spacing w:val="18"/>
              </w:rPr>
              <w:t xml:space="preserve"> </w:t>
            </w:r>
            <w:r w:rsidRPr="00AF42D9">
              <w:rPr>
                <w:rFonts w:ascii="Arial" w:eastAsia="Arial" w:hAnsi="Arial" w:cs="Arial"/>
              </w:rPr>
              <w:t>adverse</w:t>
            </w:r>
            <w:r w:rsidRPr="00AF42D9">
              <w:rPr>
                <w:rFonts w:ascii="Arial" w:eastAsia="Arial" w:hAnsi="Arial" w:cs="Arial"/>
                <w:spacing w:val="29"/>
              </w:rPr>
              <w:t xml:space="preserve"> </w:t>
            </w:r>
            <w:r w:rsidRPr="00AF42D9">
              <w:rPr>
                <w:rFonts w:ascii="Arial" w:eastAsia="Arial" w:hAnsi="Arial" w:cs="Arial"/>
              </w:rPr>
              <w:t>reactions</w:t>
            </w:r>
            <w:r w:rsidRPr="00AF42D9">
              <w:rPr>
                <w:rFonts w:ascii="Arial" w:eastAsia="Arial" w:hAnsi="Arial" w:cs="Arial"/>
                <w:spacing w:val="10"/>
              </w:rPr>
              <w:t xml:space="preserve"> </w:t>
            </w:r>
            <w:r w:rsidRPr="00AF42D9">
              <w:rPr>
                <w:rFonts w:ascii="Arial" w:eastAsia="Arial" w:hAnsi="Arial" w:cs="Arial"/>
              </w:rPr>
              <w:t>to</w:t>
            </w:r>
            <w:r w:rsidRPr="00AF42D9">
              <w:rPr>
                <w:rFonts w:ascii="Arial" w:eastAsia="Arial" w:hAnsi="Arial" w:cs="Arial"/>
                <w:spacing w:val="14"/>
              </w:rPr>
              <w:t xml:space="preserve"> </w:t>
            </w:r>
            <w:r w:rsidRPr="00AF42D9">
              <w:rPr>
                <w:rFonts w:ascii="Arial" w:eastAsia="Arial" w:hAnsi="Arial" w:cs="Arial"/>
              </w:rPr>
              <w:t>the</w:t>
            </w:r>
            <w:r w:rsidRPr="00AF42D9">
              <w:rPr>
                <w:rFonts w:ascii="Arial" w:eastAsia="Arial" w:hAnsi="Arial" w:cs="Arial"/>
                <w:w w:val="98"/>
              </w:rPr>
              <w:t xml:space="preserve"> </w:t>
            </w:r>
            <w:r w:rsidRPr="00AF42D9">
              <w:rPr>
                <w:rFonts w:ascii="Arial" w:eastAsia="Arial" w:hAnsi="Arial" w:cs="Arial"/>
              </w:rPr>
              <w:t>Medicines</w:t>
            </w:r>
            <w:r w:rsidRPr="00AF42D9">
              <w:rPr>
                <w:rFonts w:ascii="Arial" w:eastAsia="Arial" w:hAnsi="Arial" w:cs="Arial"/>
                <w:spacing w:val="22"/>
              </w:rPr>
              <w:t xml:space="preserve"> </w:t>
            </w:r>
            <w:r w:rsidRPr="00AF42D9">
              <w:rPr>
                <w:rFonts w:ascii="Arial" w:eastAsia="Arial" w:hAnsi="Arial" w:cs="Arial"/>
              </w:rPr>
              <w:t>and</w:t>
            </w:r>
            <w:r w:rsidRPr="00AF42D9">
              <w:rPr>
                <w:rFonts w:ascii="Arial" w:eastAsia="Arial" w:hAnsi="Arial" w:cs="Arial"/>
                <w:spacing w:val="19"/>
              </w:rPr>
              <w:t xml:space="preserve"> </w:t>
            </w:r>
            <w:r w:rsidRPr="00AF42D9">
              <w:rPr>
                <w:rFonts w:ascii="Arial" w:eastAsia="Arial" w:hAnsi="Arial" w:cs="Arial"/>
              </w:rPr>
              <w:t>Healthcare</w:t>
            </w:r>
            <w:r w:rsidRPr="00AF42D9">
              <w:rPr>
                <w:rFonts w:ascii="Arial" w:eastAsia="Arial" w:hAnsi="Arial" w:cs="Arial"/>
                <w:spacing w:val="18"/>
              </w:rPr>
              <w:t xml:space="preserve"> </w:t>
            </w:r>
            <w:r w:rsidRPr="00AF42D9">
              <w:rPr>
                <w:rFonts w:ascii="Arial" w:eastAsia="Arial" w:hAnsi="Arial" w:cs="Arial"/>
              </w:rPr>
              <w:t>products</w:t>
            </w:r>
            <w:r w:rsidRPr="00AF42D9">
              <w:rPr>
                <w:rFonts w:ascii="Arial" w:eastAsia="Arial" w:hAnsi="Arial" w:cs="Arial"/>
                <w:spacing w:val="23"/>
              </w:rPr>
              <w:t xml:space="preserve"> </w:t>
            </w:r>
            <w:r w:rsidRPr="00AF42D9">
              <w:rPr>
                <w:rFonts w:ascii="Arial" w:eastAsia="Arial" w:hAnsi="Arial" w:cs="Arial"/>
              </w:rPr>
              <w:t>Regulatory</w:t>
            </w:r>
            <w:r w:rsidRPr="00AF42D9">
              <w:rPr>
                <w:rFonts w:ascii="Arial" w:eastAsia="Arial" w:hAnsi="Arial" w:cs="Arial"/>
                <w:spacing w:val="7"/>
              </w:rPr>
              <w:t xml:space="preserve"> </w:t>
            </w:r>
            <w:r w:rsidRPr="00AF42D9">
              <w:rPr>
                <w:rFonts w:ascii="Arial" w:eastAsia="Arial" w:hAnsi="Arial" w:cs="Arial"/>
              </w:rPr>
              <w:t>Agency</w:t>
            </w:r>
            <w:r w:rsidRPr="00AF42D9">
              <w:rPr>
                <w:rFonts w:ascii="Arial" w:eastAsia="Arial" w:hAnsi="Arial" w:cs="Arial"/>
                <w:spacing w:val="38"/>
              </w:rPr>
              <w:t xml:space="preserve"> </w:t>
            </w:r>
            <w:r w:rsidRPr="00AF42D9">
              <w:rPr>
                <w:rFonts w:ascii="Arial" w:eastAsia="Arial" w:hAnsi="Arial" w:cs="Arial"/>
              </w:rPr>
              <w:t>(MHRA)</w:t>
            </w:r>
            <w:r w:rsidRPr="00AF42D9">
              <w:rPr>
                <w:rFonts w:ascii="Arial" w:eastAsia="Arial" w:hAnsi="Arial" w:cs="Arial"/>
                <w:w w:val="101"/>
              </w:rPr>
              <w:t xml:space="preserve"> </w:t>
            </w:r>
            <w:r w:rsidRPr="00AF42D9">
              <w:rPr>
                <w:rFonts w:ascii="Arial" w:eastAsia="Arial" w:hAnsi="Arial" w:cs="Arial"/>
              </w:rPr>
              <w:t>using</w:t>
            </w:r>
            <w:r w:rsidRPr="00AF42D9">
              <w:rPr>
                <w:rFonts w:ascii="Arial" w:eastAsia="Arial" w:hAnsi="Arial" w:cs="Arial"/>
                <w:spacing w:val="9"/>
              </w:rPr>
              <w:t xml:space="preserve"> </w:t>
            </w:r>
            <w:r w:rsidRPr="00AF42D9">
              <w:rPr>
                <w:rFonts w:ascii="Arial" w:eastAsia="Arial" w:hAnsi="Arial" w:cs="Arial"/>
              </w:rPr>
              <w:t>the</w:t>
            </w:r>
            <w:r w:rsidRPr="00AF42D9">
              <w:rPr>
                <w:rFonts w:ascii="Arial" w:eastAsia="Arial" w:hAnsi="Arial" w:cs="Arial"/>
                <w:spacing w:val="11"/>
              </w:rPr>
              <w:t xml:space="preserve"> </w:t>
            </w:r>
            <w:r w:rsidRPr="00AF42D9">
              <w:rPr>
                <w:rFonts w:ascii="Arial" w:eastAsia="Arial" w:hAnsi="Arial" w:cs="Arial"/>
              </w:rPr>
              <w:t>Yellow</w:t>
            </w:r>
            <w:r w:rsidRPr="00AF42D9">
              <w:rPr>
                <w:rFonts w:ascii="Arial" w:eastAsia="Arial" w:hAnsi="Arial" w:cs="Arial"/>
                <w:spacing w:val="28"/>
              </w:rPr>
              <w:t xml:space="preserve"> </w:t>
            </w:r>
            <w:r w:rsidRPr="00AF42D9">
              <w:rPr>
                <w:rFonts w:ascii="Arial" w:eastAsia="Arial" w:hAnsi="Arial" w:cs="Arial"/>
              </w:rPr>
              <w:t>Card</w:t>
            </w:r>
            <w:r w:rsidRPr="00AF42D9">
              <w:rPr>
                <w:rFonts w:ascii="Arial" w:eastAsia="Arial" w:hAnsi="Arial" w:cs="Arial"/>
                <w:spacing w:val="16"/>
              </w:rPr>
              <w:t xml:space="preserve"> </w:t>
            </w:r>
            <w:r w:rsidRPr="00AF42D9">
              <w:rPr>
                <w:rFonts w:ascii="Arial" w:eastAsia="Arial" w:hAnsi="Arial" w:cs="Arial"/>
              </w:rPr>
              <w:t>reporting</w:t>
            </w:r>
            <w:r w:rsidRPr="00AF42D9">
              <w:rPr>
                <w:rFonts w:ascii="Arial" w:eastAsia="Arial" w:hAnsi="Arial" w:cs="Arial"/>
                <w:spacing w:val="12"/>
              </w:rPr>
              <w:t xml:space="preserve"> </w:t>
            </w:r>
            <w:r w:rsidRPr="00AF42D9">
              <w:rPr>
                <w:rFonts w:ascii="Arial" w:eastAsia="Arial" w:hAnsi="Arial" w:cs="Arial"/>
              </w:rPr>
              <w:t>scheme</w:t>
            </w:r>
            <w:r w:rsidRPr="00AF42D9">
              <w:rPr>
                <w:rFonts w:ascii="Arial" w:eastAsia="Arial" w:hAnsi="Arial" w:cs="Arial"/>
                <w:spacing w:val="16"/>
              </w:rPr>
              <w:t xml:space="preserve"> </w:t>
            </w:r>
            <w:r w:rsidRPr="00AF42D9">
              <w:rPr>
                <w:rFonts w:ascii="Arial" w:eastAsia="Arial" w:hAnsi="Arial" w:cs="Arial"/>
              </w:rPr>
              <w:t xml:space="preserve">on: </w:t>
            </w:r>
            <w:hyperlink r:id="rId24" w:history="1">
              <w:r w:rsidRPr="00324906">
                <w:rPr>
                  <w:rFonts w:ascii="Arial" w:eastAsia="Arial" w:hAnsi="Arial" w:cs="Arial"/>
                  <w:color w:val="3333FF"/>
                  <w:u w:val="single"/>
                </w:rPr>
                <w:t>http://yellowcard.mhra.gov.uk</w:t>
              </w:r>
            </w:hyperlink>
            <w:r w:rsidRPr="00324906">
              <w:rPr>
                <w:rFonts w:ascii="Arial" w:eastAsia="Arial" w:hAnsi="Arial" w:cs="Arial"/>
                <w:color w:val="3333FF"/>
                <w:u w:val="single"/>
              </w:rPr>
              <w:t xml:space="preserve"> </w:t>
            </w:r>
            <w:r w:rsidRPr="00324906">
              <w:rPr>
                <w:rFonts w:ascii="Arial" w:eastAsia="Arial" w:hAnsi="Arial" w:cs="Arial"/>
                <w:color w:val="3333FF"/>
              </w:rPr>
              <w:t xml:space="preserve">   </w:t>
            </w:r>
          </w:p>
          <w:p w14:paraId="53385E15" w14:textId="77777777" w:rsidR="00AF42D9" w:rsidRPr="00AF42D9" w:rsidRDefault="00AF42D9" w:rsidP="00545341">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 xml:space="preserve">Record all adverse drug reactions (ADRs) in the </w:t>
            </w:r>
            <w:r w:rsidR="00885080">
              <w:rPr>
                <w:rFonts w:ascii="Arial" w:hAnsi="Arial" w:cs="Arial"/>
              </w:rPr>
              <w:t>individual</w:t>
            </w:r>
            <w:r w:rsidR="00885080" w:rsidRPr="00AF42D9">
              <w:rPr>
                <w:rFonts w:ascii="Arial" w:hAnsi="Arial" w:cs="Arial"/>
              </w:rPr>
              <w:t>’s</w:t>
            </w:r>
            <w:r w:rsidRPr="00AF42D9">
              <w:rPr>
                <w:rFonts w:ascii="Arial" w:hAnsi="Arial" w:cs="Arial"/>
              </w:rPr>
              <w:t xml:space="preserve"> </w:t>
            </w:r>
            <w:r w:rsidR="00885080">
              <w:rPr>
                <w:rFonts w:ascii="Arial" w:hAnsi="Arial" w:cs="Arial"/>
              </w:rPr>
              <w:t>clinical</w:t>
            </w:r>
            <w:r w:rsidRPr="00AF42D9">
              <w:rPr>
                <w:rFonts w:ascii="Arial" w:hAnsi="Arial" w:cs="Arial"/>
              </w:rPr>
              <w:t xml:space="preserve"> record.</w:t>
            </w:r>
          </w:p>
          <w:p w14:paraId="347E3368" w14:textId="77777777" w:rsidR="00AF42D9" w:rsidRPr="00AF42D9" w:rsidRDefault="00AF42D9" w:rsidP="00545341">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AF42D9">
              <w:rPr>
                <w:rFonts w:ascii="Arial" w:hAnsi="Arial" w:cs="Arial"/>
              </w:rPr>
              <w:t>Report via organisation incident policy.</w:t>
            </w:r>
          </w:p>
        </w:tc>
      </w:tr>
      <w:tr w:rsidR="00AF42D9" w:rsidRPr="00AF42D9" w14:paraId="3FCC8537" w14:textId="77777777" w:rsidTr="00FB750E">
        <w:tc>
          <w:tcPr>
            <w:tcW w:w="3403" w:type="dxa"/>
            <w:shd w:val="clear" w:color="auto" w:fill="D9D9D9"/>
          </w:tcPr>
          <w:p w14:paraId="1A3A7FC2"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b/>
              </w:rPr>
            </w:pPr>
            <w:r w:rsidRPr="00AF42D9">
              <w:rPr>
                <w:szCs w:val="20"/>
              </w:rPr>
              <w:br w:type="page"/>
            </w:r>
            <w:r w:rsidRPr="00AF42D9">
              <w:rPr>
                <w:szCs w:val="20"/>
              </w:rPr>
              <w:br w:type="page"/>
            </w:r>
            <w:r w:rsidRPr="00AF42D9">
              <w:rPr>
                <w:rFonts w:ascii="Arial" w:hAnsi="Arial" w:cs="Arial"/>
                <w:b/>
              </w:rPr>
              <w:t xml:space="preserve">Written information and further advice to be given to individual </w:t>
            </w:r>
          </w:p>
        </w:tc>
        <w:tc>
          <w:tcPr>
            <w:tcW w:w="6945" w:type="dxa"/>
          </w:tcPr>
          <w:p w14:paraId="5143FCA8" w14:textId="77777777" w:rsidR="00AE7DC7" w:rsidRPr="00AF42D9"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 xml:space="preserve">Provide patient information leaflet (PIL) provided with the original pack. </w:t>
            </w:r>
          </w:p>
          <w:p w14:paraId="3840A84D" w14:textId="77777777" w:rsidR="00AE7DC7" w:rsidRPr="00AF42D9"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Individuals should be informed about the superior effectiveness of LARC.</w:t>
            </w:r>
          </w:p>
          <w:p w14:paraId="238561B3" w14:textId="77777777" w:rsidR="00AE7DC7" w:rsidRPr="00AF42D9"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Individuals should be provided with written information or a link to a trusted online resource to support safe, effective COC us</w:t>
            </w:r>
            <w:r w:rsidR="00E269B0">
              <w:rPr>
                <w:rFonts w:ascii="Arial" w:eastAsia="Arial" w:hAnsi="Arial" w:cs="Arial"/>
              </w:rPr>
              <w:t xml:space="preserve">e. </w:t>
            </w:r>
          </w:p>
          <w:p w14:paraId="4F01CDB1" w14:textId="77777777" w:rsidR="00AE7DC7" w:rsidRPr="00AF42D9"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Explain mode of action, side effects, and benefits of the medicine</w:t>
            </w:r>
            <w:r>
              <w:rPr>
                <w:rFonts w:ascii="Arial" w:eastAsia="Arial" w:hAnsi="Arial" w:cs="Arial"/>
              </w:rPr>
              <w:t>.</w:t>
            </w:r>
          </w:p>
          <w:p w14:paraId="133CEBF3" w14:textId="77777777" w:rsidR="00AE7DC7" w:rsidRPr="00D771A9"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Advise about the risks of the medication</w:t>
            </w:r>
            <w:r>
              <w:rPr>
                <w:rFonts w:ascii="Arial" w:eastAsia="Arial" w:hAnsi="Arial" w:cs="Arial"/>
              </w:rPr>
              <w:t>,</w:t>
            </w:r>
            <w:r w:rsidRPr="00AF42D9">
              <w:rPr>
                <w:rFonts w:ascii="Arial" w:eastAsia="Arial" w:hAnsi="Arial" w:cs="Arial"/>
              </w:rPr>
              <w:t xml:space="preserve"> including failure rates and serious side effects and the actions to be taken noting that the risks of using COC could outweigh the benefits.</w:t>
            </w:r>
            <w:r w:rsidRPr="00AF42D9">
              <w:rPr>
                <w:lang w:val="en-US"/>
              </w:rPr>
              <w:t xml:space="preserve"> </w:t>
            </w:r>
          </w:p>
          <w:p w14:paraId="23348B4B" w14:textId="77777777" w:rsidR="00AE7DC7" w:rsidRPr="00AF42D9"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b/>
              </w:rPr>
              <w:t xml:space="preserve">Serious symptoms: </w:t>
            </w:r>
            <w:r w:rsidRPr="00AF42D9">
              <w:rPr>
                <w:rFonts w:ascii="Arial" w:eastAsia="Arial" w:hAnsi="Arial" w:cs="Arial"/>
              </w:rPr>
              <w:t>the individual should stop taking the COC and seek medical help urgently if they experience calf swelling, heat or pain in the calf, shortness of breath, chest pain or haemoptysis.  The individual should seek advice if they experience their first ever migraine or develops aura with existing migraine.</w:t>
            </w:r>
          </w:p>
          <w:p w14:paraId="31D070B2" w14:textId="77777777" w:rsidR="00AE7DC7" w:rsidRPr="00AF42D9"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Individuals should be advised that current use of COC is associated with a small increased risk of breast cancer which reduces with time after stopping COC</w:t>
            </w:r>
          </w:p>
          <w:p w14:paraId="24803C33" w14:textId="77777777" w:rsidR="00AE7DC7"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C9363A">
              <w:rPr>
                <w:rFonts w:ascii="Arial" w:eastAsia="Arial" w:hAnsi="Arial" w:cs="Arial"/>
              </w:rPr>
              <w:t xml:space="preserve">Individuals should be advised that current use of COC for more than 5 years is associated with a small increased risk of cervical cancer; </w:t>
            </w:r>
            <w:r>
              <w:rPr>
                <w:rFonts w:ascii="Arial" w:eastAsia="Arial" w:hAnsi="Arial" w:cs="Arial"/>
              </w:rPr>
              <w:t xml:space="preserve">the </w:t>
            </w:r>
            <w:r w:rsidRPr="00C9363A">
              <w:rPr>
                <w:rFonts w:ascii="Arial" w:eastAsia="Arial" w:hAnsi="Arial" w:cs="Arial"/>
              </w:rPr>
              <w:t xml:space="preserve">risk </w:t>
            </w:r>
            <w:r>
              <w:rPr>
                <w:rFonts w:ascii="Arial" w:eastAsia="Arial" w:hAnsi="Arial" w:cs="Arial"/>
              </w:rPr>
              <w:t xml:space="preserve">of </w:t>
            </w:r>
            <w:r w:rsidRPr="00C9363A">
              <w:rPr>
                <w:rFonts w:ascii="Arial" w:eastAsia="Arial" w:hAnsi="Arial" w:cs="Arial"/>
              </w:rPr>
              <w:t>which reduces over time after stopping COC and is no longer increased by about 10 years after stopping.</w:t>
            </w:r>
          </w:p>
          <w:p w14:paraId="66923AB4" w14:textId="77777777" w:rsidR="00AE7DC7" w:rsidRPr="00E715C2"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C9363A">
              <w:rPr>
                <w:rFonts w:ascii="Arial" w:eastAsia="Arial" w:hAnsi="Arial" w:cs="Arial"/>
              </w:rPr>
              <w:t>Individuals should be advised that current use of COC is associated with an increased risk of VTE/ATE.</w:t>
            </w:r>
          </w:p>
          <w:p w14:paraId="12E304DA" w14:textId="77777777" w:rsidR="00AE7DC7" w:rsidRPr="00C9363A"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C9363A">
              <w:rPr>
                <w:rFonts w:ascii="Arial" w:eastAsia="Arial" w:hAnsi="Arial" w:cs="Arial"/>
              </w:rPr>
              <w:t>Individuals using C</w:t>
            </w:r>
            <w:r w:rsidR="008C223A">
              <w:rPr>
                <w:rFonts w:ascii="Arial" w:eastAsia="Arial" w:hAnsi="Arial" w:cs="Arial"/>
              </w:rPr>
              <w:t>O</w:t>
            </w:r>
            <w:r w:rsidRPr="00C9363A">
              <w:rPr>
                <w:rFonts w:ascii="Arial" w:eastAsia="Arial" w:hAnsi="Arial" w:cs="Arial"/>
              </w:rPr>
              <w:t>C should be advised about reducing periods of immobility during travel.</w:t>
            </w:r>
          </w:p>
          <w:p w14:paraId="2A3DE388" w14:textId="77777777" w:rsidR="00AE7DC7" w:rsidRPr="00C9363A"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C9363A">
              <w:rPr>
                <w:rFonts w:ascii="Arial" w:eastAsia="Arial" w:hAnsi="Arial" w:cs="Arial"/>
              </w:rPr>
              <w:lastRenderedPageBreak/>
              <w:t>Individuals trekking to high altitudes (above 4500m or 14500 feet) for periods of more than 1 week may be advised to consider switching to a safer alternative contraceptive method.</w:t>
            </w:r>
          </w:p>
          <w:p w14:paraId="234EA50F" w14:textId="77777777" w:rsidR="00E269B0" w:rsidRPr="00E269B0"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C9363A">
              <w:rPr>
                <w:rFonts w:ascii="Arial" w:eastAsia="Arial" w:hAnsi="Arial" w:cs="Arial"/>
              </w:rPr>
              <w:t>Individuals should be advised to stop C</w:t>
            </w:r>
            <w:r w:rsidR="008C223A">
              <w:rPr>
                <w:rFonts w:ascii="Arial" w:eastAsia="Arial" w:hAnsi="Arial" w:cs="Arial"/>
              </w:rPr>
              <w:t>O</w:t>
            </w:r>
            <w:r w:rsidRPr="00C9363A">
              <w:rPr>
                <w:rFonts w:ascii="Arial" w:eastAsia="Arial" w:hAnsi="Arial" w:cs="Arial"/>
              </w:rPr>
              <w:t>C and to switch to an alternative contraceptive method at least 4 weeks prior to planned major surgery or</w:t>
            </w:r>
            <w:r>
              <w:rPr>
                <w:rFonts w:ascii="Arial" w:eastAsia="Arial" w:hAnsi="Arial" w:cs="Arial"/>
              </w:rPr>
              <w:t xml:space="preserve"> </w:t>
            </w:r>
            <w:r w:rsidRPr="00C9363A">
              <w:rPr>
                <w:rFonts w:ascii="Arial" w:eastAsia="Arial" w:hAnsi="Arial" w:cs="Arial"/>
              </w:rPr>
              <w:t>expected period</w:t>
            </w:r>
            <w:r>
              <w:rPr>
                <w:rFonts w:ascii="Arial" w:eastAsia="Arial" w:hAnsi="Arial" w:cs="Arial"/>
              </w:rPr>
              <w:t>s</w:t>
            </w:r>
            <w:r w:rsidRPr="00C9363A">
              <w:rPr>
                <w:rFonts w:ascii="Arial" w:eastAsia="Arial" w:hAnsi="Arial" w:cs="Arial"/>
              </w:rPr>
              <w:t xml:space="preserve"> of limited mobility.</w:t>
            </w:r>
          </w:p>
          <w:p w14:paraId="1B1F0353" w14:textId="77777777" w:rsidR="00E269B0" w:rsidRPr="00E269B0" w:rsidRDefault="00AE7DC7" w:rsidP="00545341">
            <w:pPr>
              <w:numPr>
                <w:ilvl w:val="0"/>
                <w:numId w:val="40"/>
              </w:numPr>
              <w:spacing w:after="0" w:line="240" w:lineRule="auto"/>
              <w:rPr>
                <w:rFonts w:ascii="Arial" w:eastAsia="Arial" w:hAnsi="Arial" w:cs="Arial"/>
              </w:rPr>
            </w:pPr>
            <w:r w:rsidRPr="00C9363A">
              <w:rPr>
                <w:rFonts w:ascii="Arial" w:eastAsia="Arial" w:hAnsi="Arial" w:cs="Arial"/>
              </w:rPr>
              <w:t>Advise on action if vomiting or severe diarrhoea</w:t>
            </w:r>
            <w:r w:rsidRPr="00AF42D9">
              <w:rPr>
                <w:rFonts w:ascii="Arial" w:eastAsia="Arial" w:hAnsi="Arial" w:cs="Arial"/>
              </w:rPr>
              <w:t xml:space="preserve"> occurs and missed pill advice</w:t>
            </w:r>
            <w:r w:rsidRPr="00AF42D9" w:rsidDel="00333BC8">
              <w:rPr>
                <w:rFonts w:ascii="Arial" w:eastAsia="Arial" w:hAnsi="Arial" w:cs="Arial"/>
              </w:rPr>
              <w:t xml:space="preserve"> </w:t>
            </w:r>
            <w:r w:rsidRPr="00AF42D9">
              <w:rPr>
                <w:rFonts w:ascii="Arial" w:eastAsia="Arial" w:hAnsi="Arial" w:cs="Arial"/>
              </w:rPr>
              <w:t xml:space="preserve">- see </w:t>
            </w:r>
            <w:hyperlink r:id="rId25" w:history="1">
              <w:r w:rsidRPr="00AF42D9">
                <w:rPr>
                  <w:rFonts w:ascii="Arial" w:eastAsia="Arial" w:hAnsi="Arial" w:cs="Arial"/>
                  <w:color w:val="0000FF"/>
                  <w:u w:val="single"/>
                </w:rPr>
                <w:t>FSRH guidance</w:t>
              </w:r>
            </w:hyperlink>
            <w:r w:rsidRPr="00AF42D9">
              <w:rPr>
                <w:rFonts w:ascii="Arial" w:eastAsia="Arial" w:hAnsi="Arial" w:cs="Arial"/>
              </w:rPr>
              <w:t>.</w:t>
            </w:r>
            <w:r w:rsidR="00E269B0">
              <w:t xml:space="preserve"> </w:t>
            </w:r>
          </w:p>
          <w:p w14:paraId="0FCF3696" w14:textId="77777777" w:rsidR="00AE7DC7" w:rsidRPr="00B315F8"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 xml:space="preserve">Advise that non enzyme inducing antibiotics do not interact with COC and if </w:t>
            </w:r>
            <w:r w:rsidRPr="00B315F8">
              <w:rPr>
                <w:rFonts w:ascii="Arial" w:eastAsia="Arial" w:hAnsi="Arial" w:cs="Arial"/>
              </w:rPr>
              <w:t xml:space="preserve">these are prescribed COC should be continued as normal with no additional precautions required.  </w:t>
            </w:r>
          </w:p>
          <w:p w14:paraId="67E4AFD7" w14:textId="3CE8B55F" w:rsidR="00731BB7" w:rsidRPr="00B315F8" w:rsidRDefault="00731BB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B315F8">
              <w:rPr>
                <w:rFonts w:ascii="Arial" w:eastAsia="Arial" w:hAnsi="Arial" w:cs="Arial"/>
              </w:rPr>
              <w:t>Provide FSRH PIL on GLP-1 agonists and contraception</w:t>
            </w:r>
            <w:r w:rsidR="00A9013E" w:rsidRPr="00B315F8">
              <w:rPr>
                <w:rFonts w:ascii="Arial" w:eastAsia="Arial" w:hAnsi="Arial" w:cs="Arial"/>
              </w:rPr>
              <w:t xml:space="preserve"> as appropriate (see </w:t>
            </w:r>
            <w:r w:rsidR="00E5733F" w:rsidRPr="00B315F8">
              <w:rPr>
                <w:rFonts w:ascii="Arial" w:eastAsia="Arial" w:hAnsi="Arial" w:cs="Arial"/>
              </w:rPr>
              <w:t>c</w:t>
            </w:r>
            <w:r w:rsidR="00A9013E" w:rsidRPr="00B315F8">
              <w:rPr>
                <w:rFonts w:ascii="Arial" w:eastAsia="Arial" w:hAnsi="Arial" w:cs="Arial"/>
              </w:rPr>
              <w:t>autions).</w:t>
            </w:r>
          </w:p>
          <w:p w14:paraId="1B6DCB25" w14:textId="77777777" w:rsidR="00AE7DC7" w:rsidRPr="00AF42D9"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B315F8">
              <w:rPr>
                <w:rFonts w:ascii="Arial" w:eastAsia="Arial" w:hAnsi="Arial" w:cs="Arial"/>
              </w:rPr>
              <w:t xml:space="preserve">Offer condoms and advice on </w:t>
            </w:r>
            <w:r w:rsidRPr="00AF42D9">
              <w:rPr>
                <w:rFonts w:ascii="Arial" w:eastAsia="Arial" w:hAnsi="Arial" w:cs="Arial"/>
              </w:rPr>
              <w:t xml:space="preserve">safer sex practices and possible need for screening for sexually transmitted infections (STIs) </w:t>
            </w:r>
          </w:p>
          <w:p w14:paraId="5E171C30" w14:textId="77777777" w:rsidR="00AE7DC7"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AF42D9">
              <w:rPr>
                <w:rFonts w:ascii="Arial" w:eastAsia="Arial" w:hAnsi="Arial" w:cs="Arial"/>
              </w:rPr>
              <w:t>Ensure the individual has contact details of local service</w:t>
            </w:r>
            <w:r>
              <w:rPr>
                <w:rFonts w:ascii="Arial" w:eastAsia="Arial" w:hAnsi="Arial" w:cs="Arial"/>
              </w:rPr>
              <w:t>s</w:t>
            </w:r>
            <w:r w:rsidRPr="00AF42D9">
              <w:rPr>
                <w:rFonts w:ascii="Arial" w:eastAsia="Arial" w:hAnsi="Arial" w:cs="Arial"/>
              </w:rPr>
              <w:t>/sexual health services.</w:t>
            </w:r>
          </w:p>
          <w:p w14:paraId="37A13DCC" w14:textId="77777777" w:rsidR="00AF42D9" w:rsidRPr="00AF42D9" w:rsidRDefault="0090701A"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885080">
              <w:rPr>
                <w:rFonts w:ascii="Arial" w:eastAsia="Arial" w:hAnsi="Arial" w:cs="Arial"/>
              </w:rPr>
              <w:t>Advise individual to seek advice from a pharmacist, doctor or other prescriber before starting any new medications including those purchased.</w:t>
            </w:r>
          </w:p>
        </w:tc>
      </w:tr>
      <w:tr w:rsidR="00AF42D9" w:rsidRPr="00AF42D9" w14:paraId="2F0C638B" w14:textId="77777777" w:rsidTr="00FB750E">
        <w:tblPrEx>
          <w:tblLook w:val="0000" w:firstRow="0" w:lastRow="0" w:firstColumn="0" w:lastColumn="0" w:noHBand="0" w:noVBand="0"/>
        </w:tblPrEx>
        <w:tc>
          <w:tcPr>
            <w:tcW w:w="3403" w:type="dxa"/>
            <w:shd w:val="clear" w:color="auto" w:fill="D9D9D9"/>
          </w:tcPr>
          <w:p w14:paraId="241F5B1C" w14:textId="77777777" w:rsidR="00AF42D9" w:rsidRPr="00AF42D9" w:rsidRDefault="00AF42D9" w:rsidP="00545341">
            <w:pPr>
              <w:overflowPunct w:val="0"/>
              <w:autoSpaceDE w:val="0"/>
              <w:autoSpaceDN w:val="0"/>
              <w:adjustRightInd w:val="0"/>
              <w:spacing w:after="0" w:line="240" w:lineRule="auto"/>
              <w:textAlignment w:val="baseline"/>
              <w:rPr>
                <w:rFonts w:ascii="Arial" w:hAnsi="Arial" w:cs="Arial"/>
              </w:rPr>
            </w:pPr>
            <w:r w:rsidRPr="00AF42D9">
              <w:rPr>
                <w:rFonts w:ascii="Arial" w:hAnsi="Arial" w:cs="Arial"/>
                <w:b/>
              </w:rPr>
              <w:lastRenderedPageBreak/>
              <w:t>Advice / follow up treatment</w:t>
            </w:r>
          </w:p>
        </w:tc>
        <w:tc>
          <w:tcPr>
            <w:tcW w:w="6945" w:type="dxa"/>
          </w:tcPr>
          <w:p w14:paraId="61F709A0" w14:textId="77777777" w:rsidR="00AF42D9" w:rsidRPr="00C9363A" w:rsidRDefault="00AF42D9" w:rsidP="00545341">
            <w:pPr>
              <w:numPr>
                <w:ilvl w:val="0"/>
                <w:numId w:val="40"/>
              </w:numPr>
              <w:overflowPunct w:val="0"/>
              <w:autoSpaceDE w:val="0"/>
              <w:autoSpaceDN w:val="0"/>
              <w:adjustRightInd w:val="0"/>
              <w:spacing w:after="0" w:line="240" w:lineRule="auto"/>
              <w:textAlignment w:val="baseline"/>
              <w:rPr>
                <w:rFonts w:ascii="Arial" w:eastAsia="Arial" w:hAnsi="Arial" w:cs="Arial"/>
                <w:color w:val="000000"/>
              </w:rPr>
            </w:pPr>
            <w:r w:rsidRPr="00AF42D9">
              <w:rPr>
                <w:rFonts w:ascii="Arial" w:eastAsia="Arial" w:hAnsi="Arial" w:cs="Arial"/>
                <w:color w:val="000000"/>
              </w:rPr>
              <w:t xml:space="preserve">The individual should be advised to seek medical advice in the event of an </w:t>
            </w:r>
            <w:r w:rsidRPr="00C9363A">
              <w:rPr>
                <w:rFonts w:ascii="Arial" w:eastAsia="Arial" w:hAnsi="Arial" w:cs="Arial"/>
                <w:color w:val="000000"/>
              </w:rPr>
              <w:t>adverse reaction.</w:t>
            </w:r>
          </w:p>
          <w:p w14:paraId="5D3931C4" w14:textId="77777777" w:rsidR="00AF42D9" w:rsidRPr="00C9363A" w:rsidRDefault="00AE7DC7" w:rsidP="00545341">
            <w:pPr>
              <w:numPr>
                <w:ilvl w:val="0"/>
                <w:numId w:val="40"/>
              </w:numPr>
              <w:overflowPunct w:val="0"/>
              <w:autoSpaceDE w:val="0"/>
              <w:autoSpaceDN w:val="0"/>
              <w:adjustRightInd w:val="0"/>
              <w:spacing w:after="0" w:line="240" w:lineRule="auto"/>
              <w:textAlignment w:val="baseline"/>
              <w:rPr>
                <w:rFonts w:ascii="Arial" w:eastAsia="Arial" w:hAnsi="Arial" w:cs="Arial"/>
                <w:color w:val="000000"/>
              </w:rPr>
            </w:pPr>
            <w:r>
              <w:rPr>
                <w:rFonts w:ascii="Arial" w:eastAsia="Arial" w:hAnsi="Arial" w:cs="Arial"/>
                <w:color w:val="000000"/>
              </w:rPr>
              <w:t>The i</w:t>
            </w:r>
            <w:r w:rsidR="00AF42D9" w:rsidRPr="00C9363A">
              <w:rPr>
                <w:rFonts w:ascii="Arial" w:eastAsia="Arial" w:hAnsi="Arial" w:cs="Arial"/>
                <w:color w:val="000000"/>
              </w:rPr>
              <w:t xml:space="preserve">ndividual should be encouraged to tell all clinicians that they are taking the supplied medication in the event of other medication/s being prescribed.  </w:t>
            </w:r>
          </w:p>
          <w:p w14:paraId="76370298" w14:textId="77777777" w:rsidR="00AF42D9" w:rsidRPr="00C9363A" w:rsidRDefault="00AE7DC7"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Pr>
                <w:rFonts w:ascii="Arial" w:eastAsia="Arial" w:hAnsi="Arial" w:cs="Arial"/>
              </w:rPr>
              <w:t>The i</w:t>
            </w:r>
            <w:r w:rsidR="00AF42D9" w:rsidRPr="00C9363A">
              <w:rPr>
                <w:rFonts w:ascii="Arial" w:eastAsia="Arial" w:hAnsi="Arial" w:cs="Arial"/>
              </w:rPr>
              <w:t xml:space="preserve">ndividual </w:t>
            </w:r>
            <w:r>
              <w:rPr>
                <w:rFonts w:ascii="Arial" w:eastAsia="Arial" w:hAnsi="Arial" w:cs="Arial"/>
              </w:rPr>
              <w:t>should</w:t>
            </w:r>
            <w:r w:rsidR="00AF42D9" w:rsidRPr="00C9363A">
              <w:rPr>
                <w:rFonts w:ascii="Arial" w:eastAsia="Arial" w:hAnsi="Arial" w:cs="Arial"/>
              </w:rPr>
              <w:t xml:space="preserve"> seek further advice if they </w:t>
            </w:r>
            <w:r w:rsidR="00067BCC" w:rsidRPr="00C9363A">
              <w:rPr>
                <w:rFonts w:ascii="Arial" w:eastAsia="Arial" w:hAnsi="Arial" w:cs="Arial"/>
              </w:rPr>
              <w:t>have</w:t>
            </w:r>
            <w:r w:rsidR="00AF42D9" w:rsidRPr="00C9363A">
              <w:rPr>
                <w:rFonts w:ascii="Arial" w:eastAsia="Arial" w:hAnsi="Arial" w:cs="Arial"/>
              </w:rPr>
              <w:t xml:space="preserve"> any concerns</w:t>
            </w:r>
            <w:r>
              <w:rPr>
                <w:rFonts w:ascii="Arial" w:eastAsia="Arial" w:hAnsi="Arial" w:cs="Arial"/>
              </w:rPr>
              <w:t>.</w:t>
            </w:r>
          </w:p>
          <w:p w14:paraId="376B6B9E" w14:textId="77777777" w:rsidR="00AF42D9" w:rsidRPr="00AF42D9" w:rsidRDefault="00AF42D9" w:rsidP="00545341">
            <w:pPr>
              <w:widowControl w:val="0"/>
              <w:numPr>
                <w:ilvl w:val="0"/>
                <w:numId w:val="40"/>
              </w:numPr>
              <w:overflowPunct w:val="0"/>
              <w:autoSpaceDE w:val="0"/>
              <w:autoSpaceDN w:val="0"/>
              <w:adjustRightInd w:val="0"/>
              <w:spacing w:after="0" w:line="240" w:lineRule="auto"/>
              <w:textAlignment w:val="baseline"/>
              <w:rPr>
                <w:rFonts w:ascii="Arial" w:eastAsia="Arial" w:hAnsi="Arial" w:cs="Arial"/>
              </w:rPr>
            </w:pPr>
            <w:r w:rsidRPr="00C9363A">
              <w:rPr>
                <w:rFonts w:ascii="Arial" w:eastAsia="Arial" w:hAnsi="Arial" w:cs="Arial"/>
              </w:rPr>
              <w:t>Review annually.</w:t>
            </w:r>
            <w:r w:rsidRPr="00AF42D9">
              <w:rPr>
                <w:rFonts w:ascii="Arial" w:eastAsia="Arial" w:hAnsi="Arial" w:cs="Arial"/>
              </w:rPr>
              <w:t xml:space="preserve">  </w:t>
            </w:r>
          </w:p>
        </w:tc>
      </w:tr>
      <w:tr w:rsidR="00545341" w:rsidRPr="00AF42D9" w14:paraId="567C55FC" w14:textId="77777777" w:rsidTr="00FB750E">
        <w:tblPrEx>
          <w:tblLook w:val="0000" w:firstRow="0" w:lastRow="0" w:firstColumn="0" w:lastColumn="0" w:noHBand="0" w:noVBand="0"/>
        </w:tblPrEx>
        <w:tc>
          <w:tcPr>
            <w:tcW w:w="3403" w:type="dxa"/>
            <w:shd w:val="clear" w:color="auto" w:fill="D9D9D9"/>
          </w:tcPr>
          <w:p w14:paraId="0953887E" w14:textId="77777777" w:rsidR="00545341" w:rsidRPr="00AF42D9" w:rsidRDefault="00545341" w:rsidP="00545341">
            <w:pPr>
              <w:overflowPunct w:val="0"/>
              <w:autoSpaceDE w:val="0"/>
              <w:autoSpaceDN w:val="0"/>
              <w:adjustRightInd w:val="0"/>
              <w:spacing w:after="0" w:line="240" w:lineRule="auto"/>
              <w:textAlignment w:val="baseline"/>
              <w:rPr>
                <w:rFonts w:ascii="Arial" w:hAnsi="Arial" w:cs="Arial"/>
                <w:b/>
              </w:rPr>
            </w:pPr>
            <w:r w:rsidRPr="00AF42D9">
              <w:rPr>
                <w:rFonts w:ascii="Arial" w:hAnsi="Arial" w:cs="Arial"/>
                <w:b/>
              </w:rPr>
              <w:t>Records</w:t>
            </w:r>
          </w:p>
        </w:tc>
        <w:tc>
          <w:tcPr>
            <w:tcW w:w="6945" w:type="dxa"/>
          </w:tcPr>
          <w:p w14:paraId="6B4BF4A3" w14:textId="77777777" w:rsidR="00545341" w:rsidRDefault="00545341" w:rsidP="00545341">
            <w:pPr>
              <w:widowControl w:val="0"/>
              <w:overflowPunct w:val="0"/>
              <w:autoSpaceDE w:val="0"/>
              <w:autoSpaceDN w:val="0"/>
              <w:adjustRightInd w:val="0"/>
              <w:textAlignment w:val="baseline"/>
              <w:rPr>
                <w:rFonts w:ascii="Arial" w:hAnsi="Arial" w:cs="Arial"/>
                <w:color w:val="000000"/>
                <w:sz w:val="20"/>
              </w:rPr>
            </w:pPr>
            <w:r>
              <w:rPr>
                <w:rFonts w:ascii="Arial" w:hAnsi="Arial" w:cs="Arial"/>
                <w:b/>
              </w:rPr>
              <w:t xml:space="preserve">Record: </w:t>
            </w:r>
          </w:p>
          <w:p w14:paraId="5BF5055A" w14:textId="77777777" w:rsidR="00545341" w:rsidRDefault="00545341" w:rsidP="00545341">
            <w:pPr>
              <w:widowControl w:val="0"/>
              <w:numPr>
                <w:ilvl w:val="0"/>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The consent of the individual and</w:t>
            </w:r>
          </w:p>
          <w:p w14:paraId="61DB3C83" w14:textId="77777777" w:rsidR="00545341" w:rsidRDefault="00545341" w:rsidP="00545341">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If individual is under 13 years of age record action taken</w:t>
            </w:r>
          </w:p>
          <w:p w14:paraId="32AD603B" w14:textId="77777777" w:rsidR="00545341" w:rsidRDefault="00545341" w:rsidP="00545341">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 xml:space="preserve">If individual is under 16 years of age document capacity using Fraser guidelines.  If not competent record action taken.  </w:t>
            </w:r>
          </w:p>
          <w:p w14:paraId="40518DD4" w14:textId="77777777" w:rsidR="00545341" w:rsidRDefault="00545341" w:rsidP="00545341">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If individual over 16 years of age and not competent, record action taken</w:t>
            </w:r>
          </w:p>
          <w:p w14:paraId="13BAC20E" w14:textId="77777777" w:rsidR="00545341" w:rsidRPr="00BF373C" w:rsidRDefault="00545341" w:rsidP="00545341">
            <w:pPr>
              <w:numPr>
                <w:ilvl w:val="0"/>
                <w:numId w:val="14"/>
              </w:numPr>
              <w:spacing w:after="0" w:line="240" w:lineRule="auto"/>
              <w:rPr>
                <w:rFonts w:ascii="Arial" w:hAnsi="Arial" w:cs="Arial"/>
                <w:color w:val="000000"/>
              </w:rPr>
            </w:pPr>
            <w:r w:rsidRPr="00BF373C">
              <w:rPr>
                <w:rFonts w:ascii="Arial" w:hAnsi="Arial" w:cs="Arial"/>
                <w:color w:val="000000"/>
              </w:rPr>
              <w:t>If individual not treated under PGD record action taken</w:t>
            </w:r>
          </w:p>
          <w:p w14:paraId="7EB343DC"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 xml:space="preserve">Name of individual, address, date of birth </w:t>
            </w:r>
          </w:p>
          <w:p w14:paraId="3E3F58A4"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strike/>
                <w:color w:val="000000"/>
              </w:rPr>
            </w:pPr>
            <w:r w:rsidRPr="00BF373C">
              <w:rPr>
                <w:rFonts w:ascii="Arial" w:hAnsi="Arial" w:cs="Arial"/>
                <w:color w:val="000000"/>
              </w:rPr>
              <w:t>GP contact details where appropriate</w:t>
            </w:r>
          </w:p>
          <w:p w14:paraId="1F386006"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 xml:space="preserve">Relevant past and present medical and sexual history, including medication history. </w:t>
            </w:r>
          </w:p>
          <w:p w14:paraId="50C894DB"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 xml:space="preserve">Examination or microbiology finding/s where relevant.  </w:t>
            </w:r>
          </w:p>
          <w:p w14:paraId="3A0364C2"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 xml:space="preserve">Any known allergies and nature of reaction </w:t>
            </w:r>
          </w:p>
          <w:p w14:paraId="2F3D4018"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Name of registered health professional</w:t>
            </w:r>
          </w:p>
          <w:p w14:paraId="5BD0957C"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 xml:space="preserve">Name of medication supplied </w:t>
            </w:r>
          </w:p>
          <w:p w14:paraId="6C039BCC"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Date of supply</w:t>
            </w:r>
          </w:p>
          <w:p w14:paraId="617CD492"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strike/>
                <w:color w:val="000000"/>
              </w:rPr>
            </w:pPr>
            <w:r w:rsidRPr="00BF373C">
              <w:rPr>
                <w:rFonts w:ascii="Arial" w:hAnsi="Arial" w:cs="Arial"/>
                <w:color w:val="000000"/>
              </w:rPr>
              <w:t>Dose supplied</w:t>
            </w:r>
          </w:p>
          <w:p w14:paraId="0CF3E1CC" w14:textId="77777777" w:rsidR="00545341" w:rsidRPr="004F72D4"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highlight w:val="cyan"/>
              </w:rPr>
            </w:pPr>
            <w:r w:rsidRPr="004F72D4">
              <w:rPr>
                <w:rFonts w:ascii="Arial" w:hAnsi="Arial" w:cs="Arial"/>
                <w:color w:val="000000"/>
                <w:highlight w:val="cyan"/>
              </w:rPr>
              <w:t xml:space="preserve">Quantity supplied including batch number and expiry date in line with local procedures.  </w:t>
            </w:r>
          </w:p>
          <w:p w14:paraId="032A1326" w14:textId="77777777" w:rsidR="00545341" w:rsidRPr="00BF373C" w:rsidRDefault="00545341" w:rsidP="00545341">
            <w:pPr>
              <w:numPr>
                <w:ilvl w:val="0"/>
                <w:numId w:val="14"/>
              </w:numPr>
              <w:spacing w:after="0" w:line="240" w:lineRule="auto"/>
              <w:rPr>
                <w:rFonts w:ascii="Arial" w:hAnsi="Arial" w:cs="Arial"/>
                <w:color w:val="000000"/>
              </w:rPr>
            </w:pPr>
            <w:r w:rsidRPr="00BF373C">
              <w:rPr>
                <w:rFonts w:ascii="Arial" w:hAnsi="Arial" w:cs="Arial"/>
                <w:color w:val="000000"/>
              </w:rPr>
              <w:lastRenderedPageBreak/>
              <w:t xml:space="preserve">Advice given about the medication including side effects, benefits, and when and what to do if any concerns  </w:t>
            </w:r>
          </w:p>
          <w:p w14:paraId="002D4996"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Advice given, including advice given if excluded or declines treatment</w:t>
            </w:r>
          </w:p>
          <w:p w14:paraId="646CBC7C"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Details of any adverse drug reactions and actions taken</w:t>
            </w:r>
          </w:p>
          <w:p w14:paraId="3A87CC57"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Any referral arrangements made</w:t>
            </w:r>
          </w:p>
          <w:p w14:paraId="06B6F363"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Any supply outside the terms of the product marketing authorisation</w:t>
            </w:r>
          </w:p>
          <w:p w14:paraId="33A3BEE9" w14:textId="77777777" w:rsidR="00545341" w:rsidRPr="00BF373C" w:rsidRDefault="00545341" w:rsidP="00545341">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BF373C">
              <w:rPr>
                <w:rFonts w:ascii="Arial" w:hAnsi="Arial" w:cs="Arial"/>
                <w:color w:val="000000"/>
              </w:rPr>
              <w:t>Recorded that supplied via Patient Group Direction (PGD)</w:t>
            </w:r>
          </w:p>
          <w:p w14:paraId="67C5BEE6" w14:textId="77777777" w:rsidR="00545341" w:rsidRDefault="00545341" w:rsidP="00545341">
            <w:pPr>
              <w:rPr>
                <w:rFonts w:ascii="Arial" w:hAnsi="Arial" w:cs="Arial"/>
              </w:rPr>
            </w:pPr>
          </w:p>
          <w:p w14:paraId="3F48D82F" w14:textId="3D93BCFB" w:rsidR="00545341" w:rsidRPr="00456995" w:rsidRDefault="00545341" w:rsidP="00545341">
            <w:pPr>
              <w:rPr>
                <w:rFonts w:ascii="Arial" w:hAnsi="Arial" w:cs="Arial"/>
              </w:rPr>
            </w:pPr>
            <w:r w:rsidRPr="00456995">
              <w:rPr>
                <w:rFonts w:ascii="Arial" w:hAnsi="Arial" w:cs="Arial"/>
              </w:rPr>
              <w:t xml:space="preserve">Records should be signed and dated (or a password controlled e-records) and securely kept for a defined period in line with local policy. </w:t>
            </w:r>
          </w:p>
          <w:p w14:paraId="018A159C" w14:textId="77777777" w:rsidR="00545341" w:rsidRPr="00456995" w:rsidRDefault="00545341" w:rsidP="00545341">
            <w:pPr>
              <w:overflowPunct w:val="0"/>
              <w:autoSpaceDE w:val="0"/>
              <w:autoSpaceDN w:val="0"/>
              <w:adjustRightInd w:val="0"/>
              <w:textAlignment w:val="baseline"/>
              <w:rPr>
                <w:rFonts w:ascii="Arial" w:hAnsi="Arial" w:cs="Arial"/>
              </w:rPr>
            </w:pPr>
            <w:r w:rsidRPr="00456995">
              <w:rPr>
                <w:rFonts w:ascii="Arial" w:hAnsi="Arial" w:cs="Arial"/>
              </w:rPr>
              <w:t>All records should be clear, legible and contemporaneous.</w:t>
            </w:r>
          </w:p>
          <w:p w14:paraId="7E8BDBCD" w14:textId="25EB8F24" w:rsidR="00545341" w:rsidRPr="00AF42D9" w:rsidRDefault="00545341" w:rsidP="00545341">
            <w:pPr>
              <w:autoSpaceDE w:val="0"/>
              <w:autoSpaceDN w:val="0"/>
              <w:adjustRightInd w:val="0"/>
              <w:spacing w:after="0" w:line="240" w:lineRule="auto"/>
              <w:rPr>
                <w:rFonts w:ascii="Arial" w:hAnsi="Arial" w:cs="Arial"/>
              </w:rPr>
            </w:pPr>
            <w:r w:rsidRPr="00456995">
              <w:rPr>
                <w:rFonts w:ascii="Arial" w:hAnsi="Arial" w:cs="Arial"/>
              </w:rPr>
              <w:t>A record of all individuals receiving treatment under this PGD should also be kept for audit purposes in accordance with local policy.</w:t>
            </w:r>
          </w:p>
        </w:tc>
      </w:tr>
    </w:tbl>
    <w:p w14:paraId="7AFB90F7" w14:textId="7FA00753" w:rsidR="006935C2" w:rsidRDefault="006935C2" w:rsidP="00545341">
      <w:pPr>
        <w:spacing w:after="0" w:line="240" w:lineRule="auto"/>
        <w:jc w:val="center"/>
        <w:rPr>
          <w:rFonts w:ascii="Arial" w:hAnsi="Arial"/>
          <w:b/>
        </w:rPr>
      </w:pPr>
    </w:p>
    <w:p w14:paraId="3945EADF" w14:textId="77777777" w:rsidR="006935C2" w:rsidRDefault="006935C2">
      <w:pPr>
        <w:spacing w:after="0" w:line="240" w:lineRule="auto"/>
        <w:rPr>
          <w:rFonts w:ascii="Arial" w:hAnsi="Arial"/>
          <w:b/>
        </w:rPr>
      </w:pPr>
      <w:r>
        <w:rPr>
          <w:rFonts w:ascii="Arial" w:hAnsi="Arial"/>
          <w:b/>
        </w:rPr>
        <w:br w:type="page"/>
      </w:r>
    </w:p>
    <w:p w14:paraId="1FF54D91" w14:textId="2BF02CEE" w:rsidR="00D10926" w:rsidRPr="006935C2" w:rsidRDefault="00D10926" w:rsidP="006935C2">
      <w:pPr>
        <w:pStyle w:val="ListParagraph"/>
        <w:numPr>
          <w:ilvl w:val="0"/>
          <w:numId w:val="46"/>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6935C2">
        <w:rPr>
          <w:rFonts w:ascii="Arial" w:hAnsi="Arial" w:cs="Arial"/>
          <w:b/>
        </w:rPr>
        <w:lastRenderedPageBreak/>
        <w:t>Key references</w:t>
      </w:r>
    </w:p>
    <w:p w14:paraId="20AD74A4" w14:textId="77777777" w:rsidR="00D10926" w:rsidRPr="00D10926" w:rsidRDefault="00D10926" w:rsidP="00545341">
      <w:pPr>
        <w:overflowPunct w:val="0"/>
        <w:autoSpaceDE w:val="0"/>
        <w:autoSpaceDN w:val="0"/>
        <w:adjustRightInd w:val="0"/>
        <w:spacing w:after="0" w:line="240" w:lineRule="auto"/>
        <w:contextualSpacing/>
        <w:textAlignment w:val="baseline"/>
        <w:rPr>
          <w:rFonts w:ascii="Arial" w:hAnsi="Arial"/>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521"/>
      </w:tblGrid>
      <w:tr w:rsidR="00D6554B" w:rsidRPr="00D6554B" w14:paraId="0AE677F5" w14:textId="77777777" w:rsidTr="00E24288">
        <w:tc>
          <w:tcPr>
            <w:tcW w:w="3261" w:type="dxa"/>
            <w:shd w:val="clear" w:color="auto" w:fill="D9D9D9"/>
          </w:tcPr>
          <w:p w14:paraId="39607D90" w14:textId="00AB207F" w:rsidR="00D6554B" w:rsidRPr="00D6554B" w:rsidRDefault="00D6554B" w:rsidP="00545341">
            <w:pPr>
              <w:overflowPunct w:val="0"/>
              <w:autoSpaceDE w:val="0"/>
              <w:autoSpaceDN w:val="0"/>
              <w:adjustRightInd w:val="0"/>
              <w:spacing w:after="0" w:line="240" w:lineRule="auto"/>
              <w:textAlignment w:val="baseline"/>
              <w:rPr>
                <w:rFonts w:ascii="Arial" w:hAnsi="Arial" w:cs="Arial"/>
                <w:b/>
              </w:rPr>
            </w:pPr>
            <w:r w:rsidRPr="00D6554B">
              <w:rPr>
                <w:rFonts w:ascii="Arial" w:hAnsi="Arial"/>
                <w:b/>
                <w:szCs w:val="20"/>
              </w:rPr>
              <w:br w:type="page"/>
            </w:r>
            <w:r w:rsidRPr="00D6554B">
              <w:rPr>
                <w:rFonts w:ascii="Arial" w:hAnsi="Arial" w:cs="Arial"/>
                <w:b/>
              </w:rPr>
              <w:t xml:space="preserve">Key references </w:t>
            </w:r>
            <w:r w:rsidR="0090701A">
              <w:rPr>
                <w:rFonts w:ascii="Arial" w:hAnsi="Arial" w:cs="Arial"/>
                <w:b/>
              </w:rPr>
              <w:t>(accessed September 2022</w:t>
            </w:r>
            <w:r w:rsidR="001643D3" w:rsidRPr="00B315F8">
              <w:rPr>
                <w:rFonts w:ascii="Arial" w:hAnsi="Arial" w:cs="Arial"/>
                <w:b/>
              </w:rPr>
              <w:t>, September 2023</w:t>
            </w:r>
            <w:r w:rsidR="001E7439" w:rsidRPr="00B315F8">
              <w:rPr>
                <w:rFonts w:ascii="Arial" w:hAnsi="Arial" w:cs="Arial"/>
                <w:b/>
              </w:rPr>
              <w:t>, February 2025</w:t>
            </w:r>
            <w:r w:rsidR="008D2526" w:rsidRPr="00B315F8">
              <w:rPr>
                <w:rFonts w:ascii="Arial" w:hAnsi="Arial" w:cs="Arial"/>
                <w:b/>
              </w:rPr>
              <w:t>, March 2025</w:t>
            </w:r>
            <w:r w:rsidR="0090701A" w:rsidRPr="00B315F8">
              <w:rPr>
                <w:rFonts w:ascii="Arial" w:hAnsi="Arial" w:cs="Arial"/>
                <w:b/>
              </w:rPr>
              <w:t>)</w:t>
            </w:r>
          </w:p>
        </w:tc>
        <w:tc>
          <w:tcPr>
            <w:tcW w:w="6521" w:type="dxa"/>
          </w:tcPr>
          <w:p w14:paraId="45BDC9D0" w14:textId="77777777" w:rsidR="00D6554B" w:rsidRPr="00D6554B" w:rsidRDefault="00D6554B" w:rsidP="00276B82">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6554B">
              <w:rPr>
                <w:rFonts w:ascii="Arial" w:hAnsi="Arial" w:cs="Arial"/>
                <w:lang w:val="en-US"/>
              </w:rPr>
              <w:t xml:space="preserve">Electronic Medicines Compendium </w:t>
            </w:r>
            <w:hyperlink r:id="rId26" w:history="1">
              <w:r w:rsidRPr="00D6554B">
                <w:rPr>
                  <w:rFonts w:ascii="Arial" w:hAnsi="Arial" w:cs="Arial"/>
                  <w:color w:val="0000FF"/>
                  <w:u w:val="single"/>
                  <w:lang w:val="en-US"/>
                </w:rPr>
                <w:t>http://www.medicines.org.uk/</w:t>
              </w:r>
            </w:hyperlink>
          </w:p>
          <w:p w14:paraId="1CF41BDD" w14:textId="77777777" w:rsidR="00D6554B" w:rsidRPr="00D6554B" w:rsidRDefault="00D6554B" w:rsidP="00276B82">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6554B">
              <w:rPr>
                <w:rFonts w:ascii="Arial" w:hAnsi="Arial" w:cs="Arial"/>
                <w:lang w:val="en-US"/>
              </w:rPr>
              <w:t xml:space="preserve">Electronic BNF </w:t>
            </w:r>
            <w:hyperlink r:id="rId27" w:history="1">
              <w:r w:rsidRPr="00D6554B">
                <w:rPr>
                  <w:rFonts w:ascii="Arial" w:hAnsi="Arial" w:cs="Arial"/>
                  <w:color w:val="0000FF"/>
                  <w:u w:val="single"/>
                  <w:lang w:val="en-US"/>
                </w:rPr>
                <w:t>https://bnf.nice.org.uk/</w:t>
              </w:r>
            </w:hyperlink>
            <w:r w:rsidRPr="00D6554B">
              <w:rPr>
                <w:rFonts w:ascii="Arial" w:hAnsi="Arial" w:cs="Arial"/>
                <w:lang w:val="en-US"/>
              </w:rPr>
              <w:t xml:space="preserve"> </w:t>
            </w:r>
          </w:p>
          <w:p w14:paraId="5BDDA4F5" w14:textId="77777777" w:rsidR="0090701A" w:rsidRDefault="00D6554B" w:rsidP="00276B82">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6554B">
              <w:rPr>
                <w:rFonts w:ascii="Arial" w:hAnsi="Arial" w:cs="Arial"/>
                <w:lang w:val="en-US"/>
              </w:rPr>
              <w:t xml:space="preserve">NICE Medicines practice guideline “Patient Group Directions”   </w:t>
            </w:r>
            <w:hyperlink r:id="rId28" w:history="1">
              <w:r w:rsidRPr="00D6554B">
                <w:rPr>
                  <w:rFonts w:ascii="Arial" w:hAnsi="Arial" w:cs="Arial"/>
                  <w:color w:val="0000FF"/>
                  <w:u w:val="single"/>
                  <w:lang w:val="en-US"/>
                </w:rPr>
                <w:t>https://www.nice.org.uk/guidance/mpg2</w:t>
              </w:r>
            </w:hyperlink>
          </w:p>
          <w:p w14:paraId="04426C81" w14:textId="77777777" w:rsidR="00276B82" w:rsidRPr="00276B82" w:rsidRDefault="00D6554B" w:rsidP="00276B82">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90701A">
              <w:rPr>
                <w:rFonts w:ascii="Arial" w:hAnsi="Arial" w:cs="Arial"/>
              </w:rPr>
              <w:t>Faculty of Sexual and Reproductive Healthcare (2019</w:t>
            </w:r>
            <w:r w:rsidR="0090701A">
              <w:rPr>
                <w:rFonts w:ascii="Arial" w:hAnsi="Arial" w:cs="Arial"/>
              </w:rPr>
              <w:t>, amended 2020</w:t>
            </w:r>
            <w:r w:rsidRPr="0090701A">
              <w:rPr>
                <w:rFonts w:ascii="Arial" w:hAnsi="Arial" w:cs="Arial"/>
              </w:rPr>
              <w:t xml:space="preserve">) Combined Hormonal Contraception </w:t>
            </w:r>
          </w:p>
          <w:p w14:paraId="610E2345" w14:textId="164C32B8" w:rsidR="00D6554B" w:rsidRPr="00276B82" w:rsidRDefault="00B315F8" w:rsidP="00276B82">
            <w:pPr>
              <w:widowControl w:val="0"/>
              <w:overflowPunct w:val="0"/>
              <w:autoSpaceDE w:val="0"/>
              <w:autoSpaceDN w:val="0"/>
              <w:adjustRightInd w:val="0"/>
              <w:spacing w:after="0" w:line="240" w:lineRule="auto"/>
              <w:ind w:left="360"/>
              <w:textAlignment w:val="baseline"/>
              <w:rPr>
                <w:rFonts w:ascii="Arial" w:hAnsi="Arial" w:cs="Arial"/>
                <w:lang w:val="en-US"/>
              </w:rPr>
            </w:pPr>
            <w:hyperlink r:id="rId29" w:history="1">
              <w:r w:rsidR="00276B82" w:rsidRPr="00276B82">
                <w:rPr>
                  <w:rStyle w:val="Hyperlink"/>
                  <w:rFonts w:ascii="Arial" w:hAnsi="Arial" w:cs="Arial"/>
                </w:rPr>
                <w:t>FSRH Clinical Guideline: Combined Hormonal Contraception (January 2019, amended October 2023) | FSRH</w:t>
              </w:r>
            </w:hyperlink>
            <w:r w:rsidR="00D6554B" w:rsidRPr="00276B82">
              <w:rPr>
                <w:rFonts w:ascii="Arial" w:hAnsi="Arial" w:cs="Arial"/>
              </w:rPr>
              <w:t xml:space="preserve">  </w:t>
            </w:r>
          </w:p>
          <w:p w14:paraId="19ECAA1F" w14:textId="77777777" w:rsidR="00276B82" w:rsidRPr="00E75947" w:rsidRDefault="00276B82" w:rsidP="00276B82">
            <w:pPr>
              <w:keepNext/>
              <w:widowControl w:val="0"/>
              <w:numPr>
                <w:ilvl w:val="0"/>
                <w:numId w:val="14"/>
              </w:numPr>
              <w:overflowPunct w:val="0"/>
              <w:autoSpaceDE w:val="0"/>
              <w:autoSpaceDN w:val="0"/>
              <w:adjustRightInd w:val="0"/>
              <w:spacing w:after="0" w:line="240" w:lineRule="auto"/>
              <w:contextualSpacing/>
              <w:textAlignment w:val="baseline"/>
              <w:rPr>
                <w:rFonts w:ascii="Arial" w:hAnsi="Arial" w:cs="Arial"/>
              </w:rPr>
            </w:pPr>
            <w:r w:rsidRPr="006838F2">
              <w:rPr>
                <w:rFonts w:ascii="Arial" w:hAnsi="Arial" w:cs="Arial"/>
                <w:lang w:val="en-US"/>
              </w:rPr>
              <w:t xml:space="preserve">Faculty of Sexual and Reproductive Health Drug Interactions with Hormonal Contraception – May 2022 </w:t>
            </w:r>
          </w:p>
          <w:p w14:paraId="27473184" w14:textId="77777777" w:rsidR="00276B82" w:rsidRPr="006838F2" w:rsidRDefault="00B315F8" w:rsidP="00276B82">
            <w:pPr>
              <w:keepNext/>
              <w:widowControl w:val="0"/>
              <w:overflowPunct w:val="0"/>
              <w:autoSpaceDE w:val="0"/>
              <w:autoSpaceDN w:val="0"/>
              <w:adjustRightInd w:val="0"/>
              <w:spacing w:after="0" w:line="240" w:lineRule="auto"/>
              <w:ind w:left="360"/>
              <w:contextualSpacing/>
              <w:textAlignment w:val="baseline"/>
              <w:rPr>
                <w:rFonts w:ascii="Arial" w:hAnsi="Arial" w:cs="Arial"/>
              </w:rPr>
            </w:pPr>
            <w:hyperlink r:id="rId30" w:history="1">
              <w:r w:rsidR="00276B82" w:rsidRPr="006838F2">
                <w:rPr>
                  <w:rStyle w:val="Hyperlink"/>
                  <w:rFonts w:ascii="Arial" w:hAnsi="Arial" w:cs="Arial"/>
                </w:rPr>
                <w:t>FSRH CEU Guidance: Drug Interactions with Hormonal Contraception (May 2022) | FSRH</w:t>
              </w:r>
            </w:hyperlink>
            <w:r w:rsidR="00276B82" w:rsidRPr="006838F2">
              <w:rPr>
                <w:rFonts w:ascii="Arial" w:hAnsi="Arial" w:cs="Arial"/>
                <w:lang w:val="en-US"/>
              </w:rPr>
              <w:t xml:space="preserve"> </w:t>
            </w:r>
          </w:p>
          <w:p w14:paraId="71436F04" w14:textId="77777777" w:rsidR="00276B82" w:rsidRPr="006838F2" w:rsidRDefault="00276B82" w:rsidP="00276B82">
            <w:pPr>
              <w:keepNext/>
              <w:widowControl w:val="0"/>
              <w:numPr>
                <w:ilvl w:val="0"/>
                <w:numId w:val="14"/>
              </w:numPr>
              <w:overflowPunct w:val="0"/>
              <w:autoSpaceDE w:val="0"/>
              <w:autoSpaceDN w:val="0"/>
              <w:adjustRightInd w:val="0"/>
              <w:spacing w:after="0"/>
              <w:contextualSpacing/>
              <w:textAlignment w:val="baseline"/>
              <w:rPr>
                <w:rFonts w:ascii="Arial" w:hAnsi="Arial" w:cs="Arial"/>
              </w:rPr>
            </w:pPr>
            <w:r w:rsidRPr="006838F2">
              <w:rPr>
                <w:rFonts w:ascii="Arial" w:hAnsi="Arial" w:cs="Arial"/>
              </w:rPr>
              <w:t xml:space="preserve">Faculty of Sexual and Reproductive Healthcare (2016) UK Medical Eligibility Criteria for Contraceptive Use.      </w:t>
            </w:r>
          </w:p>
          <w:p w14:paraId="4306D308" w14:textId="77777777" w:rsidR="00276B82" w:rsidRPr="006838F2" w:rsidRDefault="00B315F8" w:rsidP="00276B82">
            <w:pPr>
              <w:keepNext/>
              <w:widowControl w:val="0"/>
              <w:overflowPunct w:val="0"/>
              <w:autoSpaceDE w:val="0"/>
              <w:autoSpaceDN w:val="0"/>
              <w:adjustRightInd w:val="0"/>
              <w:spacing w:after="0"/>
              <w:ind w:left="360"/>
              <w:contextualSpacing/>
              <w:textAlignment w:val="baseline"/>
              <w:rPr>
                <w:rFonts w:ascii="Arial" w:hAnsi="Arial" w:cs="Arial"/>
              </w:rPr>
            </w:pPr>
            <w:hyperlink r:id="rId31" w:history="1">
              <w:r w:rsidR="00276B82" w:rsidRPr="006838F2">
                <w:rPr>
                  <w:rStyle w:val="Hyperlink"/>
                  <w:rFonts w:ascii="Arial" w:hAnsi="Arial" w:cs="Arial"/>
                </w:rPr>
                <w:t>UK Medical Eligibility Criteria for Contraceptive Use (UKMEC) | FSRH</w:t>
              </w:r>
            </w:hyperlink>
            <w:r w:rsidR="00276B82" w:rsidRPr="006838F2">
              <w:rPr>
                <w:rFonts w:ascii="Arial" w:hAnsi="Arial" w:cs="Arial"/>
              </w:rPr>
              <w:t xml:space="preserve"> </w:t>
            </w:r>
          </w:p>
          <w:p w14:paraId="77DAA701" w14:textId="77777777" w:rsidR="00276B82" w:rsidRPr="006838F2" w:rsidRDefault="00276B82" w:rsidP="00276B82">
            <w:pPr>
              <w:keepNext/>
              <w:widowControl w:val="0"/>
              <w:numPr>
                <w:ilvl w:val="0"/>
                <w:numId w:val="14"/>
              </w:numPr>
              <w:overflowPunct w:val="0"/>
              <w:autoSpaceDE w:val="0"/>
              <w:autoSpaceDN w:val="0"/>
              <w:adjustRightInd w:val="0"/>
              <w:spacing w:after="0"/>
              <w:contextualSpacing/>
              <w:textAlignment w:val="baseline"/>
              <w:rPr>
                <w:rFonts w:ascii="Arial" w:hAnsi="Arial" w:cs="Arial"/>
              </w:rPr>
            </w:pPr>
            <w:r w:rsidRPr="006838F2">
              <w:rPr>
                <w:rFonts w:ascii="Arial" w:hAnsi="Arial" w:cs="Arial"/>
              </w:rPr>
              <w:t xml:space="preserve">Faculty of Sexual and Reproductive Healthcare Clinical Guideline: Quick Starting Contraception (April 2017) </w:t>
            </w:r>
          </w:p>
          <w:p w14:paraId="1A45CE0C" w14:textId="77777777" w:rsidR="00276B82" w:rsidRPr="006838F2" w:rsidRDefault="00B315F8" w:rsidP="00276B82">
            <w:pPr>
              <w:keepNext/>
              <w:widowControl w:val="0"/>
              <w:overflowPunct w:val="0"/>
              <w:autoSpaceDE w:val="0"/>
              <w:autoSpaceDN w:val="0"/>
              <w:adjustRightInd w:val="0"/>
              <w:spacing w:after="0"/>
              <w:ind w:left="360"/>
              <w:contextualSpacing/>
              <w:textAlignment w:val="baseline"/>
              <w:rPr>
                <w:rFonts w:ascii="Arial" w:hAnsi="Arial" w:cs="Arial"/>
              </w:rPr>
            </w:pPr>
            <w:hyperlink r:id="rId32" w:history="1">
              <w:r w:rsidR="00276B82" w:rsidRPr="006838F2">
                <w:rPr>
                  <w:rStyle w:val="Hyperlink"/>
                  <w:rFonts w:ascii="Arial" w:hAnsi="Arial" w:cs="Arial"/>
                </w:rPr>
                <w:t>FSRH Clinical Guideline: Quick Starting Contraception (April 2017) | FSRH</w:t>
              </w:r>
            </w:hyperlink>
          </w:p>
          <w:p w14:paraId="684E1BD7" w14:textId="77777777" w:rsidR="000C6BBC" w:rsidRPr="001E7439" w:rsidRDefault="000C6BBC" w:rsidP="00276B82">
            <w:pPr>
              <w:widowControl w:val="0"/>
              <w:numPr>
                <w:ilvl w:val="0"/>
                <w:numId w:val="14"/>
              </w:numPr>
              <w:overflowPunct w:val="0"/>
              <w:autoSpaceDE w:val="0"/>
              <w:autoSpaceDN w:val="0"/>
              <w:adjustRightInd w:val="0"/>
              <w:spacing w:after="0" w:line="240" w:lineRule="auto"/>
              <w:textAlignment w:val="baseline"/>
              <w:rPr>
                <w:rStyle w:val="Hyperlink"/>
                <w:rFonts w:ascii="Arial" w:hAnsi="Arial" w:cs="Arial"/>
                <w:color w:val="auto"/>
                <w:u w:val="none"/>
                <w:lang w:val="en-US"/>
              </w:rPr>
            </w:pPr>
            <w:r w:rsidRPr="000C6BBC">
              <w:rPr>
                <w:rFonts w:ascii="Arial" w:hAnsi="Arial" w:cs="Arial"/>
                <w:lang w:val="en-US"/>
              </w:rPr>
              <w:t>FSRH Clinical Guideline: Problematic Bleeding with Hormonal Contraception (July 2015)</w:t>
            </w:r>
            <w:r>
              <w:rPr>
                <w:rFonts w:ascii="Arial" w:hAnsi="Arial" w:cs="Arial"/>
                <w:lang w:val="en-US"/>
              </w:rPr>
              <w:t xml:space="preserve"> </w:t>
            </w:r>
            <w:r w:rsidR="00276B82">
              <w:rPr>
                <w:rFonts w:ascii="Arial" w:hAnsi="Arial" w:cs="Arial"/>
                <w:lang w:val="en-US"/>
              </w:rPr>
              <w:br/>
            </w:r>
            <w:hyperlink r:id="rId33" w:history="1">
              <w:r w:rsidR="00276B82" w:rsidRPr="00276B82">
                <w:rPr>
                  <w:rStyle w:val="Hyperlink"/>
                  <w:rFonts w:ascii="Arial" w:hAnsi="Arial" w:cs="Arial"/>
                </w:rPr>
                <w:t>FSRH Clinical Guideline: Problematic Bleeding with Hormonal Contraception (July 2015) | FSRH</w:t>
              </w:r>
            </w:hyperlink>
          </w:p>
          <w:p w14:paraId="30AB291C" w14:textId="1CFDB7A3" w:rsidR="001E7439" w:rsidRPr="002E3591" w:rsidRDefault="001E7439" w:rsidP="00276B82">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2E3591">
              <w:rPr>
                <w:rFonts w:ascii="Arial" w:hAnsi="Arial" w:cs="Arial"/>
              </w:rPr>
              <w:t xml:space="preserve">FSRH CEU Statement: Response to Recent Publication Regarding Banh, et al. (November 2020) </w:t>
            </w:r>
          </w:p>
          <w:p w14:paraId="3955E204" w14:textId="77777777" w:rsidR="001E7439" w:rsidRDefault="00B315F8" w:rsidP="001E7439">
            <w:pPr>
              <w:widowControl w:val="0"/>
              <w:overflowPunct w:val="0"/>
              <w:autoSpaceDE w:val="0"/>
              <w:autoSpaceDN w:val="0"/>
              <w:adjustRightInd w:val="0"/>
              <w:spacing w:after="0" w:line="240" w:lineRule="auto"/>
              <w:ind w:left="360"/>
              <w:textAlignment w:val="baseline"/>
              <w:rPr>
                <w:rStyle w:val="Hyperlink"/>
                <w:rFonts w:ascii="Arial" w:hAnsi="Arial" w:cs="Arial"/>
              </w:rPr>
            </w:pPr>
            <w:hyperlink r:id="rId34" w:history="1">
              <w:r w:rsidR="001E7439" w:rsidRPr="001E7439">
                <w:rPr>
                  <w:rStyle w:val="Hyperlink"/>
                  <w:rFonts w:ascii="Arial" w:hAnsi="Arial" w:cs="Arial"/>
                </w:rPr>
                <w:t>The effects on ovarian activity of delaying versus immediately restarting combined oral contraception after missing three pills and taking ulipristal acetate 30 mg</w:t>
              </w:r>
            </w:hyperlink>
          </w:p>
          <w:p w14:paraId="64F723B0" w14:textId="35A1C823" w:rsidR="0007590C" w:rsidRPr="00B315F8" w:rsidRDefault="0007590C" w:rsidP="0007590C">
            <w:pPr>
              <w:pStyle w:val="ListParagraph"/>
              <w:numPr>
                <w:ilvl w:val="0"/>
                <w:numId w:val="14"/>
              </w:numPr>
              <w:spacing w:after="0"/>
              <w:rPr>
                <w:rFonts w:ascii="Arial" w:hAnsi="Arial" w:cs="Arial"/>
              </w:rPr>
            </w:pPr>
            <w:r w:rsidRPr="00B315F8">
              <w:rPr>
                <w:rFonts w:ascii="Arial" w:hAnsi="Arial" w:cs="Arial"/>
              </w:rPr>
              <w:t>FSRH statement: Glucagon-like peptide-1 (GLP-1) agonists and oral contraception (January 2025)</w:t>
            </w:r>
          </w:p>
          <w:p w14:paraId="613EA0A9" w14:textId="77777777" w:rsidR="0007590C" w:rsidRDefault="00B315F8" w:rsidP="001E7439">
            <w:pPr>
              <w:widowControl w:val="0"/>
              <w:overflowPunct w:val="0"/>
              <w:autoSpaceDE w:val="0"/>
              <w:autoSpaceDN w:val="0"/>
              <w:adjustRightInd w:val="0"/>
              <w:spacing w:after="0" w:line="240" w:lineRule="auto"/>
              <w:ind w:left="360"/>
              <w:textAlignment w:val="baseline"/>
              <w:rPr>
                <w:rFonts w:ascii="Arial" w:hAnsi="Arial" w:cs="Arial"/>
              </w:rPr>
            </w:pPr>
            <w:hyperlink r:id="rId35" w:history="1">
              <w:r w:rsidR="0007590C" w:rsidRPr="0007590C">
                <w:rPr>
                  <w:rFonts w:ascii="Arial" w:hAnsi="Arial" w:cs="Arial"/>
                  <w:color w:val="0000FF"/>
                  <w:u w:val="single"/>
                </w:rPr>
                <w:t>CEU-statement-GLP-1-agonists-and-contraception.pdf</w:t>
              </w:r>
            </w:hyperlink>
          </w:p>
          <w:p w14:paraId="18B2767D" w14:textId="77777777" w:rsidR="0007590C" w:rsidRPr="00B315F8" w:rsidRDefault="0007590C" w:rsidP="0007590C">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B315F8">
              <w:rPr>
                <w:rFonts w:ascii="Arial" w:hAnsi="Arial" w:cs="Arial"/>
              </w:rPr>
              <w:t>FSRH: GLP-1 agonists and contraception Patient information leaflet (February 2025)</w:t>
            </w:r>
          </w:p>
          <w:p w14:paraId="4FA8698F" w14:textId="39F74C97" w:rsidR="0007590C" w:rsidRPr="0007590C" w:rsidRDefault="00B315F8" w:rsidP="0007590C">
            <w:pPr>
              <w:pStyle w:val="ListParagraph"/>
              <w:widowControl w:val="0"/>
              <w:overflowPunct w:val="0"/>
              <w:autoSpaceDE w:val="0"/>
              <w:autoSpaceDN w:val="0"/>
              <w:adjustRightInd w:val="0"/>
              <w:spacing w:after="0" w:line="240" w:lineRule="auto"/>
              <w:ind w:left="360"/>
              <w:textAlignment w:val="baseline"/>
              <w:rPr>
                <w:rFonts w:ascii="Arial" w:hAnsi="Arial" w:cs="Arial"/>
                <w:lang w:val="en-US"/>
              </w:rPr>
            </w:pPr>
            <w:hyperlink r:id="rId36" w:history="1">
              <w:r w:rsidR="0007590C" w:rsidRPr="0007590C">
                <w:rPr>
                  <w:rFonts w:ascii="Arial" w:hAnsi="Arial" w:cs="Arial"/>
                  <w:color w:val="0000FF"/>
                  <w:u w:val="single"/>
                </w:rPr>
                <w:t>Patient-information-GLP-1-agonists-and-contraception.pdf</w:t>
              </w:r>
            </w:hyperlink>
          </w:p>
        </w:tc>
      </w:tr>
    </w:tbl>
    <w:p w14:paraId="46949FC9" w14:textId="77777777" w:rsidR="00D10926" w:rsidRPr="00D10926" w:rsidRDefault="00D10926" w:rsidP="00545341">
      <w:pPr>
        <w:spacing w:after="0" w:line="240" w:lineRule="auto"/>
        <w:rPr>
          <w:rFonts w:ascii="Arial" w:hAnsi="Arial"/>
          <w:b/>
          <w:szCs w:val="20"/>
        </w:rPr>
      </w:pPr>
    </w:p>
    <w:p w14:paraId="4EC2BB2F" w14:textId="77777777" w:rsidR="00D10926" w:rsidRPr="00D10926" w:rsidRDefault="00D10926" w:rsidP="00545341">
      <w:pPr>
        <w:spacing w:after="0" w:line="240" w:lineRule="auto"/>
        <w:rPr>
          <w:rFonts w:ascii="Arial" w:hAnsi="Arial" w:cs="Arial"/>
          <w:b/>
          <w:szCs w:val="20"/>
        </w:rPr>
      </w:pPr>
      <w:r w:rsidRPr="00D10926">
        <w:rPr>
          <w:rFonts w:ascii="Arial" w:hAnsi="Arial"/>
          <w:b/>
          <w:szCs w:val="20"/>
        </w:rPr>
        <w:br w:type="page"/>
      </w:r>
      <w:r w:rsidR="00C62850">
        <w:rPr>
          <w:rFonts w:ascii="Arial" w:hAnsi="Arial"/>
          <w:b/>
          <w:szCs w:val="20"/>
        </w:rPr>
        <w:lastRenderedPageBreak/>
        <w:t xml:space="preserve">Appendix </w:t>
      </w:r>
      <w:r w:rsidR="003B3EB7">
        <w:rPr>
          <w:rFonts w:ascii="Arial" w:hAnsi="Arial"/>
          <w:b/>
          <w:szCs w:val="20"/>
        </w:rPr>
        <w:t xml:space="preserve">A </w:t>
      </w:r>
      <w:r w:rsidR="00241D79">
        <w:rPr>
          <w:rFonts w:ascii="Arial" w:hAnsi="Arial"/>
          <w:b/>
          <w:szCs w:val="20"/>
        </w:rPr>
        <w:t>–</w:t>
      </w:r>
      <w:r w:rsidR="003B3EB7">
        <w:rPr>
          <w:rFonts w:ascii="Arial" w:hAnsi="Arial"/>
          <w:b/>
          <w:szCs w:val="20"/>
        </w:rPr>
        <w:t xml:space="preserve"> </w:t>
      </w:r>
      <w:r w:rsidR="00241D79">
        <w:rPr>
          <w:rFonts w:ascii="Arial" w:hAnsi="Arial"/>
          <w:b/>
          <w:szCs w:val="20"/>
        </w:rPr>
        <w:t>e</w:t>
      </w:r>
      <w:r w:rsidR="00241D79">
        <w:rPr>
          <w:rFonts w:ascii="Arial" w:hAnsi="Arial" w:cs="Arial"/>
          <w:b/>
          <w:szCs w:val="20"/>
        </w:rPr>
        <w:t>xample r</w:t>
      </w:r>
      <w:r w:rsidRPr="00D10926">
        <w:rPr>
          <w:rFonts w:ascii="Arial" w:hAnsi="Arial" w:cs="Arial"/>
          <w:b/>
          <w:szCs w:val="20"/>
        </w:rPr>
        <w:t>egistered health professional authorisation sheet</w:t>
      </w:r>
    </w:p>
    <w:p w14:paraId="1F93D9C3" w14:textId="77777777" w:rsidR="00D10926" w:rsidRPr="00D10926" w:rsidRDefault="00D10926" w:rsidP="00545341">
      <w:pPr>
        <w:overflowPunct w:val="0"/>
        <w:autoSpaceDE w:val="0"/>
        <w:autoSpaceDN w:val="0"/>
        <w:adjustRightInd w:val="0"/>
        <w:spacing w:after="0" w:line="240" w:lineRule="auto"/>
        <w:ind w:rightChars="-375" w:right="-825"/>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0615BF99" w14:textId="77777777" w:rsidR="00D10926" w:rsidRPr="00D10926" w:rsidRDefault="00D10926" w:rsidP="00545341">
      <w:pPr>
        <w:spacing w:after="0" w:line="240" w:lineRule="auto"/>
        <w:rPr>
          <w:rFonts w:ascii="Arial" w:hAnsi="Arial"/>
          <w:b/>
        </w:rPr>
      </w:pPr>
    </w:p>
    <w:p w14:paraId="0B63F513" w14:textId="77777777" w:rsidR="00D10926" w:rsidRPr="00D10926" w:rsidRDefault="00D10926" w:rsidP="00545341">
      <w:pPr>
        <w:spacing w:after="0" w:line="240" w:lineRule="auto"/>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14BD9EFD" w14:textId="77777777" w:rsidR="00D10926" w:rsidRPr="00D10926" w:rsidRDefault="00D10926" w:rsidP="00545341">
      <w:pPr>
        <w:spacing w:after="0" w:line="240" w:lineRule="auto"/>
        <w:rPr>
          <w:rFonts w:ascii="Arial" w:hAnsi="Arial"/>
          <w:b/>
        </w:rPr>
      </w:pPr>
    </w:p>
    <w:p w14:paraId="49891585" w14:textId="77777777" w:rsidR="00D10926" w:rsidRPr="00D10926" w:rsidRDefault="00D10926" w:rsidP="00545341">
      <w:pPr>
        <w:spacing w:after="0" w:line="240" w:lineRule="auto"/>
        <w:rPr>
          <w:rFonts w:ascii="Arial" w:hAnsi="Arial"/>
          <w:b/>
        </w:rPr>
      </w:pPr>
      <w:r w:rsidRPr="00D10926">
        <w:rPr>
          <w:rFonts w:ascii="Arial" w:hAnsi="Arial"/>
          <w:b/>
        </w:rPr>
        <w:t>Registered health professional</w:t>
      </w:r>
    </w:p>
    <w:p w14:paraId="2B0B5F57" w14:textId="77777777" w:rsidR="00D10926" w:rsidRPr="00D10926" w:rsidRDefault="00D10926" w:rsidP="00545341">
      <w:pPr>
        <w:spacing w:after="0" w:line="240" w:lineRule="auto"/>
        <w:rPr>
          <w:rFonts w:ascii="Arial" w:hAnsi="Arial"/>
        </w:rPr>
      </w:pPr>
      <w:r w:rsidRPr="00D10926">
        <w:rPr>
          <w:rFonts w:ascii="Arial" w:hAnsi="Arial"/>
        </w:rPr>
        <w:t>By signing this patient group direction you are indicating that you agree to its contents and that you will work within it.</w:t>
      </w:r>
    </w:p>
    <w:p w14:paraId="6E556624" w14:textId="77777777" w:rsidR="00D10926" w:rsidRPr="00D10926" w:rsidRDefault="00D10926" w:rsidP="00545341">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Patient group directions do not remove inherent professional obligations or accountability.</w:t>
      </w:r>
    </w:p>
    <w:p w14:paraId="5D3C759A" w14:textId="77777777" w:rsidR="00D10926" w:rsidRPr="00D10926" w:rsidRDefault="00D10926" w:rsidP="00545341">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70ABCAC1" w14:textId="77777777" w:rsidTr="005718CD">
        <w:tc>
          <w:tcPr>
            <w:tcW w:w="9747" w:type="dxa"/>
            <w:gridSpan w:val="4"/>
            <w:shd w:val="clear" w:color="auto" w:fill="D9D9D9"/>
          </w:tcPr>
          <w:p w14:paraId="73787EF7" w14:textId="77777777" w:rsidR="00D10926" w:rsidRPr="00D10926" w:rsidRDefault="00D10926" w:rsidP="00545341">
            <w:pPr>
              <w:spacing w:after="0" w:line="240" w:lineRule="auto"/>
              <w:jc w:val="center"/>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71164A2D" w14:textId="77777777" w:rsidTr="005718CD">
        <w:tc>
          <w:tcPr>
            <w:tcW w:w="2518" w:type="dxa"/>
            <w:shd w:val="clear" w:color="auto" w:fill="D9D9D9"/>
          </w:tcPr>
          <w:p w14:paraId="098E463A"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3228D924"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641F0B26"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15FB9F2D"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67957442" w14:textId="77777777" w:rsidTr="005718CD">
        <w:tc>
          <w:tcPr>
            <w:tcW w:w="2518" w:type="dxa"/>
            <w:shd w:val="clear" w:color="auto" w:fill="auto"/>
          </w:tcPr>
          <w:p w14:paraId="7F288F76" w14:textId="77777777" w:rsidR="00D10926" w:rsidRDefault="00D10926" w:rsidP="00545341">
            <w:pPr>
              <w:spacing w:after="0" w:line="240" w:lineRule="auto"/>
              <w:jc w:val="center"/>
              <w:rPr>
                <w:rFonts w:ascii="Arial" w:hAnsi="Arial" w:cs="Arial"/>
                <w:color w:val="000000"/>
              </w:rPr>
            </w:pPr>
          </w:p>
          <w:p w14:paraId="5214B074" w14:textId="77777777" w:rsidR="00C62850" w:rsidRPr="00D10926" w:rsidRDefault="00C62850" w:rsidP="00545341">
            <w:pPr>
              <w:spacing w:after="0" w:line="240" w:lineRule="auto"/>
              <w:jc w:val="center"/>
              <w:rPr>
                <w:rFonts w:ascii="Arial" w:hAnsi="Arial" w:cs="Arial"/>
                <w:color w:val="000000"/>
              </w:rPr>
            </w:pPr>
          </w:p>
        </w:tc>
        <w:tc>
          <w:tcPr>
            <w:tcW w:w="3119" w:type="dxa"/>
            <w:shd w:val="clear" w:color="auto" w:fill="auto"/>
          </w:tcPr>
          <w:p w14:paraId="7EC24574" w14:textId="77777777" w:rsidR="00D10926" w:rsidRPr="00D10926" w:rsidRDefault="00D10926" w:rsidP="00545341">
            <w:pPr>
              <w:spacing w:after="0" w:line="240" w:lineRule="auto"/>
              <w:jc w:val="center"/>
              <w:rPr>
                <w:rFonts w:ascii="Arial" w:hAnsi="Arial" w:cs="Arial"/>
                <w:color w:val="000000"/>
              </w:rPr>
            </w:pPr>
          </w:p>
        </w:tc>
        <w:tc>
          <w:tcPr>
            <w:tcW w:w="2693" w:type="dxa"/>
            <w:shd w:val="clear" w:color="auto" w:fill="auto"/>
          </w:tcPr>
          <w:p w14:paraId="7DEF61E2" w14:textId="77777777" w:rsidR="00D10926" w:rsidRPr="00D10926" w:rsidRDefault="00D10926" w:rsidP="00545341">
            <w:pPr>
              <w:spacing w:after="0" w:line="240" w:lineRule="auto"/>
              <w:jc w:val="center"/>
              <w:rPr>
                <w:rFonts w:ascii="Arial" w:hAnsi="Arial" w:cs="Arial"/>
                <w:color w:val="000000"/>
              </w:rPr>
            </w:pPr>
          </w:p>
        </w:tc>
        <w:tc>
          <w:tcPr>
            <w:tcW w:w="1417" w:type="dxa"/>
            <w:shd w:val="clear" w:color="auto" w:fill="auto"/>
          </w:tcPr>
          <w:p w14:paraId="638B06EC" w14:textId="77777777" w:rsidR="00D10926" w:rsidRPr="00D10926" w:rsidRDefault="00D10926" w:rsidP="00545341">
            <w:pPr>
              <w:spacing w:after="0" w:line="240" w:lineRule="auto"/>
              <w:jc w:val="center"/>
              <w:rPr>
                <w:rFonts w:ascii="Arial" w:hAnsi="Arial" w:cs="Arial"/>
                <w:color w:val="000000"/>
              </w:rPr>
            </w:pPr>
          </w:p>
        </w:tc>
      </w:tr>
      <w:tr w:rsidR="00D10926" w:rsidRPr="00D10926" w14:paraId="547FD214" w14:textId="77777777" w:rsidTr="005718CD">
        <w:tc>
          <w:tcPr>
            <w:tcW w:w="2518" w:type="dxa"/>
            <w:shd w:val="clear" w:color="auto" w:fill="auto"/>
          </w:tcPr>
          <w:p w14:paraId="6B99F0B9" w14:textId="77777777" w:rsidR="00D10926" w:rsidRDefault="00D10926" w:rsidP="00545341">
            <w:pPr>
              <w:spacing w:after="0" w:line="240" w:lineRule="auto"/>
              <w:jc w:val="center"/>
              <w:rPr>
                <w:rFonts w:ascii="Arial" w:hAnsi="Arial" w:cs="Arial"/>
                <w:color w:val="000000"/>
              </w:rPr>
            </w:pPr>
          </w:p>
          <w:p w14:paraId="0BB4E6DE" w14:textId="77777777" w:rsidR="00C62850" w:rsidRPr="00D10926" w:rsidRDefault="00C62850" w:rsidP="00545341">
            <w:pPr>
              <w:spacing w:after="0" w:line="240" w:lineRule="auto"/>
              <w:jc w:val="center"/>
              <w:rPr>
                <w:rFonts w:ascii="Arial" w:hAnsi="Arial" w:cs="Arial"/>
                <w:color w:val="000000"/>
              </w:rPr>
            </w:pPr>
          </w:p>
        </w:tc>
        <w:tc>
          <w:tcPr>
            <w:tcW w:w="3119" w:type="dxa"/>
            <w:shd w:val="clear" w:color="auto" w:fill="auto"/>
          </w:tcPr>
          <w:p w14:paraId="3609774A" w14:textId="77777777" w:rsidR="00D10926" w:rsidRPr="00D10926" w:rsidRDefault="00D10926" w:rsidP="00545341">
            <w:pPr>
              <w:spacing w:after="0" w:line="240" w:lineRule="auto"/>
              <w:jc w:val="center"/>
              <w:rPr>
                <w:rFonts w:ascii="Arial" w:hAnsi="Arial" w:cs="Arial"/>
                <w:color w:val="000000"/>
              </w:rPr>
            </w:pPr>
          </w:p>
        </w:tc>
        <w:tc>
          <w:tcPr>
            <w:tcW w:w="2693" w:type="dxa"/>
            <w:shd w:val="clear" w:color="auto" w:fill="auto"/>
          </w:tcPr>
          <w:p w14:paraId="243224E8" w14:textId="77777777" w:rsidR="00D10926" w:rsidRPr="00D10926" w:rsidRDefault="00D10926" w:rsidP="00545341">
            <w:pPr>
              <w:spacing w:after="0" w:line="240" w:lineRule="auto"/>
              <w:jc w:val="center"/>
              <w:rPr>
                <w:rFonts w:ascii="Arial" w:hAnsi="Arial" w:cs="Arial"/>
                <w:color w:val="000000"/>
              </w:rPr>
            </w:pPr>
          </w:p>
        </w:tc>
        <w:tc>
          <w:tcPr>
            <w:tcW w:w="1417" w:type="dxa"/>
            <w:shd w:val="clear" w:color="auto" w:fill="auto"/>
          </w:tcPr>
          <w:p w14:paraId="32BE95A6" w14:textId="77777777" w:rsidR="00D10926" w:rsidRPr="00D10926" w:rsidRDefault="00D10926" w:rsidP="00545341">
            <w:pPr>
              <w:spacing w:after="0" w:line="240" w:lineRule="auto"/>
              <w:jc w:val="center"/>
              <w:rPr>
                <w:rFonts w:ascii="Arial" w:hAnsi="Arial" w:cs="Arial"/>
                <w:color w:val="000000"/>
              </w:rPr>
            </w:pPr>
          </w:p>
        </w:tc>
      </w:tr>
      <w:tr w:rsidR="00D10926" w:rsidRPr="00D10926" w14:paraId="77C7AC2B" w14:textId="77777777" w:rsidTr="00C62850">
        <w:trPr>
          <w:trHeight w:val="40"/>
        </w:trPr>
        <w:tc>
          <w:tcPr>
            <w:tcW w:w="2518" w:type="dxa"/>
            <w:shd w:val="clear" w:color="auto" w:fill="auto"/>
          </w:tcPr>
          <w:p w14:paraId="46AB1BC3" w14:textId="77777777" w:rsidR="00D10926" w:rsidRDefault="00D10926" w:rsidP="00545341">
            <w:pPr>
              <w:spacing w:after="0" w:line="240" w:lineRule="auto"/>
              <w:rPr>
                <w:rFonts w:ascii="Arial" w:hAnsi="Arial" w:cs="Arial"/>
                <w:color w:val="000000"/>
              </w:rPr>
            </w:pPr>
          </w:p>
          <w:p w14:paraId="2D54E128" w14:textId="77777777" w:rsidR="00C62850" w:rsidRPr="00D10926" w:rsidRDefault="00C62850" w:rsidP="00545341">
            <w:pPr>
              <w:spacing w:after="0" w:line="240" w:lineRule="auto"/>
              <w:rPr>
                <w:rFonts w:ascii="Arial" w:hAnsi="Arial" w:cs="Arial"/>
                <w:color w:val="000000"/>
              </w:rPr>
            </w:pPr>
          </w:p>
        </w:tc>
        <w:tc>
          <w:tcPr>
            <w:tcW w:w="3119" w:type="dxa"/>
            <w:shd w:val="clear" w:color="auto" w:fill="auto"/>
          </w:tcPr>
          <w:p w14:paraId="2C4E82CA" w14:textId="77777777" w:rsidR="00D10926" w:rsidRPr="00D10926" w:rsidRDefault="00D10926" w:rsidP="00545341">
            <w:pPr>
              <w:spacing w:after="0" w:line="240" w:lineRule="auto"/>
              <w:jc w:val="center"/>
              <w:rPr>
                <w:rFonts w:ascii="Arial" w:hAnsi="Arial" w:cs="Arial"/>
                <w:color w:val="000000"/>
              </w:rPr>
            </w:pPr>
          </w:p>
        </w:tc>
        <w:tc>
          <w:tcPr>
            <w:tcW w:w="2693" w:type="dxa"/>
            <w:shd w:val="clear" w:color="auto" w:fill="auto"/>
          </w:tcPr>
          <w:p w14:paraId="5AFC4F41" w14:textId="77777777" w:rsidR="00D10926" w:rsidRPr="00D10926" w:rsidRDefault="00D10926" w:rsidP="00545341">
            <w:pPr>
              <w:spacing w:after="0" w:line="240" w:lineRule="auto"/>
              <w:jc w:val="center"/>
              <w:rPr>
                <w:rFonts w:ascii="Arial" w:hAnsi="Arial" w:cs="Arial"/>
                <w:color w:val="000000"/>
              </w:rPr>
            </w:pPr>
          </w:p>
        </w:tc>
        <w:tc>
          <w:tcPr>
            <w:tcW w:w="1417" w:type="dxa"/>
            <w:shd w:val="clear" w:color="auto" w:fill="auto"/>
          </w:tcPr>
          <w:p w14:paraId="1C796295" w14:textId="77777777" w:rsidR="00D10926" w:rsidRPr="00D10926" w:rsidRDefault="00D10926" w:rsidP="00545341">
            <w:pPr>
              <w:spacing w:after="0" w:line="240" w:lineRule="auto"/>
              <w:jc w:val="center"/>
              <w:rPr>
                <w:rFonts w:ascii="Arial" w:hAnsi="Arial" w:cs="Arial"/>
                <w:color w:val="000000"/>
              </w:rPr>
            </w:pPr>
          </w:p>
        </w:tc>
      </w:tr>
      <w:tr w:rsidR="00D10926" w:rsidRPr="00D10926" w14:paraId="5C384D66" w14:textId="77777777" w:rsidTr="005718CD">
        <w:tc>
          <w:tcPr>
            <w:tcW w:w="2518" w:type="dxa"/>
            <w:shd w:val="clear" w:color="auto" w:fill="auto"/>
          </w:tcPr>
          <w:p w14:paraId="4224D6BF" w14:textId="77777777" w:rsidR="00D10926" w:rsidRDefault="00D10926" w:rsidP="00545341">
            <w:pPr>
              <w:spacing w:after="0" w:line="240" w:lineRule="auto"/>
              <w:jc w:val="center"/>
              <w:rPr>
                <w:rFonts w:ascii="Arial" w:hAnsi="Arial" w:cs="Arial"/>
                <w:color w:val="000000"/>
              </w:rPr>
            </w:pPr>
          </w:p>
          <w:p w14:paraId="1A4F313C" w14:textId="77777777" w:rsidR="00C62850" w:rsidRPr="00D10926" w:rsidRDefault="00C62850" w:rsidP="00545341">
            <w:pPr>
              <w:spacing w:after="0" w:line="240" w:lineRule="auto"/>
              <w:jc w:val="center"/>
              <w:rPr>
                <w:rFonts w:ascii="Arial" w:hAnsi="Arial" w:cs="Arial"/>
                <w:color w:val="000000"/>
              </w:rPr>
            </w:pPr>
          </w:p>
        </w:tc>
        <w:tc>
          <w:tcPr>
            <w:tcW w:w="3119" w:type="dxa"/>
            <w:shd w:val="clear" w:color="auto" w:fill="auto"/>
          </w:tcPr>
          <w:p w14:paraId="6B208816" w14:textId="77777777" w:rsidR="00D10926" w:rsidRPr="00D10926" w:rsidRDefault="00D10926" w:rsidP="00545341">
            <w:pPr>
              <w:spacing w:after="0" w:line="240" w:lineRule="auto"/>
              <w:jc w:val="center"/>
              <w:rPr>
                <w:rFonts w:ascii="Arial" w:hAnsi="Arial" w:cs="Arial"/>
                <w:color w:val="000000"/>
              </w:rPr>
            </w:pPr>
          </w:p>
        </w:tc>
        <w:tc>
          <w:tcPr>
            <w:tcW w:w="2693" w:type="dxa"/>
            <w:shd w:val="clear" w:color="auto" w:fill="auto"/>
          </w:tcPr>
          <w:p w14:paraId="5A11A429" w14:textId="77777777" w:rsidR="00D10926" w:rsidRPr="00D10926" w:rsidRDefault="00D10926" w:rsidP="00545341">
            <w:pPr>
              <w:spacing w:after="0" w:line="240" w:lineRule="auto"/>
              <w:jc w:val="center"/>
              <w:rPr>
                <w:rFonts w:ascii="Arial" w:hAnsi="Arial" w:cs="Arial"/>
                <w:color w:val="000000"/>
              </w:rPr>
            </w:pPr>
          </w:p>
        </w:tc>
        <w:tc>
          <w:tcPr>
            <w:tcW w:w="1417" w:type="dxa"/>
            <w:shd w:val="clear" w:color="auto" w:fill="auto"/>
          </w:tcPr>
          <w:p w14:paraId="71D38F95" w14:textId="77777777" w:rsidR="00D10926" w:rsidRPr="00D10926" w:rsidRDefault="00D10926" w:rsidP="00545341">
            <w:pPr>
              <w:spacing w:after="0" w:line="240" w:lineRule="auto"/>
              <w:jc w:val="center"/>
              <w:rPr>
                <w:rFonts w:ascii="Arial" w:hAnsi="Arial" w:cs="Arial"/>
                <w:color w:val="000000"/>
              </w:rPr>
            </w:pPr>
          </w:p>
        </w:tc>
      </w:tr>
      <w:tr w:rsidR="00D10926" w:rsidRPr="00D10926" w14:paraId="2A9F3C35" w14:textId="77777777" w:rsidTr="005718CD">
        <w:tc>
          <w:tcPr>
            <w:tcW w:w="2518" w:type="dxa"/>
            <w:shd w:val="clear" w:color="auto" w:fill="auto"/>
          </w:tcPr>
          <w:p w14:paraId="76FE2F13" w14:textId="77777777" w:rsidR="00D10926" w:rsidRDefault="00D10926" w:rsidP="00545341">
            <w:pPr>
              <w:spacing w:after="0" w:line="240" w:lineRule="auto"/>
              <w:jc w:val="center"/>
              <w:rPr>
                <w:rFonts w:ascii="Arial" w:hAnsi="Arial" w:cs="Arial"/>
                <w:color w:val="000000"/>
              </w:rPr>
            </w:pPr>
          </w:p>
          <w:p w14:paraId="1060D0C2" w14:textId="77777777" w:rsidR="00C62850" w:rsidRPr="00D10926" w:rsidRDefault="00C62850" w:rsidP="00545341">
            <w:pPr>
              <w:spacing w:after="0" w:line="240" w:lineRule="auto"/>
              <w:jc w:val="center"/>
              <w:rPr>
                <w:rFonts w:ascii="Arial" w:hAnsi="Arial" w:cs="Arial"/>
                <w:color w:val="000000"/>
              </w:rPr>
            </w:pPr>
          </w:p>
        </w:tc>
        <w:tc>
          <w:tcPr>
            <w:tcW w:w="3119" w:type="dxa"/>
            <w:shd w:val="clear" w:color="auto" w:fill="auto"/>
          </w:tcPr>
          <w:p w14:paraId="6D3568D5" w14:textId="77777777" w:rsidR="00D10926" w:rsidRPr="00D10926" w:rsidRDefault="00D10926" w:rsidP="00545341">
            <w:pPr>
              <w:spacing w:after="0" w:line="240" w:lineRule="auto"/>
              <w:jc w:val="center"/>
              <w:rPr>
                <w:rFonts w:ascii="Arial" w:hAnsi="Arial" w:cs="Arial"/>
                <w:color w:val="000000"/>
              </w:rPr>
            </w:pPr>
          </w:p>
        </w:tc>
        <w:tc>
          <w:tcPr>
            <w:tcW w:w="2693" w:type="dxa"/>
            <w:shd w:val="clear" w:color="auto" w:fill="auto"/>
          </w:tcPr>
          <w:p w14:paraId="3503A2B9" w14:textId="77777777" w:rsidR="00D10926" w:rsidRPr="00D10926" w:rsidRDefault="00D10926" w:rsidP="00545341">
            <w:pPr>
              <w:spacing w:after="0" w:line="240" w:lineRule="auto"/>
              <w:jc w:val="center"/>
              <w:rPr>
                <w:rFonts w:ascii="Arial" w:hAnsi="Arial" w:cs="Arial"/>
                <w:color w:val="000000"/>
              </w:rPr>
            </w:pPr>
          </w:p>
        </w:tc>
        <w:tc>
          <w:tcPr>
            <w:tcW w:w="1417" w:type="dxa"/>
            <w:shd w:val="clear" w:color="auto" w:fill="auto"/>
          </w:tcPr>
          <w:p w14:paraId="67866A0C" w14:textId="77777777" w:rsidR="00D10926" w:rsidRPr="00D10926" w:rsidRDefault="00D10926" w:rsidP="00545341">
            <w:pPr>
              <w:spacing w:after="0" w:line="240" w:lineRule="auto"/>
              <w:jc w:val="center"/>
              <w:rPr>
                <w:rFonts w:ascii="Arial" w:hAnsi="Arial" w:cs="Arial"/>
                <w:color w:val="000000"/>
              </w:rPr>
            </w:pPr>
          </w:p>
        </w:tc>
      </w:tr>
      <w:tr w:rsidR="00D10926" w:rsidRPr="00D10926" w14:paraId="0B308E36" w14:textId="77777777" w:rsidTr="005718CD">
        <w:tc>
          <w:tcPr>
            <w:tcW w:w="2518" w:type="dxa"/>
            <w:shd w:val="clear" w:color="auto" w:fill="auto"/>
          </w:tcPr>
          <w:p w14:paraId="39D57BAB" w14:textId="77777777" w:rsidR="00D10926" w:rsidRDefault="00D10926" w:rsidP="00545341">
            <w:pPr>
              <w:spacing w:after="0" w:line="240" w:lineRule="auto"/>
              <w:jc w:val="center"/>
              <w:rPr>
                <w:rFonts w:ascii="Arial" w:hAnsi="Arial" w:cs="Arial"/>
                <w:color w:val="000000"/>
              </w:rPr>
            </w:pPr>
          </w:p>
          <w:p w14:paraId="4DF634B9" w14:textId="77777777" w:rsidR="00C62850" w:rsidRPr="00D10926" w:rsidRDefault="00C62850" w:rsidP="00545341">
            <w:pPr>
              <w:spacing w:after="0" w:line="240" w:lineRule="auto"/>
              <w:jc w:val="center"/>
              <w:rPr>
                <w:rFonts w:ascii="Arial" w:hAnsi="Arial" w:cs="Arial"/>
                <w:color w:val="000000"/>
              </w:rPr>
            </w:pPr>
          </w:p>
        </w:tc>
        <w:tc>
          <w:tcPr>
            <w:tcW w:w="3119" w:type="dxa"/>
            <w:shd w:val="clear" w:color="auto" w:fill="auto"/>
          </w:tcPr>
          <w:p w14:paraId="795182BB" w14:textId="77777777" w:rsidR="00D10926" w:rsidRPr="00D10926" w:rsidRDefault="00D10926" w:rsidP="00545341">
            <w:pPr>
              <w:spacing w:after="0" w:line="240" w:lineRule="auto"/>
              <w:jc w:val="center"/>
              <w:rPr>
                <w:rFonts w:ascii="Arial" w:hAnsi="Arial" w:cs="Arial"/>
                <w:color w:val="000000"/>
              </w:rPr>
            </w:pPr>
          </w:p>
        </w:tc>
        <w:tc>
          <w:tcPr>
            <w:tcW w:w="2693" w:type="dxa"/>
            <w:shd w:val="clear" w:color="auto" w:fill="auto"/>
          </w:tcPr>
          <w:p w14:paraId="471144DB" w14:textId="77777777" w:rsidR="00D10926" w:rsidRPr="00D10926" w:rsidRDefault="00D10926" w:rsidP="00545341">
            <w:pPr>
              <w:spacing w:after="0" w:line="240" w:lineRule="auto"/>
              <w:jc w:val="center"/>
              <w:rPr>
                <w:rFonts w:ascii="Arial" w:hAnsi="Arial" w:cs="Arial"/>
                <w:color w:val="000000"/>
              </w:rPr>
            </w:pPr>
          </w:p>
        </w:tc>
        <w:tc>
          <w:tcPr>
            <w:tcW w:w="1417" w:type="dxa"/>
            <w:shd w:val="clear" w:color="auto" w:fill="auto"/>
          </w:tcPr>
          <w:p w14:paraId="7C8B6863" w14:textId="77777777" w:rsidR="00D10926" w:rsidRPr="00D10926" w:rsidRDefault="00D10926" w:rsidP="00545341">
            <w:pPr>
              <w:spacing w:after="0" w:line="240" w:lineRule="auto"/>
              <w:jc w:val="center"/>
              <w:rPr>
                <w:rFonts w:ascii="Arial" w:hAnsi="Arial" w:cs="Arial"/>
                <w:color w:val="000000"/>
              </w:rPr>
            </w:pPr>
          </w:p>
        </w:tc>
      </w:tr>
      <w:tr w:rsidR="00D10926" w:rsidRPr="00D10926" w14:paraId="5CF50F5B" w14:textId="77777777" w:rsidTr="005718CD">
        <w:tc>
          <w:tcPr>
            <w:tcW w:w="2518" w:type="dxa"/>
            <w:shd w:val="clear" w:color="auto" w:fill="auto"/>
          </w:tcPr>
          <w:p w14:paraId="60CC64FD" w14:textId="77777777" w:rsidR="00D10926" w:rsidRDefault="00D10926" w:rsidP="00545341">
            <w:pPr>
              <w:spacing w:after="0" w:line="240" w:lineRule="auto"/>
              <w:jc w:val="center"/>
              <w:rPr>
                <w:rFonts w:ascii="Arial" w:hAnsi="Arial" w:cs="Arial"/>
                <w:color w:val="000000"/>
              </w:rPr>
            </w:pPr>
          </w:p>
          <w:p w14:paraId="1C4B20AB" w14:textId="77777777" w:rsidR="00C62850" w:rsidRPr="00D10926" w:rsidRDefault="00C62850" w:rsidP="00545341">
            <w:pPr>
              <w:spacing w:after="0" w:line="240" w:lineRule="auto"/>
              <w:jc w:val="center"/>
              <w:rPr>
                <w:rFonts w:ascii="Arial" w:hAnsi="Arial" w:cs="Arial"/>
                <w:color w:val="000000"/>
              </w:rPr>
            </w:pPr>
          </w:p>
        </w:tc>
        <w:tc>
          <w:tcPr>
            <w:tcW w:w="3119" w:type="dxa"/>
            <w:shd w:val="clear" w:color="auto" w:fill="auto"/>
          </w:tcPr>
          <w:p w14:paraId="09310309" w14:textId="77777777" w:rsidR="00D10926" w:rsidRPr="00D10926" w:rsidRDefault="00D10926" w:rsidP="00545341">
            <w:pPr>
              <w:spacing w:after="0" w:line="240" w:lineRule="auto"/>
              <w:jc w:val="center"/>
              <w:rPr>
                <w:rFonts w:ascii="Arial" w:hAnsi="Arial" w:cs="Arial"/>
                <w:color w:val="000000"/>
              </w:rPr>
            </w:pPr>
          </w:p>
        </w:tc>
        <w:tc>
          <w:tcPr>
            <w:tcW w:w="2693" w:type="dxa"/>
            <w:shd w:val="clear" w:color="auto" w:fill="auto"/>
          </w:tcPr>
          <w:p w14:paraId="384E2B9D" w14:textId="77777777" w:rsidR="00D10926" w:rsidRPr="00D10926" w:rsidRDefault="00D10926" w:rsidP="00545341">
            <w:pPr>
              <w:spacing w:after="0" w:line="240" w:lineRule="auto"/>
              <w:jc w:val="center"/>
              <w:rPr>
                <w:rFonts w:ascii="Arial" w:hAnsi="Arial" w:cs="Arial"/>
                <w:color w:val="000000"/>
              </w:rPr>
            </w:pPr>
          </w:p>
        </w:tc>
        <w:tc>
          <w:tcPr>
            <w:tcW w:w="1417" w:type="dxa"/>
            <w:shd w:val="clear" w:color="auto" w:fill="auto"/>
          </w:tcPr>
          <w:p w14:paraId="29EBFA7B" w14:textId="77777777" w:rsidR="00D10926" w:rsidRPr="00D10926" w:rsidRDefault="00D10926" w:rsidP="00545341">
            <w:pPr>
              <w:spacing w:after="0" w:line="240" w:lineRule="auto"/>
              <w:jc w:val="center"/>
              <w:rPr>
                <w:rFonts w:ascii="Arial" w:hAnsi="Arial" w:cs="Arial"/>
                <w:color w:val="000000"/>
              </w:rPr>
            </w:pPr>
          </w:p>
        </w:tc>
      </w:tr>
    </w:tbl>
    <w:p w14:paraId="405B0B9F" w14:textId="77777777" w:rsidR="00D10926" w:rsidRPr="00D10926" w:rsidRDefault="00D10926" w:rsidP="00545341">
      <w:pPr>
        <w:overflowPunct w:val="0"/>
        <w:autoSpaceDE w:val="0"/>
        <w:autoSpaceDN w:val="0"/>
        <w:adjustRightInd w:val="0"/>
        <w:spacing w:after="0" w:line="240" w:lineRule="auto"/>
        <w:textAlignment w:val="baseline"/>
        <w:rPr>
          <w:rFonts w:ascii="Arial" w:hAnsi="Arial"/>
        </w:rPr>
      </w:pPr>
    </w:p>
    <w:p w14:paraId="7FD9AC5F" w14:textId="77777777" w:rsidR="00D10926" w:rsidRPr="00D10926" w:rsidRDefault="00D10926" w:rsidP="00545341">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6A3D8630" w14:textId="77777777" w:rsidTr="005718CD">
        <w:tc>
          <w:tcPr>
            <w:tcW w:w="9747" w:type="dxa"/>
            <w:gridSpan w:val="4"/>
            <w:shd w:val="clear" w:color="auto" w:fill="D9D9D9"/>
          </w:tcPr>
          <w:p w14:paraId="5CB6C201"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D10926" w:rsidRPr="00D10926" w14:paraId="6146182D" w14:textId="77777777" w:rsidTr="005718CD">
        <w:tc>
          <w:tcPr>
            <w:tcW w:w="2518" w:type="dxa"/>
            <w:shd w:val="clear" w:color="auto" w:fill="D9D9D9"/>
          </w:tcPr>
          <w:p w14:paraId="5551D9DF"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40201235"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29675F0F"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7DB69A30" w14:textId="77777777" w:rsidR="00D10926" w:rsidRPr="00D10926" w:rsidRDefault="00D10926" w:rsidP="00545341">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5F3C02D0" w14:textId="77777777" w:rsidTr="005718CD">
        <w:tc>
          <w:tcPr>
            <w:tcW w:w="2518" w:type="dxa"/>
            <w:shd w:val="clear" w:color="auto" w:fill="auto"/>
          </w:tcPr>
          <w:p w14:paraId="591A502F" w14:textId="77777777" w:rsidR="00D10926" w:rsidRDefault="00D10926" w:rsidP="00545341">
            <w:pPr>
              <w:spacing w:after="0" w:line="240" w:lineRule="auto"/>
              <w:jc w:val="center"/>
              <w:rPr>
                <w:rFonts w:ascii="Arial" w:hAnsi="Arial" w:cs="Arial"/>
                <w:color w:val="000000"/>
              </w:rPr>
            </w:pPr>
          </w:p>
          <w:p w14:paraId="6183131C" w14:textId="77777777" w:rsidR="00C62850" w:rsidRPr="00D10926" w:rsidRDefault="00C62850" w:rsidP="00545341">
            <w:pPr>
              <w:spacing w:after="0" w:line="240" w:lineRule="auto"/>
              <w:jc w:val="center"/>
              <w:rPr>
                <w:rFonts w:ascii="Arial" w:hAnsi="Arial" w:cs="Arial"/>
                <w:color w:val="000000"/>
              </w:rPr>
            </w:pPr>
          </w:p>
        </w:tc>
        <w:tc>
          <w:tcPr>
            <w:tcW w:w="3119" w:type="dxa"/>
            <w:shd w:val="clear" w:color="auto" w:fill="auto"/>
          </w:tcPr>
          <w:p w14:paraId="7C80F28F" w14:textId="77777777" w:rsidR="00D10926" w:rsidRDefault="00D10926" w:rsidP="00545341">
            <w:pPr>
              <w:spacing w:after="0" w:line="240" w:lineRule="auto"/>
              <w:jc w:val="center"/>
              <w:rPr>
                <w:rFonts w:ascii="Arial" w:hAnsi="Arial" w:cs="Arial"/>
                <w:color w:val="000000"/>
              </w:rPr>
            </w:pPr>
          </w:p>
          <w:p w14:paraId="79E64C89" w14:textId="77777777" w:rsidR="00C62850" w:rsidRPr="00D10926" w:rsidRDefault="00C62850" w:rsidP="00545341">
            <w:pPr>
              <w:spacing w:after="0" w:line="240" w:lineRule="auto"/>
              <w:jc w:val="center"/>
              <w:rPr>
                <w:rFonts w:ascii="Arial" w:hAnsi="Arial" w:cs="Arial"/>
                <w:color w:val="000000"/>
              </w:rPr>
            </w:pPr>
          </w:p>
        </w:tc>
        <w:tc>
          <w:tcPr>
            <w:tcW w:w="2693" w:type="dxa"/>
            <w:shd w:val="clear" w:color="auto" w:fill="auto"/>
          </w:tcPr>
          <w:p w14:paraId="131315E3" w14:textId="77777777" w:rsidR="00D10926" w:rsidRDefault="00D10926" w:rsidP="00545341">
            <w:pPr>
              <w:spacing w:after="0" w:line="240" w:lineRule="auto"/>
              <w:jc w:val="center"/>
              <w:rPr>
                <w:rFonts w:ascii="Arial" w:hAnsi="Arial" w:cs="Arial"/>
                <w:color w:val="000000"/>
              </w:rPr>
            </w:pPr>
          </w:p>
          <w:p w14:paraId="5E3B7184" w14:textId="77777777" w:rsidR="00C62850" w:rsidRPr="00D10926" w:rsidRDefault="00C62850" w:rsidP="00545341">
            <w:pPr>
              <w:spacing w:after="0" w:line="240" w:lineRule="auto"/>
              <w:jc w:val="center"/>
              <w:rPr>
                <w:rFonts w:ascii="Arial" w:hAnsi="Arial" w:cs="Arial"/>
                <w:color w:val="000000"/>
              </w:rPr>
            </w:pPr>
          </w:p>
        </w:tc>
        <w:tc>
          <w:tcPr>
            <w:tcW w:w="1417" w:type="dxa"/>
            <w:shd w:val="clear" w:color="auto" w:fill="auto"/>
          </w:tcPr>
          <w:p w14:paraId="297EBCCE" w14:textId="77777777" w:rsidR="00D10926" w:rsidRDefault="00D10926" w:rsidP="00545341">
            <w:pPr>
              <w:spacing w:after="0" w:line="240" w:lineRule="auto"/>
              <w:jc w:val="center"/>
              <w:rPr>
                <w:rFonts w:ascii="Arial" w:hAnsi="Arial" w:cs="Arial"/>
                <w:color w:val="000000"/>
              </w:rPr>
            </w:pPr>
          </w:p>
          <w:p w14:paraId="7E1DFB3B" w14:textId="77777777" w:rsidR="00C62850" w:rsidRPr="00D10926" w:rsidRDefault="00C62850" w:rsidP="00545341">
            <w:pPr>
              <w:spacing w:after="0" w:line="240" w:lineRule="auto"/>
              <w:jc w:val="center"/>
              <w:rPr>
                <w:rFonts w:ascii="Arial" w:hAnsi="Arial" w:cs="Arial"/>
                <w:color w:val="000000"/>
              </w:rPr>
            </w:pPr>
          </w:p>
        </w:tc>
      </w:tr>
    </w:tbl>
    <w:p w14:paraId="65A87410" w14:textId="77777777" w:rsidR="00545341" w:rsidRDefault="00545341" w:rsidP="00545341">
      <w:pPr>
        <w:overflowPunct w:val="0"/>
        <w:autoSpaceDE w:val="0"/>
        <w:autoSpaceDN w:val="0"/>
        <w:adjustRightInd w:val="0"/>
        <w:spacing w:after="0" w:line="240" w:lineRule="auto"/>
        <w:textAlignment w:val="baseline"/>
        <w:rPr>
          <w:rFonts w:ascii="Arial" w:hAnsi="Arial"/>
          <w:b/>
        </w:rPr>
      </w:pPr>
    </w:p>
    <w:p w14:paraId="1C44D37C" w14:textId="52C8350F" w:rsidR="00D10926" w:rsidRPr="00D10926" w:rsidRDefault="00D10926" w:rsidP="00545341">
      <w:pPr>
        <w:overflowPunct w:val="0"/>
        <w:autoSpaceDE w:val="0"/>
        <w:autoSpaceDN w:val="0"/>
        <w:adjustRightInd w:val="0"/>
        <w:spacing w:after="0" w:line="240" w:lineRule="auto"/>
        <w:textAlignment w:val="baseline"/>
        <w:rPr>
          <w:rFonts w:ascii="Arial" w:hAnsi="Arial"/>
          <w:b/>
        </w:rPr>
      </w:pPr>
      <w:r w:rsidRPr="00D10926">
        <w:rPr>
          <w:rFonts w:ascii="Arial" w:hAnsi="Arial"/>
          <w:b/>
        </w:rPr>
        <w:t>Note to authorising manager</w:t>
      </w:r>
    </w:p>
    <w:p w14:paraId="1772016F" w14:textId="77777777" w:rsidR="00D10926" w:rsidRPr="00D10926" w:rsidRDefault="00D10926" w:rsidP="00545341">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0BADBA72" w14:textId="77777777" w:rsidR="00D10926" w:rsidRPr="00D10926" w:rsidRDefault="00D10926" w:rsidP="00545341">
      <w:pPr>
        <w:spacing w:after="0" w:line="240" w:lineRule="auto"/>
        <w:rPr>
          <w:rFonts w:ascii="Arial" w:hAnsi="Arial"/>
        </w:rPr>
      </w:pPr>
      <w:r w:rsidRPr="00D10926">
        <w:rPr>
          <w:rFonts w:ascii="Arial" w:hAnsi="Arial"/>
        </w:rPr>
        <w:t>This authorisation sheet should be retained to serve as a record of those registered health professionals authorised to work under this PGD.</w:t>
      </w:r>
    </w:p>
    <w:p w14:paraId="22D666F5" w14:textId="77777777" w:rsidR="00725927" w:rsidRPr="00F821C9" w:rsidRDefault="00725927" w:rsidP="00545341">
      <w:pPr>
        <w:spacing w:after="0" w:line="240" w:lineRule="auto"/>
        <w:rPr>
          <w:rFonts w:ascii="Arial" w:hAnsi="Arial"/>
        </w:rPr>
      </w:pPr>
      <w:r w:rsidRPr="00F821C9">
        <w:rPr>
          <w:rFonts w:ascii="Arial" w:hAnsi="Arial"/>
          <w:highlight w:val="cyan"/>
        </w:rPr>
        <w:t>Add details on how this information is to be retained according to organisation PGD policy.</w:t>
      </w:r>
    </w:p>
    <w:p w14:paraId="163879AE" w14:textId="77777777" w:rsidR="00E11FE0" w:rsidRDefault="00E11FE0" w:rsidP="00545341">
      <w:pPr>
        <w:pStyle w:val="NICEnormal"/>
        <w:spacing w:after="0" w:line="240" w:lineRule="auto"/>
        <w:rPr>
          <w:rFonts w:cs="Arial"/>
          <w:lang w:val="en-GB"/>
        </w:rPr>
      </w:pPr>
    </w:p>
    <w:bookmarkEnd w:id="0"/>
    <w:bookmarkEnd w:id="1"/>
    <w:bookmarkEnd w:id="2"/>
    <w:p w14:paraId="0FA0D64A" w14:textId="77777777" w:rsidR="00E11FE0" w:rsidRDefault="00E11FE0" w:rsidP="00545341">
      <w:pPr>
        <w:pStyle w:val="NICEnormal"/>
        <w:spacing w:after="0" w:line="240" w:lineRule="auto"/>
        <w:rPr>
          <w:rFonts w:cs="Arial"/>
          <w:lang w:val="en-GB"/>
        </w:rPr>
      </w:pPr>
    </w:p>
    <w:sectPr w:rsidR="00E11FE0" w:rsidSect="00537E57">
      <w:headerReference w:type="default" r:id="rId37"/>
      <w:footerReference w:type="default" r:id="rId38"/>
      <w:pgSz w:w="11907" w:h="16840" w:code="9"/>
      <w:pgMar w:top="1134" w:right="1701" w:bottom="155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DBEBC" w14:textId="77777777" w:rsidR="00CE4551" w:rsidRDefault="00CE4551">
      <w:r>
        <w:separator/>
      </w:r>
    </w:p>
  </w:endnote>
  <w:endnote w:type="continuationSeparator" w:id="0">
    <w:p w14:paraId="5AC7AE8B" w14:textId="77777777" w:rsidR="00CE4551" w:rsidRDefault="00CE4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9876C" w14:textId="77777777" w:rsidR="006B4D46" w:rsidRPr="0044281C" w:rsidRDefault="006B4D46" w:rsidP="00545341">
    <w:pPr>
      <w:pStyle w:val="Footer"/>
      <w:spacing w:after="0" w:line="240" w:lineRule="auto"/>
      <w:rPr>
        <w:sz w:val="22"/>
        <w:highlight w:val="cyan"/>
      </w:rPr>
    </w:pPr>
    <w:r w:rsidRPr="0044281C">
      <w:rPr>
        <w:sz w:val="22"/>
        <w:highlight w:val="cyan"/>
      </w:rPr>
      <w:t>Reference Number:</w:t>
    </w:r>
  </w:p>
  <w:p w14:paraId="361CF282" w14:textId="77777777" w:rsidR="006B4D46" w:rsidRPr="0044281C" w:rsidRDefault="006B4D46" w:rsidP="00545341">
    <w:pPr>
      <w:pStyle w:val="Footer"/>
      <w:spacing w:after="0" w:line="240" w:lineRule="auto"/>
      <w:rPr>
        <w:sz w:val="22"/>
        <w:highlight w:val="cyan"/>
      </w:rPr>
    </w:pPr>
    <w:r w:rsidRPr="0044281C">
      <w:rPr>
        <w:sz w:val="22"/>
        <w:highlight w:val="cyan"/>
      </w:rPr>
      <w:t>Valid from:</w:t>
    </w:r>
  </w:p>
  <w:p w14:paraId="0F902884" w14:textId="77777777" w:rsidR="006B4D46" w:rsidRPr="0044281C" w:rsidRDefault="006B4D46" w:rsidP="00545341">
    <w:pPr>
      <w:pStyle w:val="Footer"/>
      <w:spacing w:after="0" w:line="240" w:lineRule="auto"/>
      <w:rPr>
        <w:sz w:val="22"/>
        <w:highlight w:val="cyan"/>
      </w:rPr>
    </w:pPr>
    <w:r w:rsidRPr="0044281C">
      <w:rPr>
        <w:sz w:val="22"/>
        <w:highlight w:val="cyan"/>
      </w:rPr>
      <w:t>Review date:</w:t>
    </w:r>
  </w:p>
  <w:p w14:paraId="286F07C7" w14:textId="77777777" w:rsidR="006B4D46" w:rsidRDefault="006B4D46" w:rsidP="00545341">
    <w:pPr>
      <w:pStyle w:val="Footer"/>
      <w:spacing w:after="0" w:line="240" w:lineRule="auto"/>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BF62D2">
      <w:rPr>
        <w:noProof/>
      </w:rPr>
      <w:t>13</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4992B3" w14:textId="77777777" w:rsidR="00CE4551" w:rsidRDefault="00CE4551">
      <w:r>
        <w:separator/>
      </w:r>
    </w:p>
  </w:footnote>
  <w:footnote w:type="continuationSeparator" w:id="0">
    <w:p w14:paraId="3BD59E05" w14:textId="77777777" w:rsidR="00CE4551" w:rsidRDefault="00CE45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70661"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2F1E14"/>
    <w:multiLevelType w:val="hybridMultilevel"/>
    <w:tmpl w:val="328C83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BD46941"/>
    <w:multiLevelType w:val="hybridMultilevel"/>
    <w:tmpl w:val="20A4BD6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C123BC5"/>
    <w:multiLevelType w:val="hybridMultilevel"/>
    <w:tmpl w:val="86D638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1C603CB"/>
    <w:multiLevelType w:val="hybridMultilevel"/>
    <w:tmpl w:val="786EA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2B36BD"/>
    <w:multiLevelType w:val="hybridMultilevel"/>
    <w:tmpl w:val="72D25D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880075"/>
    <w:multiLevelType w:val="hybridMultilevel"/>
    <w:tmpl w:val="DE7CCF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79151AA"/>
    <w:multiLevelType w:val="hybridMultilevel"/>
    <w:tmpl w:val="6A001F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3D4BAC"/>
    <w:multiLevelType w:val="hybridMultilevel"/>
    <w:tmpl w:val="75CA4BDA"/>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E461F31"/>
    <w:multiLevelType w:val="hybridMultilevel"/>
    <w:tmpl w:val="A9FA5C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3" w15:restartNumberingAfterBreak="0">
    <w:nsid w:val="2A9F5D56"/>
    <w:multiLevelType w:val="hybridMultilevel"/>
    <w:tmpl w:val="FCE8D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26725C"/>
    <w:multiLevelType w:val="hybridMultilevel"/>
    <w:tmpl w:val="EB1C5678"/>
    <w:lvl w:ilvl="0" w:tplc="04126018">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3C3FC7"/>
    <w:multiLevelType w:val="hybridMultilevel"/>
    <w:tmpl w:val="8D28B59E"/>
    <w:lvl w:ilvl="0" w:tplc="08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0A02A9D"/>
    <w:multiLevelType w:val="hybridMultilevel"/>
    <w:tmpl w:val="4B0A26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3371296"/>
    <w:multiLevelType w:val="multilevel"/>
    <w:tmpl w:val="3724ADF8"/>
    <w:numStyleLink w:val="NiceNumbering"/>
  </w:abstractNum>
  <w:abstractNum w:abstractNumId="19" w15:restartNumberingAfterBreak="0">
    <w:nsid w:val="33807880"/>
    <w:multiLevelType w:val="hybridMultilevel"/>
    <w:tmpl w:val="22B83C7A"/>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979291C"/>
    <w:multiLevelType w:val="hybridMultilevel"/>
    <w:tmpl w:val="C66C97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466357"/>
    <w:multiLevelType w:val="hybridMultilevel"/>
    <w:tmpl w:val="95D81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622A3A"/>
    <w:multiLevelType w:val="hybridMultilevel"/>
    <w:tmpl w:val="0D9A4B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1744F00"/>
    <w:multiLevelType w:val="hybridMultilevel"/>
    <w:tmpl w:val="D188D5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6086222"/>
    <w:multiLevelType w:val="hybridMultilevel"/>
    <w:tmpl w:val="E31A1734"/>
    <w:lvl w:ilvl="0" w:tplc="08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27" w15:restartNumberingAfterBreak="0">
    <w:nsid w:val="508E1D7B"/>
    <w:multiLevelType w:val="hybridMultilevel"/>
    <w:tmpl w:val="9ED4C8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399558D"/>
    <w:multiLevelType w:val="hybridMultilevel"/>
    <w:tmpl w:val="092ADEC2"/>
    <w:lvl w:ilvl="0" w:tplc="08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9"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15:restartNumberingAfterBreak="0">
    <w:nsid w:val="639479AF"/>
    <w:multiLevelType w:val="hybridMultilevel"/>
    <w:tmpl w:val="031C8E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4B54865"/>
    <w:multiLevelType w:val="hybridMultilevel"/>
    <w:tmpl w:val="CA5A8ED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68C94340"/>
    <w:multiLevelType w:val="hybridMultilevel"/>
    <w:tmpl w:val="76B4322C"/>
    <w:lvl w:ilvl="0" w:tplc="08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4"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A4475C9"/>
    <w:multiLevelType w:val="hybridMultilevel"/>
    <w:tmpl w:val="C344B88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36" w15:restartNumberingAfterBreak="0">
    <w:nsid w:val="6C8C0F24"/>
    <w:multiLevelType w:val="hybridMultilevel"/>
    <w:tmpl w:val="3B081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D4C4F0F"/>
    <w:multiLevelType w:val="hybridMultilevel"/>
    <w:tmpl w:val="EE3ADB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39" w15:restartNumberingAfterBreak="0">
    <w:nsid w:val="745113F3"/>
    <w:multiLevelType w:val="hybridMultilevel"/>
    <w:tmpl w:val="9982BF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1"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2" w15:restartNumberingAfterBreak="0">
    <w:nsid w:val="78BE70D9"/>
    <w:multiLevelType w:val="hybridMultilevel"/>
    <w:tmpl w:val="156E957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9352890"/>
    <w:multiLevelType w:val="hybridMultilevel"/>
    <w:tmpl w:val="239EC7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A543BB9"/>
    <w:multiLevelType w:val="hybridMultilevel"/>
    <w:tmpl w:val="D7B600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D0E5D9A"/>
    <w:multiLevelType w:val="hybridMultilevel"/>
    <w:tmpl w:val="6E449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abstractNum w:abstractNumId="47" w15:restartNumberingAfterBreak="0">
    <w:nsid w:val="7DF90B6A"/>
    <w:multiLevelType w:val="hybridMultilevel"/>
    <w:tmpl w:val="070A77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EC46A70"/>
    <w:multiLevelType w:val="hybridMultilevel"/>
    <w:tmpl w:val="C512DC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266187399">
    <w:abstractNumId w:val="30"/>
  </w:num>
  <w:num w:numId="2" w16cid:durableId="756177082">
    <w:abstractNumId w:val="34"/>
    <w:lvlOverride w:ilvl="0">
      <w:startOverride w:val="1"/>
    </w:lvlOverride>
  </w:num>
  <w:num w:numId="3" w16cid:durableId="646469871">
    <w:abstractNumId w:val="11"/>
    <w:lvlOverride w:ilvl="0">
      <w:startOverride w:val="1"/>
    </w:lvlOverride>
  </w:num>
  <w:num w:numId="4" w16cid:durableId="226259161">
    <w:abstractNumId w:val="20"/>
  </w:num>
  <w:num w:numId="5" w16cid:durableId="214045463">
    <w:abstractNumId w:val="40"/>
  </w:num>
  <w:num w:numId="6" w16cid:durableId="221602425">
    <w:abstractNumId w:val="41"/>
  </w:num>
  <w:num w:numId="7" w16cid:durableId="8073140">
    <w:abstractNumId w:val="26"/>
  </w:num>
  <w:num w:numId="8" w16cid:durableId="1232697340">
    <w:abstractNumId w:val="16"/>
  </w:num>
  <w:num w:numId="9" w16cid:durableId="1062099835">
    <w:abstractNumId w:val="38"/>
  </w:num>
  <w:num w:numId="10" w16cid:durableId="1332758306">
    <w:abstractNumId w:val="18"/>
  </w:num>
  <w:num w:numId="11" w16cid:durableId="759642697">
    <w:abstractNumId w:val="46"/>
  </w:num>
  <w:num w:numId="12" w16cid:durableId="814300997">
    <w:abstractNumId w:val="4"/>
  </w:num>
  <w:num w:numId="13" w16cid:durableId="2091340656">
    <w:abstractNumId w:val="0"/>
  </w:num>
  <w:num w:numId="14" w16cid:durableId="818689953">
    <w:abstractNumId w:val="42"/>
  </w:num>
  <w:num w:numId="15" w16cid:durableId="1268661986">
    <w:abstractNumId w:val="37"/>
  </w:num>
  <w:num w:numId="16" w16cid:durableId="563755258">
    <w:abstractNumId w:val="48"/>
  </w:num>
  <w:num w:numId="17" w16cid:durableId="646203015">
    <w:abstractNumId w:val="23"/>
  </w:num>
  <w:num w:numId="18" w16cid:durableId="2100983512">
    <w:abstractNumId w:val="2"/>
  </w:num>
  <w:num w:numId="19" w16cid:durableId="2094547016">
    <w:abstractNumId w:val="22"/>
  </w:num>
  <w:num w:numId="20" w16cid:durableId="1412969348">
    <w:abstractNumId w:val="5"/>
  </w:num>
  <w:num w:numId="21" w16cid:durableId="2138328328">
    <w:abstractNumId w:val="36"/>
  </w:num>
  <w:num w:numId="22" w16cid:durableId="1500389130">
    <w:abstractNumId w:val="3"/>
  </w:num>
  <w:num w:numId="23" w16cid:durableId="2066643229">
    <w:abstractNumId w:val="10"/>
  </w:num>
  <w:num w:numId="24" w16cid:durableId="2022003776">
    <w:abstractNumId w:val="27"/>
  </w:num>
  <w:num w:numId="25" w16cid:durableId="720791446">
    <w:abstractNumId w:val="13"/>
  </w:num>
  <w:num w:numId="26" w16cid:durableId="1863788100">
    <w:abstractNumId w:val="24"/>
  </w:num>
  <w:num w:numId="27" w16cid:durableId="1194659953">
    <w:abstractNumId w:val="28"/>
  </w:num>
  <w:num w:numId="28" w16cid:durableId="520045400">
    <w:abstractNumId w:val="33"/>
  </w:num>
  <w:num w:numId="29" w16cid:durableId="1059982013">
    <w:abstractNumId w:val="19"/>
  </w:num>
  <w:num w:numId="30" w16cid:durableId="330989513">
    <w:abstractNumId w:val="9"/>
  </w:num>
  <w:num w:numId="31" w16cid:durableId="180319081">
    <w:abstractNumId w:val="32"/>
  </w:num>
  <w:num w:numId="32" w16cid:durableId="429399885">
    <w:abstractNumId w:val="1"/>
  </w:num>
  <w:num w:numId="33" w16cid:durableId="557741026">
    <w:abstractNumId w:val="31"/>
  </w:num>
  <w:num w:numId="34" w16cid:durableId="2058237428">
    <w:abstractNumId w:val="6"/>
  </w:num>
  <w:num w:numId="35" w16cid:durableId="1994332830">
    <w:abstractNumId w:val="35"/>
  </w:num>
  <w:num w:numId="36" w16cid:durableId="643044959">
    <w:abstractNumId w:val="43"/>
  </w:num>
  <w:num w:numId="37" w16cid:durableId="584068409">
    <w:abstractNumId w:val="8"/>
  </w:num>
  <w:num w:numId="38" w16cid:durableId="443965484">
    <w:abstractNumId w:val="21"/>
  </w:num>
  <w:num w:numId="39" w16cid:durableId="732970327">
    <w:abstractNumId w:val="47"/>
  </w:num>
  <w:num w:numId="40" w16cid:durableId="780534419">
    <w:abstractNumId w:val="39"/>
  </w:num>
  <w:num w:numId="41" w16cid:durableId="1533301090">
    <w:abstractNumId w:val="7"/>
  </w:num>
  <w:num w:numId="42" w16cid:durableId="387454467">
    <w:abstractNumId w:val="17"/>
  </w:num>
  <w:num w:numId="43" w16cid:durableId="268125805">
    <w:abstractNumId w:val="44"/>
  </w:num>
  <w:num w:numId="44" w16cid:durableId="165216591">
    <w:abstractNumId w:val="25"/>
  </w:num>
  <w:num w:numId="45" w16cid:durableId="1729107103">
    <w:abstractNumId w:val="15"/>
  </w:num>
  <w:num w:numId="46" w16cid:durableId="1222861636">
    <w:abstractNumId w:val="14"/>
  </w:num>
  <w:num w:numId="47" w16cid:durableId="469790370">
    <w:abstractNumId w:val="45"/>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2296"/>
    <w:rsid w:val="000065D4"/>
    <w:rsid w:val="000102A3"/>
    <w:rsid w:val="00017F41"/>
    <w:rsid w:val="00022601"/>
    <w:rsid w:val="0002298F"/>
    <w:rsid w:val="00024FDE"/>
    <w:rsid w:val="00031DE4"/>
    <w:rsid w:val="0003249A"/>
    <w:rsid w:val="00036708"/>
    <w:rsid w:val="00037F07"/>
    <w:rsid w:val="0004289C"/>
    <w:rsid w:val="00043DD4"/>
    <w:rsid w:val="00044DEB"/>
    <w:rsid w:val="00047F9B"/>
    <w:rsid w:val="00051AAD"/>
    <w:rsid w:val="000524CF"/>
    <w:rsid w:val="00054187"/>
    <w:rsid w:val="0006306E"/>
    <w:rsid w:val="00067BCC"/>
    <w:rsid w:val="00072490"/>
    <w:rsid w:val="0007357B"/>
    <w:rsid w:val="00073B6D"/>
    <w:rsid w:val="0007473C"/>
    <w:rsid w:val="0007590C"/>
    <w:rsid w:val="00076494"/>
    <w:rsid w:val="00081AA6"/>
    <w:rsid w:val="00081B91"/>
    <w:rsid w:val="000856ED"/>
    <w:rsid w:val="00091032"/>
    <w:rsid w:val="000912CD"/>
    <w:rsid w:val="00091E6A"/>
    <w:rsid w:val="00094814"/>
    <w:rsid w:val="00096257"/>
    <w:rsid w:val="0009730C"/>
    <w:rsid w:val="000A4616"/>
    <w:rsid w:val="000A7F4E"/>
    <w:rsid w:val="000B11F9"/>
    <w:rsid w:val="000B13BA"/>
    <w:rsid w:val="000B2929"/>
    <w:rsid w:val="000B2B38"/>
    <w:rsid w:val="000C32F8"/>
    <w:rsid w:val="000C6BBC"/>
    <w:rsid w:val="000D6A61"/>
    <w:rsid w:val="000D7704"/>
    <w:rsid w:val="000E2E30"/>
    <w:rsid w:val="000E6EC0"/>
    <w:rsid w:val="000E71C7"/>
    <w:rsid w:val="000F1CAB"/>
    <w:rsid w:val="000F2350"/>
    <w:rsid w:val="000F4B18"/>
    <w:rsid w:val="000F4FC5"/>
    <w:rsid w:val="000F555A"/>
    <w:rsid w:val="000F6DF5"/>
    <w:rsid w:val="001016BC"/>
    <w:rsid w:val="00104F7D"/>
    <w:rsid w:val="00106056"/>
    <w:rsid w:val="001071E6"/>
    <w:rsid w:val="00110308"/>
    <w:rsid w:val="00110E70"/>
    <w:rsid w:val="00112BE0"/>
    <w:rsid w:val="00114E94"/>
    <w:rsid w:val="00114F02"/>
    <w:rsid w:val="0011562D"/>
    <w:rsid w:val="00120033"/>
    <w:rsid w:val="00120C76"/>
    <w:rsid w:val="001260CA"/>
    <w:rsid w:val="001264F8"/>
    <w:rsid w:val="001309D6"/>
    <w:rsid w:val="00130C0D"/>
    <w:rsid w:val="001337F1"/>
    <w:rsid w:val="00142D2D"/>
    <w:rsid w:val="001438F2"/>
    <w:rsid w:val="00144944"/>
    <w:rsid w:val="001450CF"/>
    <w:rsid w:val="001452AF"/>
    <w:rsid w:val="001521AF"/>
    <w:rsid w:val="00155E11"/>
    <w:rsid w:val="00160703"/>
    <w:rsid w:val="00163BBB"/>
    <w:rsid w:val="00163CE8"/>
    <w:rsid w:val="001643D3"/>
    <w:rsid w:val="00165A0E"/>
    <w:rsid w:val="00170722"/>
    <w:rsid w:val="001708B5"/>
    <w:rsid w:val="001717F4"/>
    <w:rsid w:val="0017281B"/>
    <w:rsid w:val="00173124"/>
    <w:rsid w:val="001801F4"/>
    <w:rsid w:val="00184E40"/>
    <w:rsid w:val="0018568F"/>
    <w:rsid w:val="00185D9C"/>
    <w:rsid w:val="00191DF2"/>
    <w:rsid w:val="0019584B"/>
    <w:rsid w:val="00195BE6"/>
    <w:rsid w:val="0019622E"/>
    <w:rsid w:val="00197EBE"/>
    <w:rsid w:val="001A0A45"/>
    <w:rsid w:val="001A0E05"/>
    <w:rsid w:val="001A2597"/>
    <w:rsid w:val="001B0585"/>
    <w:rsid w:val="001B06ED"/>
    <w:rsid w:val="001B3087"/>
    <w:rsid w:val="001B5C09"/>
    <w:rsid w:val="001B63A5"/>
    <w:rsid w:val="001B7FDB"/>
    <w:rsid w:val="001C02E3"/>
    <w:rsid w:val="001C3909"/>
    <w:rsid w:val="001D2131"/>
    <w:rsid w:val="001D249F"/>
    <w:rsid w:val="001D7D3D"/>
    <w:rsid w:val="001E006A"/>
    <w:rsid w:val="001E1D2B"/>
    <w:rsid w:val="001E3238"/>
    <w:rsid w:val="001E6C3F"/>
    <w:rsid w:val="001E7439"/>
    <w:rsid w:val="001E7E43"/>
    <w:rsid w:val="001F0DB2"/>
    <w:rsid w:val="001F32F9"/>
    <w:rsid w:val="001F6143"/>
    <w:rsid w:val="001F6668"/>
    <w:rsid w:val="0020163B"/>
    <w:rsid w:val="00221439"/>
    <w:rsid w:val="00222100"/>
    <w:rsid w:val="00232EEB"/>
    <w:rsid w:val="00234A16"/>
    <w:rsid w:val="00241D79"/>
    <w:rsid w:val="00243191"/>
    <w:rsid w:val="00245F7B"/>
    <w:rsid w:val="0025085E"/>
    <w:rsid w:val="002529F3"/>
    <w:rsid w:val="00257E60"/>
    <w:rsid w:val="0026236B"/>
    <w:rsid w:val="002651BA"/>
    <w:rsid w:val="0027195B"/>
    <w:rsid w:val="002740D9"/>
    <w:rsid w:val="00274956"/>
    <w:rsid w:val="002759EC"/>
    <w:rsid w:val="00276B82"/>
    <w:rsid w:val="00277827"/>
    <w:rsid w:val="00277A25"/>
    <w:rsid w:val="00282A47"/>
    <w:rsid w:val="00285B42"/>
    <w:rsid w:val="00290FAB"/>
    <w:rsid w:val="00296701"/>
    <w:rsid w:val="0029769E"/>
    <w:rsid w:val="002A3F7E"/>
    <w:rsid w:val="002A7D61"/>
    <w:rsid w:val="002B5BAC"/>
    <w:rsid w:val="002B5E5D"/>
    <w:rsid w:val="002B6527"/>
    <w:rsid w:val="002B7C13"/>
    <w:rsid w:val="002C1733"/>
    <w:rsid w:val="002C19DC"/>
    <w:rsid w:val="002C24CE"/>
    <w:rsid w:val="002C67DA"/>
    <w:rsid w:val="002D0D41"/>
    <w:rsid w:val="002D4185"/>
    <w:rsid w:val="002E2037"/>
    <w:rsid w:val="002E3591"/>
    <w:rsid w:val="002E5345"/>
    <w:rsid w:val="002F134E"/>
    <w:rsid w:val="00301008"/>
    <w:rsid w:val="00302939"/>
    <w:rsid w:val="003111B2"/>
    <w:rsid w:val="003111CC"/>
    <w:rsid w:val="00313283"/>
    <w:rsid w:val="00315465"/>
    <w:rsid w:val="003156DC"/>
    <w:rsid w:val="00317C16"/>
    <w:rsid w:val="003225C3"/>
    <w:rsid w:val="00323120"/>
    <w:rsid w:val="00323184"/>
    <w:rsid w:val="00324906"/>
    <w:rsid w:val="0032598F"/>
    <w:rsid w:val="00330081"/>
    <w:rsid w:val="0033548C"/>
    <w:rsid w:val="0035096D"/>
    <w:rsid w:val="00353399"/>
    <w:rsid w:val="00355317"/>
    <w:rsid w:val="00361290"/>
    <w:rsid w:val="00362EFF"/>
    <w:rsid w:val="0036591D"/>
    <w:rsid w:val="00365CE3"/>
    <w:rsid w:val="0037111A"/>
    <w:rsid w:val="00371753"/>
    <w:rsid w:val="0037637C"/>
    <w:rsid w:val="003775A4"/>
    <w:rsid w:val="00381FB5"/>
    <w:rsid w:val="0038247A"/>
    <w:rsid w:val="00384C86"/>
    <w:rsid w:val="00386B19"/>
    <w:rsid w:val="00390939"/>
    <w:rsid w:val="003919B5"/>
    <w:rsid w:val="0039272E"/>
    <w:rsid w:val="00393CBA"/>
    <w:rsid w:val="00395DA3"/>
    <w:rsid w:val="003969FE"/>
    <w:rsid w:val="003A0E76"/>
    <w:rsid w:val="003A30B2"/>
    <w:rsid w:val="003B3492"/>
    <w:rsid w:val="003B3958"/>
    <w:rsid w:val="003B3EB7"/>
    <w:rsid w:val="003B5534"/>
    <w:rsid w:val="003B61FD"/>
    <w:rsid w:val="003C0722"/>
    <w:rsid w:val="003C266B"/>
    <w:rsid w:val="003C2B8D"/>
    <w:rsid w:val="003D0B25"/>
    <w:rsid w:val="003D2411"/>
    <w:rsid w:val="003D3F0C"/>
    <w:rsid w:val="003D4875"/>
    <w:rsid w:val="003D5921"/>
    <w:rsid w:val="003E114F"/>
    <w:rsid w:val="003E1E80"/>
    <w:rsid w:val="003E2F12"/>
    <w:rsid w:val="003E5FC2"/>
    <w:rsid w:val="003E6FFF"/>
    <w:rsid w:val="003F2663"/>
    <w:rsid w:val="003F2B2E"/>
    <w:rsid w:val="003F3DC3"/>
    <w:rsid w:val="003F4BC7"/>
    <w:rsid w:val="003F5626"/>
    <w:rsid w:val="003F5CAB"/>
    <w:rsid w:val="003F6784"/>
    <w:rsid w:val="003F69C5"/>
    <w:rsid w:val="003F77E3"/>
    <w:rsid w:val="003F7836"/>
    <w:rsid w:val="00402028"/>
    <w:rsid w:val="00402800"/>
    <w:rsid w:val="00403105"/>
    <w:rsid w:val="00404955"/>
    <w:rsid w:val="00404E02"/>
    <w:rsid w:val="004058C1"/>
    <w:rsid w:val="00417611"/>
    <w:rsid w:val="00421D74"/>
    <w:rsid w:val="00433897"/>
    <w:rsid w:val="0044276D"/>
    <w:rsid w:val="0044281C"/>
    <w:rsid w:val="004472A5"/>
    <w:rsid w:val="00447D9C"/>
    <w:rsid w:val="00453BF8"/>
    <w:rsid w:val="00454259"/>
    <w:rsid w:val="0045723E"/>
    <w:rsid w:val="00465CAF"/>
    <w:rsid w:val="00467940"/>
    <w:rsid w:val="004713BC"/>
    <w:rsid w:val="00472EA6"/>
    <w:rsid w:val="00473E4D"/>
    <w:rsid w:val="00476876"/>
    <w:rsid w:val="0048006E"/>
    <w:rsid w:val="00480581"/>
    <w:rsid w:val="00481A10"/>
    <w:rsid w:val="00484459"/>
    <w:rsid w:val="00484FE8"/>
    <w:rsid w:val="004870F8"/>
    <w:rsid w:val="00490B13"/>
    <w:rsid w:val="00492064"/>
    <w:rsid w:val="004921B6"/>
    <w:rsid w:val="00492391"/>
    <w:rsid w:val="004A547D"/>
    <w:rsid w:val="004A7E93"/>
    <w:rsid w:val="004B17CE"/>
    <w:rsid w:val="004B2C19"/>
    <w:rsid w:val="004B55C6"/>
    <w:rsid w:val="004B5926"/>
    <w:rsid w:val="004B610E"/>
    <w:rsid w:val="004C0BD9"/>
    <w:rsid w:val="004C18D1"/>
    <w:rsid w:val="004C74E5"/>
    <w:rsid w:val="004D11DE"/>
    <w:rsid w:val="004D1C74"/>
    <w:rsid w:val="004D30C0"/>
    <w:rsid w:val="004E08C6"/>
    <w:rsid w:val="004E48B7"/>
    <w:rsid w:val="004E59D9"/>
    <w:rsid w:val="004F55B1"/>
    <w:rsid w:val="004F6169"/>
    <w:rsid w:val="005001FC"/>
    <w:rsid w:val="00501FBD"/>
    <w:rsid w:val="00502626"/>
    <w:rsid w:val="00502F31"/>
    <w:rsid w:val="00510803"/>
    <w:rsid w:val="00510BA7"/>
    <w:rsid w:val="0051664C"/>
    <w:rsid w:val="00520D02"/>
    <w:rsid w:val="00524295"/>
    <w:rsid w:val="00527391"/>
    <w:rsid w:val="005347B6"/>
    <w:rsid w:val="00537E57"/>
    <w:rsid w:val="0054441F"/>
    <w:rsid w:val="00544E14"/>
    <w:rsid w:val="00545341"/>
    <w:rsid w:val="005472C7"/>
    <w:rsid w:val="00547D7B"/>
    <w:rsid w:val="00554531"/>
    <w:rsid w:val="00557DB1"/>
    <w:rsid w:val="00561CE9"/>
    <w:rsid w:val="005662A5"/>
    <w:rsid w:val="005663A9"/>
    <w:rsid w:val="0056643E"/>
    <w:rsid w:val="00567220"/>
    <w:rsid w:val="00567847"/>
    <w:rsid w:val="00570E3D"/>
    <w:rsid w:val="005718CD"/>
    <w:rsid w:val="005742BE"/>
    <w:rsid w:val="00577357"/>
    <w:rsid w:val="005806DB"/>
    <w:rsid w:val="00583011"/>
    <w:rsid w:val="00583C3F"/>
    <w:rsid w:val="0058636E"/>
    <w:rsid w:val="005949EA"/>
    <w:rsid w:val="005A2F92"/>
    <w:rsid w:val="005A2FAD"/>
    <w:rsid w:val="005A5897"/>
    <w:rsid w:val="005A7D8A"/>
    <w:rsid w:val="005B5BD8"/>
    <w:rsid w:val="005B728D"/>
    <w:rsid w:val="005B768E"/>
    <w:rsid w:val="005C020A"/>
    <w:rsid w:val="005C2326"/>
    <w:rsid w:val="005C62A1"/>
    <w:rsid w:val="005C6771"/>
    <w:rsid w:val="005D1E4C"/>
    <w:rsid w:val="005D3148"/>
    <w:rsid w:val="005D4154"/>
    <w:rsid w:val="005D5304"/>
    <w:rsid w:val="005D7A63"/>
    <w:rsid w:val="005F1603"/>
    <w:rsid w:val="005F19A7"/>
    <w:rsid w:val="005F3623"/>
    <w:rsid w:val="005F4864"/>
    <w:rsid w:val="005F4940"/>
    <w:rsid w:val="00601464"/>
    <w:rsid w:val="00602CB0"/>
    <w:rsid w:val="006125EC"/>
    <w:rsid w:val="006165DF"/>
    <w:rsid w:val="006208D3"/>
    <w:rsid w:val="0062242D"/>
    <w:rsid w:val="00623945"/>
    <w:rsid w:val="00625390"/>
    <w:rsid w:val="0062633A"/>
    <w:rsid w:val="00627C36"/>
    <w:rsid w:val="006315FC"/>
    <w:rsid w:val="00633A98"/>
    <w:rsid w:val="00634008"/>
    <w:rsid w:val="0063779A"/>
    <w:rsid w:val="0065215A"/>
    <w:rsid w:val="006523BB"/>
    <w:rsid w:val="00654491"/>
    <w:rsid w:val="006565AD"/>
    <w:rsid w:val="00657160"/>
    <w:rsid w:val="006604BA"/>
    <w:rsid w:val="00665687"/>
    <w:rsid w:val="0067000A"/>
    <w:rsid w:val="00680EC1"/>
    <w:rsid w:val="006830D0"/>
    <w:rsid w:val="006833EE"/>
    <w:rsid w:val="006843FA"/>
    <w:rsid w:val="00685DE2"/>
    <w:rsid w:val="00687988"/>
    <w:rsid w:val="006935C2"/>
    <w:rsid w:val="006960D4"/>
    <w:rsid w:val="006A2629"/>
    <w:rsid w:val="006A356F"/>
    <w:rsid w:val="006A4706"/>
    <w:rsid w:val="006B2D85"/>
    <w:rsid w:val="006B39B2"/>
    <w:rsid w:val="006B4D46"/>
    <w:rsid w:val="006C005F"/>
    <w:rsid w:val="006C0B7C"/>
    <w:rsid w:val="006C22A9"/>
    <w:rsid w:val="006C40A5"/>
    <w:rsid w:val="006C78C7"/>
    <w:rsid w:val="006D077C"/>
    <w:rsid w:val="006D3EFE"/>
    <w:rsid w:val="006D5D82"/>
    <w:rsid w:val="006D6254"/>
    <w:rsid w:val="006D73BC"/>
    <w:rsid w:val="006D7677"/>
    <w:rsid w:val="006E1A15"/>
    <w:rsid w:val="006F08DD"/>
    <w:rsid w:val="006F0AE1"/>
    <w:rsid w:val="006F1BA4"/>
    <w:rsid w:val="006F555A"/>
    <w:rsid w:val="00700944"/>
    <w:rsid w:val="0070211B"/>
    <w:rsid w:val="00711452"/>
    <w:rsid w:val="00713AB2"/>
    <w:rsid w:val="0071562D"/>
    <w:rsid w:val="00722BE5"/>
    <w:rsid w:val="00724859"/>
    <w:rsid w:val="00725927"/>
    <w:rsid w:val="00731BB7"/>
    <w:rsid w:val="00735292"/>
    <w:rsid w:val="00737FD6"/>
    <w:rsid w:val="00742849"/>
    <w:rsid w:val="0074695F"/>
    <w:rsid w:val="0075112F"/>
    <w:rsid w:val="00754053"/>
    <w:rsid w:val="0075421A"/>
    <w:rsid w:val="0075472D"/>
    <w:rsid w:val="00756D0C"/>
    <w:rsid w:val="00762D73"/>
    <w:rsid w:val="007635D1"/>
    <w:rsid w:val="007644BC"/>
    <w:rsid w:val="00767806"/>
    <w:rsid w:val="00773971"/>
    <w:rsid w:val="0078141A"/>
    <w:rsid w:val="007831BD"/>
    <w:rsid w:val="0078597F"/>
    <w:rsid w:val="00787175"/>
    <w:rsid w:val="00792BF7"/>
    <w:rsid w:val="00792F90"/>
    <w:rsid w:val="00794857"/>
    <w:rsid w:val="007A04E2"/>
    <w:rsid w:val="007A06E9"/>
    <w:rsid w:val="007A126A"/>
    <w:rsid w:val="007A1448"/>
    <w:rsid w:val="007A2AD1"/>
    <w:rsid w:val="007B4395"/>
    <w:rsid w:val="007C1FDB"/>
    <w:rsid w:val="007C287F"/>
    <w:rsid w:val="007C5B07"/>
    <w:rsid w:val="007C5DB1"/>
    <w:rsid w:val="007C7DC9"/>
    <w:rsid w:val="007D3AE2"/>
    <w:rsid w:val="007D5B8A"/>
    <w:rsid w:val="007D6643"/>
    <w:rsid w:val="007D6C6B"/>
    <w:rsid w:val="007E1262"/>
    <w:rsid w:val="007E6D04"/>
    <w:rsid w:val="007E7CC9"/>
    <w:rsid w:val="007F0048"/>
    <w:rsid w:val="007F4C22"/>
    <w:rsid w:val="007F4CDA"/>
    <w:rsid w:val="007F5A05"/>
    <w:rsid w:val="00800595"/>
    <w:rsid w:val="0080206D"/>
    <w:rsid w:val="00804CA2"/>
    <w:rsid w:val="008078D7"/>
    <w:rsid w:val="00810480"/>
    <w:rsid w:val="008115AE"/>
    <w:rsid w:val="00811BDE"/>
    <w:rsid w:val="00813B72"/>
    <w:rsid w:val="00821380"/>
    <w:rsid w:val="0083041B"/>
    <w:rsid w:val="008305D7"/>
    <w:rsid w:val="008313BF"/>
    <w:rsid w:val="008333BF"/>
    <w:rsid w:val="0083364B"/>
    <w:rsid w:val="008339A7"/>
    <w:rsid w:val="00834F0F"/>
    <w:rsid w:val="00837B25"/>
    <w:rsid w:val="0084110B"/>
    <w:rsid w:val="00846603"/>
    <w:rsid w:val="008479C0"/>
    <w:rsid w:val="008543A8"/>
    <w:rsid w:val="008548CB"/>
    <w:rsid w:val="00856887"/>
    <w:rsid w:val="0085752D"/>
    <w:rsid w:val="00863441"/>
    <w:rsid w:val="008676A6"/>
    <w:rsid w:val="008748F2"/>
    <w:rsid w:val="008762E0"/>
    <w:rsid w:val="0088380B"/>
    <w:rsid w:val="00883AD3"/>
    <w:rsid w:val="00883EDC"/>
    <w:rsid w:val="00885080"/>
    <w:rsid w:val="00886FD6"/>
    <w:rsid w:val="008956F5"/>
    <w:rsid w:val="00895961"/>
    <w:rsid w:val="008A24EB"/>
    <w:rsid w:val="008A5671"/>
    <w:rsid w:val="008B30AB"/>
    <w:rsid w:val="008B77E8"/>
    <w:rsid w:val="008C121C"/>
    <w:rsid w:val="008C223A"/>
    <w:rsid w:val="008C3DAE"/>
    <w:rsid w:val="008D0C72"/>
    <w:rsid w:val="008D18BD"/>
    <w:rsid w:val="008D2526"/>
    <w:rsid w:val="008D5E28"/>
    <w:rsid w:val="008D7606"/>
    <w:rsid w:val="008E42BC"/>
    <w:rsid w:val="008E511A"/>
    <w:rsid w:val="008E667E"/>
    <w:rsid w:val="008F09E1"/>
    <w:rsid w:val="008F30A1"/>
    <w:rsid w:val="008F3C58"/>
    <w:rsid w:val="008F404E"/>
    <w:rsid w:val="008F6FF7"/>
    <w:rsid w:val="0090701A"/>
    <w:rsid w:val="00907A4B"/>
    <w:rsid w:val="00911B80"/>
    <w:rsid w:val="00911BDE"/>
    <w:rsid w:val="00913748"/>
    <w:rsid w:val="0091388B"/>
    <w:rsid w:val="009153B6"/>
    <w:rsid w:val="0091559C"/>
    <w:rsid w:val="00915F6F"/>
    <w:rsid w:val="00916E8A"/>
    <w:rsid w:val="00924597"/>
    <w:rsid w:val="00927A18"/>
    <w:rsid w:val="00934183"/>
    <w:rsid w:val="00936C03"/>
    <w:rsid w:val="00936F82"/>
    <w:rsid w:val="009415A1"/>
    <w:rsid w:val="00942C0F"/>
    <w:rsid w:val="0094341B"/>
    <w:rsid w:val="0094394E"/>
    <w:rsid w:val="00943A04"/>
    <w:rsid w:val="0095271C"/>
    <w:rsid w:val="00952F5D"/>
    <w:rsid w:val="00953D3A"/>
    <w:rsid w:val="00970400"/>
    <w:rsid w:val="00970EA1"/>
    <w:rsid w:val="00973131"/>
    <w:rsid w:val="00973CBB"/>
    <w:rsid w:val="00974477"/>
    <w:rsid w:val="0097481D"/>
    <w:rsid w:val="00976054"/>
    <w:rsid w:val="00980479"/>
    <w:rsid w:val="009826DD"/>
    <w:rsid w:val="00985C7C"/>
    <w:rsid w:val="009876F3"/>
    <w:rsid w:val="00991A23"/>
    <w:rsid w:val="0099241D"/>
    <w:rsid w:val="0099386B"/>
    <w:rsid w:val="00996AFB"/>
    <w:rsid w:val="00997A82"/>
    <w:rsid w:val="009A3677"/>
    <w:rsid w:val="009B0179"/>
    <w:rsid w:val="009B0A7C"/>
    <w:rsid w:val="009B195D"/>
    <w:rsid w:val="009B444E"/>
    <w:rsid w:val="009B4905"/>
    <w:rsid w:val="009B4E98"/>
    <w:rsid w:val="009B6239"/>
    <w:rsid w:val="009B6FA5"/>
    <w:rsid w:val="009B7A66"/>
    <w:rsid w:val="009C3EC8"/>
    <w:rsid w:val="009D0ECD"/>
    <w:rsid w:val="009E3F3B"/>
    <w:rsid w:val="009E4A1E"/>
    <w:rsid w:val="009E5563"/>
    <w:rsid w:val="009F0A26"/>
    <w:rsid w:val="009F1A8D"/>
    <w:rsid w:val="00A02C46"/>
    <w:rsid w:val="00A03890"/>
    <w:rsid w:val="00A05CFA"/>
    <w:rsid w:val="00A07B52"/>
    <w:rsid w:val="00A125D4"/>
    <w:rsid w:val="00A14981"/>
    <w:rsid w:val="00A154A4"/>
    <w:rsid w:val="00A20A67"/>
    <w:rsid w:val="00A20FBD"/>
    <w:rsid w:val="00A2119C"/>
    <w:rsid w:val="00A213AA"/>
    <w:rsid w:val="00A2599A"/>
    <w:rsid w:val="00A25B14"/>
    <w:rsid w:val="00A27EB3"/>
    <w:rsid w:val="00A30EAB"/>
    <w:rsid w:val="00A31113"/>
    <w:rsid w:val="00A420AE"/>
    <w:rsid w:val="00A45923"/>
    <w:rsid w:val="00A45CE9"/>
    <w:rsid w:val="00A46409"/>
    <w:rsid w:val="00A46D8D"/>
    <w:rsid w:val="00A5060A"/>
    <w:rsid w:val="00A50DD9"/>
    <w:rsid w:val="00A51727"/>
    <w:rsid w:val="00A548D5"/>
    <w:rsid w:val="00A6013E"/>
    <w:rsid w:val="00A61604"/>
    <w:rsid w:val="00A64257"/>
    <w:rsid w:val="00A64DF1"/>
    <w:rsid w:val="00A67873"/>
    <w:rsid w:val="00A71E0D"/>
    <w:rsid w:val="00A749D3"/>
    <w:rsid w:val="00A77574"/>
    <w:rsid w:val="00A80532"/>
    <w:rsid w:val="00A813B9"/>
    <w:rsid w:val="00A81C16"/>
    <w:rsid w:val="00A9013E"/>
    <w:rsid w:val="00A9433C"/>
    <w:rsid w:val="00A946E8"/>
    <w:rsid w:val="00A96B33"/>
    <w:rsid w:val="00AA0666"/>
    <w:rsid w:val="00AA16A5"/>
    <w:rsid w:val="00AA18EC"/>
    <w:rsid w:val="00AA200A"/>
    <w:rsid w:val="00AA2DC6"/>
    <w:rsid w:val="00AA3E4C"/>
    <w:rsid w:val="00AA4332"/>
    <w:rsid w:val="00AB0D6C"/>
    <w:rsid w:val="00AB40E4"/>
    <w:rsid w:val="00AB55E4"/>
    <w:rsid w:val="00AC58F7"/>
    <w:rsid w:val="00AC6A2F"/>
    <w:rsid w:val="00AD3FE4"/>
    <w:rsid w:val="00AD65E6"/>
    <w:rsid w:val="00AD71B3"/>
    <w:rsid w:val="00AD71F7"/>
    <w:rsid w:val="00AD7BED"/>
    <w:rsid w:val="00AE138D"/>
    <w:rsid w:val="00AE2A4E"/>
    <w:rsid w:val="00AE5EB2"/>
    <w:rsid w:val="00AE6867"/>
    <w:rsid w:val="00AE7DC7"/>
    <w:rsid w:val="00AF2297"/>
    <w:rsid w:val="00AF42D9"/>
    <w:rsid w:val="00AF5DF1"/>
    <w:rsid w:val="00AF5EBA"/>
    <w:rsid w:val="00B01C91"/>
    <w:rsid w:val="00B0295D"/>
    <w:rsid w:val="00B02BC2"/>
    <w:rsid w:val="00B04310"/>
    <w:rsid w:val="00B06C63"/>
    <w:rsid w:val="00B120D6"/>
    <w:rsid w:val="00B14186"/>
    <w:rsid w:val="00B1633A"/>
    <w:rsid w:val="00B203D2"/>
    <w:rsid w:val="00B279AE"/>
    <w:rsid w:val="00B305D8"/>
    <w:rsid w:val="00B315F8"/>
    <w:rsid w:val="00B32B90"/>
    <w:rsid w:val="00B41636"/>
    <w:rsid w:val="00B43C31"/>
    <w:rsid w:val="00B44178"/>
    <w:rsid w:val="00B538F2"/>
    <w:rsid w:val="00B552E6"/>
    <w:rsid w:val="00B553BE"/>
    <w:rsid w:val="00B61263"/>
    <w:rsid w:val="00B66812"/>
    <w:rsid w:val="00B76F86"/>
    <w:rsid w:val="00B80DF7"/>
    <w:rsid w:val="00B810C3"/>
    <w:rsid w:val="00B840EC"/>
    <w:rsid w:val="00B87905"/>
    <w:rsid w:val="00B922C4"/>
    <w:rsid w:val="00B92435"/>
    <w:rsid w:val="00B92F5B"/>
    <w:rsid w:val="00B95A01"/>
    <w:rsid w:val="00BA19CD"/>
    <w:rsid w:val="00BA4095"/>
    <w:rsid w:val="00BA67DE"/>
    <w:rsid w:val="00BB75A0"/>
    <w:rsid w:val="00BC2FFD"/>
    <w:rsid w:val="00BD4B6E"/>
    <w:rsid w:val="00BD6525"/>
    <w:rsid w:val="00BE0E22"/>
    <w:rsid w:val="00BE6395"/>
    <w:rsid w:val="00BE6C68"/>
    <w:rsid w:val="00BE7B97"/>
    <w:rsid w:val="00BF09D0"/>
    <w:rsid w:val="00BF16A9"/>
    <w:rsid w:val="00BF62D2"/>
    <w:rsid w:val="00BF6E31"/>
    <w:rsid w:val="00BF711A"/>
    <w:rsid w:val="00BF7123"/>
    <w:rsid w:val="00BF77DF"/>
    <w:rsid w:val="00C005D8"/>
    <w:rsid w:val="00C02D28"/>
    <w:rsid w:val="00C06E05"/>
    <w:rsid w:val="00C10DAE"/>
    <w:rsid w:val="00C12EA6"/>
    <w:rsid w:val="00C1466B"/>
    <w:rsid w:val="00C22683"/>
    <w:rsid w:val="00C22834"/>
    <w:rsid w:val="00C22C1B"/>
    <w:rsid w:val="00C25572"/>
    <w:rsid w:val="00C25DE0"/>
    <w:rsid w:val="00C2654A"/>
    <w:rsid w:val="00C34902"/>
    <w:rsid w:val="00C37FC1"/>
    <w:rsid w:val="00C44CE3"/>
    <w:rsid w:val="00C4618A"/>
    <w:rsid w:val="00C46A10"/>
    <w:rsid w:val="00C53445"/>
    <w:rsid w:val="00C62850"/>
    <w:rsid w:val="00C64E9F"/>
    <w:rsid w:val="00C6768D"/>
    <w:rsid w:val="00C7251C"/>
    <w:rsid w:val="00C73DAF"/>
    <w:rsid w:val="00C76555"/>
    <w:rsid w:val="00C82252"/>
    <w:rsid w:val="00C83683"/>
    <w:rsid w:val="00C84430"/>
    <w:rsid w:val="00C860E9"/>
    <w:rsid w:val="00C91BD8"/>
    <w:rsid w:val="00C91C8B"/>
    <w:rsid w:val="00C9295A"/>
    <w:rsid w:val="00C93428"/>
    <w:rsid w:val="00C9363A"/>
    <w:rsid w:val="00C93CEB"/>
    <w:rsid w:val="00C94C8A"/>
    <w:rsid w:val="00C95CF9"/>
    <w:rsid w:val="00C97259"/>
    <w:rsid w:val="00CA1F32"/>
    <w:rsid w:val="00CA5EA5"/>
    <w:rsid w:val="00CA71DA"/>
    <w:rsid w:val="00CB13D1"/>
    <w:rsid w:val="00CB3552"/>
    <w:rsid w:val="00CB44C0"/>
    <w:rsid w:val="00CB4D8A"/>
    <w:rsid w:val="00CC5763"/>
    <w:rsid w:val="00CC658D"/>
    <w:rsid w:val="00CC6F35"/>
    <w:rsid w:val="00CD1FE9"/>
    <w:rsid w:val="00CD207C"/>
    <w:rsid w:val="00CD7B61"/>
    <w:rsid w:val="00CE0853"/>
    <w:rsid w:val="00CE4551"/>
    <w:rsid w:val="00CE50C2"/>
    <w:rsid w:val="00CF283C"/>
    <w:rsid w:val="00CF4FD7"/>
    <w:rsid w:val="00CF5E24"/>
    <w:rsid w:val="00D03A5D"/>
    <w:rsid w:val="00D100EB"/>
    <w:rsid w:val="00D10926"/>
    <w:rsid w:val="00D12905"/>
    <w:rsid w:val="00D16880"/>
    <w:rsid w:val="00D207D0"/>
    <w:rsid w:val="00D21EF7"/>
    <w:rsid w:val="00D25E6B"/>
    <w:rsid w:val="00D263F9"/>
    <w:rsid w:val="00D31FDB"/>
    <w:rsid w:val="00D32463"/>
    <w:rsid w:val="00D32482"/>
    <w:rsid w:val="00D3599F"/>
    <w:rsid w:val="00D461F1"/>
    <w:rsid w:val="00D508F4"/>
    <w:rsid w:val="00D50D79"/>
    <w:rsid w:val="00D537FF"/>
    <w:rsid w:val="00D57238"/>
    <w:rsid w:val="00D62CAD"/>
    <w:rsid w:val="00D6554B"/>
    <w:rsid w:val="00D66415"/>
    <w:rsid w:val="00D726AB"/>
    <w:rsid w:val="00D748AD"/>
    <w:rsid w:val="00D76682"/>
    <w:rsid w:val="00D77616"/>
    <w:rsid w:val="00D87AC1"/>
    <w:rsid w:val="00DA08D2"/>
    <w:rsid w:val="00DA2E53"/>
    <w:rsid w:val="00DA38F2"/>
    <w:rsid w:val="00DA746D"/>
    <w:rsid w:val="00DB1926"/>
    <w:rsid w:val="00DB294F"/>
    <w:rsid w:val="00DB3A43"/>
    <w:rsid w:val="00DB4005"/>
    <w:rsid w:val="00DC31D6"/>
    <w:rsid w:val="00DC7588"/>
    <w:rsid w:val="00DC785A"/>
    <w:rsid w:val="00DD046E"/>
    <w:rsid w:val="00DD6E31"/>
    <w:rsid w:val="00DD72E4"/>
    <w:rsid w:val="00DE01E7"/>
    <w:rsid w:val="00DE1633"/>
    <w:rsid w:val="00DE2E06"/>
    <w:rsid w:val="00DE352F"/>
    <w:rsid w:val="00DE6107"/>
    <w:rsid w:val="00DF1EE1"/>
    <w:rsid w:val="00DF1F20"/>
    <w:rsid w:val="00DF20F5"/>
    <w:rsid w:val="00DF4003"/>
    <w:rsid w:val="00DF416E"/>
    <w:rsid w:val="00E0109F"/>
    <w:rsid w:val="00E01138"/>
    <w:rsid w:val="00E01873"/>
    <w:rsid w:val="00E1069A"/>
    <w:rsid w:val="00E11FE0"/>
    <w:rsid w:val="00E151C6"/>
    <w:rsid w:val="00E16CB2"/>
    <w:rsid w:val="00E22666"/>
    <w:rsid w:val="00E24288"/>
    <w:rsid w:val="00E269B0"/>
    <w:rsid w:val="00E30A2D"/>
    <w:rsid w:val="00E43421"/>
    <w:rsid w:val="00E437E5"/>
    <w:rsid w:val="00E43B8C"/>
    <w:rsid w:val="00E56F95"/>
    <w:rsid w:val="00E5733F"/>
    <w:rsid w:val="00E60C36"/>
    <w:rsid w:val="00E64FF5"/>
    <w:rsid w:val="00E66383"/>
    <w:rsid w:val="00E66580"/>
    <w:rsid w:val="00E71C5C"/>
    <w:rsid w:val="00E73E24"/>
    <w:rsid w:val="00E75133"/>
    <w:rsid w:val="00E75A96"/>
    <w:rsid w:val="00E80341"/>
    <w:rsid w:val="00E8089E"/>
    <w:rsid w:val="00E8169E"/>
    <w:rsid w:val="00E8187D"/>
    <w:rsid w:val="00E837AA"/>
    <w:rsid w:val="00E83ED6"/>
    <w:rsid w:val="00E853E7"/>
    <w:rsid w:val="00E86B32"/>
    <w:rsid w:val="00E952BB"/>
    <w:rsid w:val="00EA1D5D"/>
    <w:rsid w:val="00EA36BD"/>
    <w:rsid w:val="00EA389C"/>
    <w:rsid w:val="00EB055B"/>
    <w:rsid w:val="00EB1C3F"/>
    <w:rsid w:val="00EB248C"/>
    <w:rsid w:val="00EC00CF"/>
    <w:rsid w:val="00EE659F"/>
    <w:rsid w:val="00EF09E0"/>
    <w:rsid w:val="00EF6A7F"/>
    <w:rsid w:val="00F02A57"/>
    <w:rsid w:val="00F074B1"/>
    <w:rsid w:val="00F1315A"/>
    <w:rsid w:val="00F13E62"/>
    <w:rsid w:val="00F141C0"/>
    <w:rsid w:val="00F14FA7"/>
    <w:rsid w:val="00F156B2"/>
    <w:rsid w:val="00F22910"/>
    <w:rsid w:val="00F265BA"/>
    <w:rsid w:val="00F333F8"/>
    <w:rsid w:val="00F34643"/>
    <w:rsid w:val="00F34FB1"/>
    <w:rsid w:val="00F44107"/>
    <w:rsid w:val="00F44969"/>
    <w:rsid w:val="00F44C14"/>
    <w:rsid w:val="00F53868"/>
    <w:rsid w:val="00F62240"/>
    <w:rsid w:val="00F6305E"/>
    <w:rsid w:val="00F64667"/>
    <w:rsid w:val="00F66388"/>
    <w:rsid w:val="00F7236D"/>
    <w:rsid w:val="00F73016"/>
    <w:rsid w:val="00F75EB2"/>
    <w:rsid w:val="00F821C9"/>
    <w:rsid w:val="00F8302E"/>
    <w:rsid w:val="00F8357B"/>
    <w:rsid w:val="00F83E3E"/>
    <w:rsid w:val="00F85CC0"/>
    <w:rsid w:val="00F930DE"/>
    <w:rsid w:val="00FA306E"/>
    <w:rsid w:val="00FA6AA0"/>
    <w:rsid w:val="00FA757B"/>
    <w:rsid w:val="00FB3DAE"/>
    <w:rsid w:val="00FB3F72"/>
    <w:rsid w:val="00FB6A47"/>
    <w:rsid w:val="00FB750E"/>
    <w:rsid w:val="00FC30A2"/>
    <w:rsid w:val="00FC5666"/>
    <w:rsid w:val="00FD3A8D"/>
    <w:rsid w:val="00FD6A5F"/>
    <w:rsid w:val="00FD794D"/>
    <w:rsid w:val="00FE03C9"/>
    <w:rsid w:val="00FE07B4"/>
    <w:rsid w:val="00FE1637"/>
    <w:rsid w:val="00FE32A0"/>
    <w:rsid w:val="00FE7EA2"/>
    <w:rsid w:val="00FF0313"/>
    <w:rsid w:val="00FF342E"/>
    <w:rsid w:val="00FF73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8828E8"/>
  <w15:chartTrackingRefBased/>
  <w15:docId w15:val="{3292F732-B689-4973-AAD4-A3AA03E01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15F8"/>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uiPriority w:val="9"/>
    <w:qFormat/>
    <w:rsid w:val="00DE01E7"/>
    <w:pPr>
      <w:spacing w:before="200"/>
      <w:outlineLvl w:val="3"/>
    </w:pPr>
    <w:rPr>
      <w:rFonts w:ascii="Cambria" w:hAnsi="Cambria"/>
      <w:b/>
      <w:bCs/>
      <w:i/>
      <w:iCs/>
    </w:rPr>
  </w:style>
  <w:style w:type="paragraph" w:styleId="Heading5">
    <w:name w:val="heading 5"/>
    <w:basedOn w:val="Normal"/>
    <w:next w:val="Normal"/>
    <w:link w:val="Heading5Char"/>
    <w:uiPriority w:val="9"/>
    <w:qFormat/>
    <w:rsid w:val="00DE01E7"/>
    <w:pPr>
      <w:spacing w:before="200"/>
      <w:outlineLvl w:val="4"/>
    </w:pPr>
    <w:rPr>
      <w:rFonts w:ascii="Cambria" w:hAnsi="Cambria"/>
      <w:b/>
      <w:bCs/>
      <w:color w:val="7F7F7F"/>
    </w:rPr>
  </w:style>
  <w:style w:type="paragraph" w:styleId="Heading6">
    <w:name w:val="heading 6"/>
    <w:basedOn w:val="Normal"/>
    <w:next w:val="Normal"/>
    <w:link w:val="Heading6Char"/>
    <w:uiPriority w:val="9"/>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uiPriority w:val="9"/>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B315F8"/>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315F8"/>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style>
  <w:style w:type="character" w:styleId="Hyperlink">
    <w:name w:val="Hyperlink"/>
    <w:uiPriority w:val="99"/>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hAnsi="Tahoma" w:cs="Tahoma"/>
      <w:sz w:val="16"/>
      <w:szCs w:val="16"/>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style>
  <w:style w:type="paragraph" w:styleId="TOC6">
    <w:name w:val="toc 6"/>
    <w:basedOn w:val="Normal"/>
    <w:next w:val="Normal"/>
    <w:autoRedefine/>
    <w:semiHidden/>
    <w:unhideWhenUsed/>
    <w:rsid w:val="001F0DB2"/>
    <w:pPr>
      <w:spacing w:after="100" w:line="276" w:lineRule="auto"/>
      <w:ind w:left="1100"/>
    </w:pPr>
  </w:style>
  <w:style w:type="paragraph" w:styleId="TOC7">
    <w:name w:val="toc 7"/>
    <w:basedOn w:val="Normal"/>
    <w:next w:val="Normal"/>
    <w:autoRedefine/>
    <w:semiHidden/>
    <w:unhideWhenUsed/>
    <w:rsid w:val="001F0DB2"/>
    <w:pPr>
      <w:spacing w:after="100" w:line="276" w:lineRule="auto"/>
      <w:ind w:left="1320"/>
    </w:pPr>
  </w:style>
  <w:style w:type="paragraph" w:styleId="TOC8">
    <w:name w:val="toc 8"/>
    <w:basedOn w:val="Normal"/>
    <w:next w:val="Normal"/>
    <w:autoRedefine/>
    <w:semiHidden/>
    <w:unhideWhenUsed/>
    <w:rsid w:val="001F0DB2"/>
    <w:pPr>
      <w:spacing w:after="100" w:line="276" w:lineRule="auto"/>
      <w:ind w:left="1540"/>
    </w:pPr>
  </w:style>
  <w:style w:type="paragraph" w:styleId="TOC9">
    <w:name w:val="toc 9"/>
    <w:basedOn w:val="Normal"/>
    <w:next w:val="Normal"/>
    <w:autoRedefine/>
    <w:semiHidden/>
    <w:unhideWhenUsed/>
    <w:rsid w:val="001F0DB2"/>
    <w:pPr>
      <w:spacing w:after="100" w:line="276" w:lineRule="auto"/>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1A0E05"/>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1C3909"/>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E64FF5"/>
    <w:pPr>
      <w:ind w:left="720"/>
    </w:pPr>
  </w:style>
  <w:style w:type="paragraph" w:customStyle="1" w:styleId="xmsoheader">
    <w:name w:val="x_msoheader"/>
    <w:basedOn w:val="Normal"/>
    <w:rsid w:val="00E64FF5"/>
    <w:pPr>
      <w:autoSpaceDE w:val="0"/>
      <w:autoSpaceDN w:val="0"/>
    </w:pPr>
  </w:style>
  <w:style w:type="table" w:customStyle="1" w:styleId="TableGrid5">
    <w:name w:val="Table Grid5"/>
    <w:basedOn w:val="TableNormal"/>
    <w:next w:val="TableGrid"/>
    <w:uiPriority w:val="39"/>
    <w:rsid w:val="00AF42D9"/>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0C6B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8157">
      <w:bodyDiv w:val="1"/>
      <w:marLeft w:val="0"/>
      <w:marRight w:val="0"/>
      <w:marTop w:val="0"/>
      <w:marBottom w:val="0"/>
      <w:divBdr>
        <w:top w:val="none" w:sz="0" w:space="0" w:color="auto"/>
        <w:left w:val="none" w:sz="0" w:space="0" w:color="auto"/>
        <w:bottom w:val="none" w:sz="0" w:space="0" w:color="auto"/>
        <w:right w:val="none" w:sz="0" w:space="0" w:color="auto"/>
      </w:divBdr>
    </w:div>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29852519">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468524147">
      <w:bodyDiv w:val="1"/>
      <w:marLeft w:val="0"/>
      <w:marRight w:val="0"/>
      <w:marTop w:val="0"/>
      <w:marBottom w:val="0"/>
      <w:divBdr>
        <w:top w:val="none" w:sz="0" w:space="0" w:color="auto"/>
        <w:left w:val="none" w:sz="0" w:space="0" w:color="auto"/>
        <w:bottom w:val="none" w:sz="0" w:space="0" w:color="auto"/>
        <w:right w:val="none" w:sz="0" w:space="0" w:color="auto"/>
      </w:divBdr>
    </w:div>
    <w:div w:id="537740803">
      <w:bodyDiv w:val="1"/>
      <w:marLeft w:val="0"/>
      <w:marRight w:val="0"/>
      <w:marTop w:val="0"/>
      <w:marBottom w:val="0"/>
      <w:divBdr>
        <w:top w:val="none" w:sz="0" w:space="0" w:color="auto"/>
        <w:left w:val="none" w:sz="0" w:space="0" w:color="auto"/>
        <w:bottom w:val="none" w:sz="0" w:space="0" w:color="auto"/>
        <w:right w:val="none" w:sz="0" w:space="0" w:color="auto"/>
      </w:divBdr>
    </w:div>
    <w:div w:id="1346830910">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920865587">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nice.org.uk/guidance/mpg2/resources" TargetMode="External"/><Relationship Id="rId18" Type="http://schemas.openxmlformats.org/officeDocument/2006/relationships/hyperlink" Target="http://www.medicines.org.uk" TargetMode="External"/><Relationship Id="rId26" Type="http://schemas.openxmlformats.org/officeDocument/2006/relationships/hyperlink" Target="http://www.medicines.org.uk/" TargetMode="External"/><Relationship Id="rId39" Type="http://schemas.openxmlformats.org/officeDocument/2006/relationships/fontTable" Target="fontTable.xml"/><Relationship Id="rId21" Type="http://schemas.openxmlformats.org/officeDocument/2006/relationships/hyperlink" Target="https://www.fsrh.org/standards-and-guidance/documents/ceu-clinical-guidance-drug-interactions-with-hormonal/" TargetMode="External"/><Relationship Id="rId34" Type="http://schemas.openxmlformats.org/officeDocument/2006/relationships/hyperlink" Target="https://www.fsrh.org/Common/Uploaded%20files/documents/fsrh-ceu-statement-upa-coc-restart-november-2020.pdf" TargetMode="External"/><Relationship Id="rId7" Type="http://schemas.openxmlformats.org/officeDocument/2006/relationships/endnotes" Target="endnotes.xml"/><Relationship Id="rId12" Type="http://schemas.openxmlformats.org/officeDocument/2006/relationships/hyperlink" Target="https://www.e-lfh.org.uk/programmes/patient-group-directions/" TargetMode="External"/><Relationship Id="rId17" Type="http://schemas.openxmlformats.org/officeDocument/2006/relationships/hyperlink" Target="http://www.mhra.gov.uk/spc-pil/" TargetMode="External"/><Relationship Id="rId25" Type="http://schemas.openxmlformats.org/officeDocument/2006/relationships/hyperlink" Target="https://www.fsrh.org/standards-and-guidance/documents/combined-hormonal-contraception/" TargetMode="External"/><Relationship Id="rId33" Type="http://schemas.openxmlformats.org/officeDocument/2006/relationships/hyperlink" Target="https://www.fsrh.org/Public/Documents/ceu-guidance-problematic-bleeding-hormonal-contraception.aspx?WebsiteKey=f858b086-d221-4a83-9688-824162920b1b"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fsrh.org/standards-and-guidance/documents/fsrh-ceu-statement-contraception-for-women-using-known/" TargetMode="External"/><Relationship Id="rId20" Type="http://schemas.openxmlformats.org/officeDocument/2006/relationships/hyperlink" Target="http://www.medicines.org.uk" TargetMode="External"/><Relationship Id="rId29" Type="http://schemas.openxmlformats.org/officeDocument/2006/relationships/hyperlink" Target="https://www.fsrh.org/Public/Documents/fsrh-guideline-combined-hormonal-contraception.asp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ublications.nice.org.uk/patient-group-directions-gpg2/appendix-a-glossary" TargetMode="External"/><Relationship Id="rId24" Type="http://schemas.openxmlformats.org/officeDocument/2006/relationships/hyperlink" Target="http://yellowcard.mhra.gov.uk" TargetMode="External"/><Relationship Id="rId32" Type="http://schemas.openxmlformats.org/officeDocument/2006/relationships/hyperlink" Target="https://www.fsrh.org/Public/Documents/fsrh-clinical-guidance-quick-starting-contraception-april-2017.aspx"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medicines.org.uk/emc" TargetMode="External"/><Relationship Id="rId23" Type="http://schemas.openxmlformats.org/officeDocument/2006/relationships/hyperlink" Target="http://www.bnf.org" TargetMode="External"/><Relationship Id="rId28" Type="http://schemas.openxmlformats.org/officeDocument/2006/relationships/hyperlink" Target="https://www.nice.org.uk/guidance/mpg2" TargetMode="External"/><Relationship Id="rId36" Type="http://schemas.openxmlformats.org/officeDocument/2006/relationships/hyperlink" Target="https://fsrh.org/Common/Uploaded%20files/documents/Patient-information-GLP-1-agonists-and-contraception.pdf?_gl=1*1rbmy9o*_ga*MTI1NTg5ODU4Ny4xNzEzNTE2Njg4*_ga_S2TDH89J5C*MTc0MTk0NjQyOS42OC4xLjE3NDE5NDY0OTcuMC4wLjA." TargetMode="External"/><Relationship Id="rId10" Type="http://schemas.openxmlformats.org/officeDocument/2006/relationships/hyperlink" Target="https://www.nice.org.uk/Guidance/MPG2" TargetMode="External"/><Relationship Id="rId19" Type="http://schemas.openxmlformats.org/officeDocument/2006/relationships/hyperlink" Target="http://www.bnf.org" TargetMode="External"/><Relationship Id="rId31" Type="http://schemas.openxmlformats.org/officeDocument/2006/relationships/hyperlink" Target="https://www.fsrh.org/Public/Public/Standards-and-Guidance/uk-medical-eligibility-criteria-for-contraceptive-use-ukmec.aspx?hkey=82727ce6-756b-4b88-a5ab-acaf27c48669" TargetMode="External"/><Relationship Id="rId4" Type="http://schemas.openxmlformats.org/officeDocument/2006/relationships/settings" Target="settings.xml"/><Relationship Id="rId9" Type="http://schemas.openxmlformats.org/officeDocument/2006/relationships/hyperlink" Target="https://www.sps.nhs.uk/home/guidance/patient-group-directions/templates/" TargetMode="External"/><Relationship Id="rId14" Type="http://schemas.openxmlformats.org/officeDocument/2006/relationships/hyperlink" Target="https://www.fsrh.org/Public/Public/Documents/fsrh-guideline-combined-hormonal-contraception.aspx" TargetMode="External"/><Relationship Id="rId22" Type="http://schemas.openxmlformats.org/officeDocument/2006/relationships/hyperlink" Target="http://www.medicines.org.uk" TargetMode="External"/><Relationship Id="rId27" Type="http://schemas.openxmlformats.org/officeDocument/2006/relationships/hyperlink" Target="https://bnf.nice.org.uk/" TargetMode="External"/><Relationship Id="rId30" Type="http://schemas.openxmlformats.org/officeDocument/2006/relationships/hyperlink" Target="https://www.fsrh.org/Public/Documents/ceu-clinical-guidance-drug-interactions-with-hormonal.aspx" TargetMode="External"/><Relationship Id="rId35" Type="http://schemas.openxmlformats.org/officeDocument/2006/relationships/hyperlink" Target="https://fsrh.org/Common/Uploaded%20files/documents/CEU-statement-GLP-1-agonists-and-contraception.pdf?_gl=1*1ai7lsa*_ga*MTI1NTg5ODU4Ny4xNzEzNTE2Njg4*_ga_S2TDH89J5C*MTc0MTk0NjQyOS42OC4xLjE3NDE5NDY0OTQuMC4wLjA." TargetMode="External"/><Relationship Id="rId8" Type="http://schemas.openxmlformats.org/officeDocument/2006/relationships/hyperlink" Target="https://www.nice.org.uk/guidance/mpg2/chapter/Recommendations"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C2C007-02DA-4001-A871-8E52FECA7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16</Pages>
  <Words>5521</Words>
  <Characters>31475</Characters>
  <Application>Microsoft Office Word</Application>
  <DocSecurity>4</DocSecurity>
  <Lines>262</Lines>
  <Paragraphs>73</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36923</CharactersWithSpaces>
  <SharedDoc>false</SharedDoc>
  <HLinks>
    <vt:vector size="162" baseType="variant">
      <vt:variant>
        <vt:i4>6422584</vt:i4>
      </vt:variant>
      <vt:variant>
        <vt:i4>78</vt:i4>
      </vt:variant>
      <vt:variant>
        <vt:i4>0</vt:i4>
      </vt:variant>
      <vt:variant>
        <vt:i4>5</vt:i4>
      </vt:variant>
      <vt:variant>
        <vt:lpwstr>https://www.fsrh.org/standards-and-guidance/documents/ceuguidanceproblematicbleedinghormonalcontraception/</vt:lpwstr>
      </vt:variant>
      <vt:variant>
        <vt:lpwstr/>
      </vt:variant>
      <vt:variant>
        <vt:i4>3670059</vt:i4>
      </vt:variant>
      <vt:variant>
        <vt:i4>75</vt:i4>
      </vt:variant>
      <vt:variant>
        <vt:i4>0</vt:i4>
      </vt:variant>
      <vt:variant>
        <vt:i4>5</vt:i4>
      </vt:variant>
      <vt:variant>
        <vt:lpwstr>https://www.fsrh.org/standards-and-guidance/current-clinical-guidance/quick-starting-contraception/</vt:lpwstr>
      </vt:variant>
      <vt:variant>
        <vt:lpwstr/>
      </vt:variant>
      <vt:variant>
        <vt:i4>8060966</vt:i4>
      </vt:variant>
      <vt:variant>
        <vt:i4>72</vt:i4>
      </vt:variant>
      <vt:variant>
        <vt:i4>0</vt:i4>
      </vt:variant>
      <vt:variant>
        <vt:i4>5</vt:i4>
      </vt:variant>
      <vt:variant>
        <vt:lpwstr>https://www.fsrh.org/documents/ukmec-2016/</vt:lpwstr>
      </vt:variant>
      <vt:variant>
        <vt:lpwstr/>
      </vt:variant>
      <vt:variant>
        <vt:i4>3866751</vt:i4>
      </vt:variant>
      <vt:variant>
        <vt:i4>69</vt:i4>
      </vt:variant>
      <vt:variant>
        <vt:i4>0</vt:i4>
      </vt:variant>
      <vt:variant>
        <vt:i4>5</vt:i4>
      </vt:variant>
      <vt:variant>
        <vt:lpwstr>https://www.fsrh.org/standards-and-guidance/documents/combined-hormonal-contraception/</vt:lpwstr>
      </vt:variant>
      <vt:variant>
        <vt:lpwstr/>
      </vt:variant>
      <vt:variant>
        <vt:i4>4390920</vt:i4>
      </vt:variant>
      <vt:variant>
        <vt:i4>66</vt:i4>
      </vt:variant>
      <vt:variant>
        <vt:i4>0</vt:i4>
      </vt:variant>
      <vt:variant>
        <vt:i4>5</vt:i4>
      </vt:variant>
      <vt:variant>
        <vt:lpwstr>https://www.fsrh.org/standards-and-guidance/documents/ceu-clinical-guidance-drug-interactions-with-hormonal/</vt:lpwstr>
      </vt:variant>
      <vt:variant>
        <vt:lpwstr/>
      </vt:variant>
      <vt:variant>
        <vt:i4>3866751</vt:i4>
      </vt:variant>
      <vt:variant>
        <vt:i4>63</vt:i4>
      </vt:variant>
      <vt:variant>
        <vt:i4>0</vt:i4>
      </vt:variant>
      <vt:variant>
        <vt:i4>5</vt:i4>
      </vt:variant>
      <vt:variant>
        <vt:lpwstr>https://www.fsrh.org/standards-and-guidance/documents/combined-hormonal-contraception/</vt:lpwstr>
      </vt:variant>
      <vt:variant>
        <vt:lpwstr/>
      </vt:variant>
      <vt:variant>
        <vt:i4>393223</vt:i4>
      </vt:variant>
      <vt:variant>
        <vt:i4>60</vt:i4>
      </vt:variant>
      <vt:variant>
        <vt:i4>0</vt:i4>
      </vt:variant>
      <vt:variant>
        <vt:i4>5</vt:i4>
      </vt:variant>
      <vt:variant>
        <vt:lpwstr>https://www.nice.org.uk/guidance/mpg2</vt:lpwstr>
      </vt:variant>
      <vt:variant>
        <vt:lpwstr/>
      </vt:variant>
      <vt:variant>
        <vt:i4>983120</vt:i4>
      </vt:variant>
      <vt:variant>
        <vt:i4>57</vt:i4>
      </vt:variant>
      <vt:variant>
        <vt:i4>0</vt:i4>
      </vt:variant>
      <vt:variant>
        <vt:i4>5</vt:i4>
      </vt:variant>
      <vt:variant>
        <vt:lpwstr>https://bnf.nice.org.uk/</vt:lpwstr>
      </vt:variant>
      <vt:variant>
        <vt:lpwstr/>
      </vt:variant>
      <vt:variant>
        <vt:i4>917577</vt:i4>
      </vt:variant>
      <vt:variant>
        <vt:i4>54</vt:i4>
      </vt:variant>
      <vt:variant>
        <vt:i4>0</vt:i4>
      </vt:variant>
      <vt:variant>
        <vt:i4>5</vt:i4>
      </vt:variant>
      <vt:variant>
        <vt:lpwstr>http://www.medicines.org.uk/</vt:lpwstr>
      </vt:variant>
      <vt:variant>
        <vt:lpwstr/>
      </vt:variant>
      <vt:variant>
        <vt:i4>3866751</vt:i4>
      </vt:variant>
      <vt:variant>
        <vt:i4>51</vt:i4>
      </vt:variant>
      <vt:variant>
        <vt:i4>0</vt:i4>
      </vt:variant>
      <vt:variant>
        <vt:i4>5</vt:i4>
      </vt:variant>
      <vt:variant>
        <vt:lpwstr>https://www.fsrh.org/standards-and-guidance/documents/combined-hormonal-contraception/</vt:lpwstr>
      </vt:variant>
      <vt:variant>
        <vt:lpwstr/>
      </vt:variant>
      <vt:variant>
        <vt:i4>2883689</vt:i4>
      </vt:variant>
      <vt:variant>
        <vt:i4>48</vt:i4>
      </vt:variant>
      <vt:variant>
        <vt:i4>0</vt:i4>
      </vt:variant>
      <vt:variant>
        <vt:i4>5</vt:i4>
      </vt:variant>
      <vt:variant>
        <vt:lpwstr>http://yellowcard.mhra.gov.uk/</vt:lpwstr>
      </vt:variant>
      <vt:variant>
        <vt:lpwstr/>
      </vt:variant>
      <vt:variant>
        <vt:i4>2556002</vt:i4>
      </vt:variant>
      <vt:variant>
        <vt:i4>45</vt:i4>
      </vt:variant>
      <vt:variant>
        <vt:i4>0</vt:i4>
      </vt:variant>
      <vt:variant>
        <vt:i4>5</vt:i4>
      </vt:variant>
      <vt:variant>
        <vt:lpwstr>http://www.bnf.org/</vt:lpwstr>
      </vt:variant>
      <vt:variant>
        <vt:lpwstr/>
      </vt:variant>
      <vt:variant>
        <vt:i4>917577</vt:i4>
      </vt:variant>
      <vt:variant>
        <vt:i4>42</vt:i4>
      </vt:variant>
      <vt:variant>
        <vt:i4>0</vt:i4>
      </vt:variant>
      <vt:variant>
        <vt:i4>5</vt:i4>
      </vt:variant>
      <vt:variant>
        <vt:lpwstr>http://www.medicines.org.uk/</vt:lpwstr>
      </vt:variant>
      <vt:variant>
        <vt:lpwstr/>
      </vt:variant>
      <vt:variant>
        <vt:i4>4390920</vt:i4>
      </vt:variant>
      <vt:variant>
        <vt:i4>39</vt:i4>
      </vt:variant>
      <vt:variant>
        <vt:i4>0</vt:i4>
      </vt:variant>
      <vt:variant>
        <vt:i4>5</vt:i4>
      </vt:variant>
      <vt:variant>
        <vt:lpwstr>https://www.fsrh.org/standards-and-guidance/documents/ceu-clinical-guidance-drug-interactions-with-hormonal/</vt:lpwstr>
      </vt:variant>
      <vt:variant>
        <vt:lpwstr/>
      </vt:variant>
      <vt:variant>
        <vt:i4>2556002</vt:i4>
      </vt:variant>
      <vt:variant>
        <vt:i4>36</vt:i4>
      </vt:variant>
      <vt:variant>
        <vt:i4>0</vt:i4>
      </vt:variant>
      <vt:variant>
        <vt:i4>5</vt:i4>
      </vt:variant>
      <vt:variant>
        <vt:lpwstr>http://www.bnf.org/</vt:lpwstr>
      </vt:variant>
      <vt:variant>
        <vt:lpwstr/>
      </vt:variant>
      <vt:variant>
        <vt:i4>917577</vt:i4>
      </vt:variant>
      <vt:variant>
        <vt:i4>33</vt:i4>
      </vt:variant>
      <vt:variant>
        <vt:i4>0</vt:i4>
      </vt:variant>
      <vt:variant>
        <vt:i4>5</vt:i4>
      </vt:variant>
      <vt:variant>
        <vt:lpwstr>http://www.medicines.org.uk/</vt:lpwstr>
      </vt:variant>
      <vt:variant>
        <vt:lpwstr/>
      </vt:variant>
      <vt:variant>
        <vt:i4>3932198</vt:i4>
      </vt:variant>
      <vt:variant>
        <vt:i4>30</vt:i4>
      </vt:variant>
      <vt:variant>
        <vt:i4>0</vt:i4>
      </vt:variant>
      <vt:variant>
        <vt:i4>5</vt:i4>
      </vt:variant>
      <vt:variant>
        <vt:lpwstr>http://www.mhra.gov.uk/spc-pil/</vt:lpwstr>
      </vt:variant>
      <vt:variant>
        <vt:lpwstr/>
      </vt:variant>
      <vt:variant>
        <vt:i4>6225921</vt:i4>
      </vt:variant>
      <vt:variant>
        <vt:i4>27</vt:i4>
      </vt:variant>
      <vt:variant>
        <vt:i4>0</vt:i4>
      </vt:variant>
      <vt:variant>
        <vt:i4>5</vt:i4>
      </vt:variant>
      <vt:variant>
        <vt:lpwstr>https://www.fsrh.org/standards-and-guidance/documents/fsrh-ceu-statement-contraception-for-women-using-known/</vt:lpwstr>
      </vt:variant>
      <vt:variant>
        <vt:lpwstr/>
      </vt:variant>
      <vt:variant>
        <vt:i4>917577</vt:i4>
      </vt:variant>
      <vt:variant>
        <vt:i4>24</vt:i4>
      </vt:variant>
      <vt:variant>
        <vt:i4>0</vt:i4>
      </vt:variant>
      <vt:variant>
        <vt:i4>5</vt:i4>
      </vt:variant>
      <vt:variant>
        <vt:lpwstr>http://www.medicines.org.uk/</vt:lpwstr>
      </vt:variant>
      <vt:variant>
        <vt:lpwstr/>
      </vt:variant>
      <vt:variant>
        <vt:i4>2556002</vt:i4>
      </vt:variant>
      <vt:variant>
        <vt:i4>21</vt:i4>
      </vt:variant>
      <vt:variant>
        <vt:i4>0</vt:i4>
      </vt:variant>
      <vt:variant>
        <vt:i4>5</vt:i4>
      </vt:variant>
      <vt:variant>
        <vt:lpwstr>http://www.bnf.org/</vt:lpwstr>
      </vt:variant>
      <vt:variant>
        <vt:lpwstr/>
      </vt:variant>
      <vt:variant>
        <vt:i4>5701640</vt:i4>
      </vt:variant>
      <vt:variant>
        <vt:i4>18</vt:i4>
      </vt:variant>
      <vt:variant>
        <vt:i4>0</vt:i4>
      </vt:variant>
      <vt:variant>
        <vt:i4>5</vt:i4>
      </vt:variant>
      <vt:variant>
        <vt:lpwstr>https://www.medicines.org.uk/emc</vt:lpwstr>
      </vt:variant>
      <vt:variant>
        <vt:lpwstr/>
      </vt:variant>
      <vt:variant>
        <vt:i4>6488181</vt:i4>
      </vt:variant>
      <vt:variant>
        <vt:i4>15</vt:i4>
      </vt:variant>
      <vt:variant>
        <vt:i4>0</vt:i4>
      </vt:variant>
      <vt:variant>
        <vt:i4>5</vt:i4>
      </vt:variant>
      <vt:variant>
        <vt:lpwstr>https://www.fsrh.org/documents/fsrh-ceu-clinical-advice-to-support-provision-of-effective/</vt:lpwstr>
      </vt:variant>
      <vt:variant>
        <vt:lpwstr/>
      </vt:variant>
      <vt:variant>
        <vt:i4>3407906</vt:i4>
      </vt:variant>
      <vt:variant>
        <vt:i4>12</vt:i4>
      </vt:variant>
      <vt:variant>
        <vt:i4>0</vt:i4>
      </vt:variant>
      <vt:variant>
        <vt:i4>5</vt:i4>
      </vt:variant>
      <vt:variant>
        <vt:lpwstr>https://www.nice.org.uk/guidance/mpg2/resources</vt:lpwstr>
      </vt:variant>
      <vt:variant>
        <vt:lpwstr/>
      </vt:variant>
      <vt:variant>
        <vt:i4>5570566</vt:i4>
      </vt:variant>
      <vt:variant>
        <vt:i4>9</vt:i4>
      </vt:variant>
      <vt:variant>
        <vt:i4>0</vt:i4>
      </vt:variant>
      <vt:variant>
        <vt:i4>5</vt:i4>
      </vt:variant>
      <vt:variant>
        <vt:lpwstr>https://www.e-lfh.org.uk/programmes/patient-group-directions/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Jo Jenkins</cp:lastModifiedBy>
  <cp:revision>2</cp:revision>
  <cp:lastPrinted>2020-03-24T11:33:00Z</cp:lastPrinted>
  <dcterms:created xsi:type="dcterms:W3CDTF">2025-04-24T09:26:00Z</dcterms:created>
  <dcterms:modified xsi:type="dcterms:W3CDTF">2025-04-24T09:26:00Z</dcterms:modified>
</cp:coreProperties>
</file>