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footer3.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31" w:type="pct"/>
        <w:tblInd w:w="-176" w:type="dxa"/>
        <w:tblLayout w:type="fixed"/>
        <w:tblLook w:val="01E0" w:firstRow="1" w:lastRow="1" w:firstColumn="1" w:lastColumn="1" w:noHBand="0" w:noVBand="0"/>
      </w:tblPr>
      <w:tblGrid>
        <w:gridCol w:w="10267"/>
      </w:tblGrid>
      <w:tr w:rsidR="00D2402E" w:rsidRPr="00862949" w14:paraId="35413526" w14:textId="77777777" w:rsidTr="009B0BCE">
        <w:trPr>
          <w:trHeight w:val="192"/>
        </w:trPr>
        <w:tc>
          <w:tcPr>
            <w:tcW w:w="5000" w:type="pct"/>
            <w:shd w:val="clear" w:color="auto" w:fill="auto"/>
            <w:tcMar>
              <w:top w:w="57" w:type="dxa"/>
              <w:bottom w:w="57" w:type="dxa"/>
            </w:tcMar>
          </w:tcPr>
          <w:p w14:paraId="7FD8A50F" w14:textId="77777777" w:rsidR="00D2402E" w:rsidRPr="00E369CC" w:rsidRDefault="00860B89" w:rsidP="00F81A28">
            <w:pPr>
              <w:jc w:val="right"/>
              <w:rPr>
                <w:rFonts w:cs="Arial"/>
                <w:b/>
                <w:bCs/>
                <w:iCs/>
                <w:color w:val="0070C0"/>
                <w:sz w:val="15"/>
                <w:szCs w:val="15"/>
                <w:lang w:val="en-US"/>
              </w:rPr>
            </w:pPr>
            <w:r>
              <w:rPr>
                <w:rFonts w:cs="Arial"/>
                <w:b/>
                <w:bCs/>
                <w:iCs/>
                <w:color w:val="333399"/>
                <w:sz w:val="15"/>
                <w:szCs w:val="15"/>
                <w:lang w:val="en-US"/>
              </w:rPr>
              <w:t xml:space="preserve">  </w:t>
            </w:r>
            <w:r w:rsidR="00A3053B">
              <w:rPr>
                <w:rFonts w:cs="Arial"/>
                <w:b/>
                <w:bCs/>
                <w:iCs/>
                <w:color w:val="333399"/>
                <w:sz w:val="15"/>
                <w:szCs w:val="15"/>
                <w:lang w:val="en-US"/>
              </w:rPr>
              <w:t xml:space="preserve"> </w:t>
            </w:r>
            <w:r w:rsidR="00AB34E3" w:rsidRPr="00862949">
              <w:rPr>
                <w:rFonts w:cs="Arial"/>
                <w:b/>
                <w:bCs/>
                <w:iCs/>
                <w:color w:val="333399"/>
                <w:sz w:val="15"/>
                <w:szCs w:val="15"/>
                <w:lang w:val="en-US"/>
              </w:rPr>
              <w:t xml:space="preserve"> </w:t>
            </w:r>
            <w:r w:rsidR="009C539A" w:rsidRPr="00862949">
              <w:rPr>
                <w:rFonts w:cs="Arial"/>
                <w:b/>
                <w:bCs/>
                <w:iCs/>
                <w:color w:val="333399"/>
                <w:sz w:val="15"/>
                <w:szCs w:val="15"/>
                <w:lang w:val="en-US"/>
              </w:rPr>
              <w:t xml:space="preserve"> </w:t>
            </w:r>
            <w:hyperlink r:id="rId11" w:tgtFrame="_blank" w:history="1">
              <w:r w:rsidR="00F81A28" w:rsidRPr="009B0BCE">
                <w:rPr>
                  <w:rStyle w:val="Hyperlink"/>
                  <w:rFonts w:ascii="Arial" w:hAnsi="Arial" w:cs="Arial"/>
                  <w:b/>
                  <w:bCs/>
                  <w:iCs/>
                  <w:color w:val="0070C0"/>
                  <w:sz w:val="20"/>
                  <w:szCs w:val="15"/>
                  <w:lang w:val="en-US"/>
                </w:rPr>
                <w:t>SPS</w:t>
              </w:r>
              <w:r w:rsidR="00D2402E" w:rsidRPr="009B0BCE">
                <w:rPr>
                  <w:rStyle w:val="Hyperlink"/>
                  <w:rFonts w:ascii="Arial" w:hAnsi="Arial" w:cs="Arial"/>
                  <w:b/>
                  <w:bCs/>
                  <w:iCs/>
                  <w:color w:val="0070C0"/>
                  <w:sz w:val="20"/>
                  <w:szCs w:val="15"/>
                  <w:lang w:val="en-US"/>
                </w:rPr>
                <w:t xml:space="preserve"> home</w:t>
              </w:r>
            </w:hyperlink>
            <w:r w:rsidR="00D2402E" w:rsidRPr="009B0BCE">
              <w:rPr>
                <w:rFonts w:cs="Arial"/>
                <w:b/>
                <w:bCs/>
                <w:iCs/>
                <w:color w:val="0070C0"/>
                <w:sz w:val="20"/>
                <w:szCs w:val="15"/>
                <w:lang w:val="en-US"/>
              </w:rPr>
              <w:t xml:space="preserve"> | </w:t>
            </w:r>
            <w:hyperlink r:id="rId12" w:history="1">
              <w:r w:rsidR="00D2402E" w:rsidRPr="009B0BCE">
                <w:rPr>
                  <w:rStyle w:val="Hyperlink"/>
                  <w:rFonts w:ascii="Arial" w:hAnsi="Arial" w:cs="Arial"/>
                  <w:b/>
                  <w:bCs/>
                  <w:iCs/>
                  <w:color w:val="0070C0"/>
                  <w:sz w:val="20"/>
                  <w:szCs w:val="15"/>
                  <w:lang w:val="en-US"/>
                </w:rPr>
                <w:t>Contact</w:t>
              </w:r>
            </w:hyperlink>
          </w:p>
        </w:tc>
      </w:tr>
    </w:tbl>
    <w:p w14:paraId="21A0C0A8" w14:textId="77777777" w:rsidR="00B85859" w:rsidRDefault="00B85859" w:rsidP="00727945">
      <w:pPr>
        <w:rPr>
          <w:rFonts w:ascii="Latha" w:hAnsi="Latha" w:cs="Latha"/>
          <w:sz w:val="8"/>
          <w:szCs w:val="8"/>
        </w:rPr>
      </w:pPr>
    </w:p>
    <w:tbl>
      <w:tblPr>
        <w:tblW w:w="5170" w:type="pct"/>
        <w:tblInd w:w="-176" w:type="dxa"/>
        <w:tblLayout w:type="fixed"/>
        <w:tblLook w:val="01E0" w:firstRow="1" w:lastRow="1" w:firstColumn="1" w:lastColumn="1" w:noHBand="0" w:noVBand="0"/>
      </w:tblPr>
      <w:tblGrid>
        <w:gridCol w:w="2870"/>
        <w:gridCol w:w="7681"/>
      </w:tblGrid>
      <w:tr w:rsidR="0020101A" w:rsidRPr="00862949" w14:paraId="7043DCEA" w14:textId="77777777" w:rsidTr="002772ED">
        <w:tc>
          <w:tcPr>
            <w:tcW w:w="5000" w:type="pct"/>
            <w:gridSpan w:val="2"/>
            <w:shd w:val="clear" w:color="auto" w:fill="0070C0"/>
            <w:tcMar>
              <w:top w:w="85" w:type="dxa"/>
              <w:bottom w:w="85" w:type="dxa"/>
            </w:tcMar>
            <w:vAlign w:val="bottom"/>
          </w:tcPr>
          <w:p w14:paraId="2F0BBC4F" w14:textId="77777777" w:rsidR="0020101A" w:rsidRPr="00862949" w:rsidRDefault="0020101A" w:rsidP="00720F9E">
            <w:pPr>
              <w:rPr>
                <w:rFonts w:cs="Arial"/>
                <w:color w:val="FFFFFF"/>
                <w:sz w:val="15"/>
                <w:szCs w:val="15"/>
              </w:rPr>
            </w:pPr>
            <w:r>
              <w:rPr>
                <w:rFonts w:cs="Arial"/>
                <w:b/>
                <w:bCs/>
                <w:iCs/>
                <w:color w:val="FFFFFF"/>
                <w:sz w:val="28"/>
                <w:szCs w:val="28"/>
                <w:lang w:val="en-US"/>
              </w:rPr>
              <w:t>New product information</w:t>
            </w:r>
            <w:r w:rsidRPr="00862949">
              <w:rPr>
                <w:rFonts w:cs="Arial"/>
                <w:b/>
                <w:bCs/>
                <w:iCs/>
                <w:color w:val="FFFFFF"/>
                <w:sz w:val="28"/>
                <w:szCs w:val="28"/>
                <w:lang w:val="en-US"/>
              </w:rPr>
              <w:tab/>
            </w:r>
          </w:p>
        </w:tc>
      </w:tr>
      <w:tr w:rsidR="0020101A" w:rsidRPr="00862949" w14:paraId="018B295F" w14:textId="77777777" w:rsidTr="002772ED">
        <w:tc>
          <w:tcPr>
            <w:tcW w:w="5000" w:type="pct"/>
            <w:gridSpan w:val="2"/>
            <w:shd w:val="clear" w:color="auto" w:fill="DAEEF3"/>
            <w:tcMar>
              <w:top w:w="0" w:type="dxa"/>
              <w:bottom w:w="0" w:type="dxa"/>
            </w:tcMar>
          </w:tcPr>
          <w:p w14:paraId="767F0261" w14:textId="77777777" w:rsidR="0020101A" w:rsidRPr="00862949" w:rsidRDefault="0020101A" w:rsidP="00720F9E">
            <w:pPr>
              <w:rPr>
                <w:rFonts w:cs="Arial"/>
                <w:b/>
                <w:bCs/>
                <w:i/>
                <w:iCs/>
                <w:color w:val="000000"/>
                <w:sz w:val="8"/>
                <w:szCs w:val="8"/>
                <w:lang w:val="en-US"/>
              </w:rPr>
            </w:pPr>
          </w:p>
        </w:tc>
      </w:tr>
      <w:tr w:rsidR="0020101A" w:rsidRPr="00862949" w14:paraId="7B90DB84" w14:textId="77777777" w:rsidTr="00562CE4">
        <w:tc>
          <w:tcPr>
            <w:tcW w:w="5000" w:type="pct"/>
            <w:gridSpan w:val="2"/>
            <w:shd w:val="clear" w:color="auto" w:fill="008232"/>
            <w:tcMar>
              <w:top w:w="57" w:type="dxa"/>
              <w:bottom w:w="57" w:type="dxa"/>
            </w:tcMar>
          </w:tcPr>
          <w:p w14:paraId="52BEC4CD" w14:textId="77777777" w:rsidR="0020101A" w:rsidRPr="00433D3E" w:rsidRDefault="0020101A" w:rsidP="00720F9E">
            <w:pPr>
              <w:rPr>
                <w:rFonts w:cs="Arial"/>
                <w:color w:val="FFFFFF"/>
                <w:sz w:val="20"/>
                <w:szCs w:val="20"/>
              </w:rPr>
            </w:pPr>
            <w:r w:rsidRPr="00433D3E">
              <w:rPr>
                <w:rFonts w:cs="Arial"/>
                <w:b/>
                <w:bCs/>
                <w:i/>
                <w:iCs/>
                <w:color w:val="FFFFFF"/>
                <w:sz w:val="22"/>
                <w:szCs w:val="20"/>
                <w:lang w:val="en-US"/>
              </w:rPr>
              <w:t>Launched in the UK (or licence change for existing products)</w:t>
            </w:r>
          </w:p>
        </w:tc>
      </w:tr>
      <w:tr w:rsidR="00BE15A9" w:rsidRPr="00131D4C" w14:paraId="1C574DA3" w14:textId="77777777" w:rsidTr="002E7D7F">
        <w:tc>
          <w:tcPr>
            <w:tcW w:w="1360" w:type="pct"/>
            <w:shd w:val="clear" w:color="auto" w:fill="auto"/>
            <w:tcMar>
              <w:top w:w="57" w:type="dxa"/>
              <w:left w:w="170" w:type="dxa"/>
              <w:bottom w:w="57" w:type="dxa"/>
              <w:right w:w="170" w:type="dxa"/>
            </w:tcMar>
          </w:tcPr>
          <w:p w14:paraId="12C00EED" w14:textId="77777777" w:rsidR="00BE15A9" w:rsidRDefault="00676452" w:rsidP="0070555E">
            <w:pPr>
              <w:rPr>
                <w:rFonts w:cs="Arial"/>
                <w:szCs w:val="19"/>
              </w:rPr>
            </w:pPr>
            <w:proofErr w:type="spellStart"/>
            <w:r>
              <w:rPr>
                <w:rFonts w:cs="Arial"/>
                <w:szCs w:val="19"/>
              </w:rPr>
              <w:t>Amivantamab</w:t>
            </w:r>
            <w:proofErr w:type="spellEnd"/>
            <w:r>
              <w:rPr>
                <w:rFonts w:cs="Arial"/>
                <w:szCs w:val="19"/>
              </w:rPr>
              <w:t xml:space="preserve"> (</w:t>
            </w:r>
            <w:proofErr w:type="spellStart"/>
            <w:r>
              <w:rPr>
                <w:rFonts w:cs="Arial"/>
                <w:i/>
                <w:iCs/>
                <w:szCs w:val="19"/>
              </w:rPr>
              <w:t>Rybrevant</w:t>
            </w:r>
            <w:proofErr w:type="spellEnd"/>
            <w:r>
              <w:rPr>
                <w:rFonts w:cs="Arial"/>
                <w:szCs w:val="19"/>
              </w:rPr>
              <w:t>)</w:t>
            </w:r>
          </w:p>
          <w:p w14:paraId="7F424398" w14:textId="5AFE9224" w:rsidR="00676452" w:rsidRPr="00676452" w:rsidRDefault="00676452" w:rsidP="0070555E">
            <w:pPr>
              <w:rPr>
                <w:rFonts w:cs="Arial"/>
                <w:szCs w:val="19"/>
              </w:rPr>
            </w:pPr>
            <w:r w:rsidRPr="00676452">
              <w:rPr>
                <w:rFonts w:cs="Arial"/>
                <w:sz w:val="16"/>
                <w:szCs w:val="16"/>
              </w:rPr>
              <w:t>350mg vial</w:t>
            </w:r>
          </w:p>
        </w:tc>
        <w:tc>
          <w:tcPr>
            <w:tcW w:w="3640" w:type="pct"/>
            <w:shd w:val="clear" w:color="auto" w:fill="auto"/>
            <w:tcMar>
              <w:top w:w="57" w:type="dxa"/>
              <w:left w:w="170" w:type="dxa"/>
              <w:bottom w:w="57" w:type="dxa"/>
              <w:right w:w="170" w:type="dxa"/>
            </w:tcMar>
          </w:tcPr>
          <w:p w14:paraId="2C282D1C" w14:textId="2369BD5D" w:rsidR="00BE15A9" w:rsidRPr="009C4947" w:rsidRDefault="00676452" w:rsidP="0011452F">
            <w:pPr>
              <w:tabs>
                <w:tab w:val="center" w:pos="3152"/>
              </w:tabs>
              <w:rPr>
                <w:rFonts w:cs="Arial"/>
                <w:szCs w:val="19"/>
                <w:lang w:val="en-US"/>
              </w:rPr>
            </w:pPr>
            <w:r w:rsidRPr="00676452">
              <w:rPr>
                <w:rFonts w:cs="Arial"/>
                <w:szCs w:val="19"/>
                <w:lang w:val="en-US"/>
              </w:rPr>
              <w:t xml:space="preserve">Use in combination with </w:t>
            </w:r>
            <w:proofErr w:type="spellStart"/>
            <w:r w:rsidRPr="00676452">
              <w:rPr>
                <w:rFonts w:cs="Arial"/>
                <w:szCs w:val="19"/>
                <w:lang w:val="en-US"/>
              </w:rPr>
              <w:t>lazertinib</w:t>
            </w:r>
            <w:proofErr w:type="spellEnd"/>
            <w:r w:rsidRPr="00676452">
              <w:rPr>
                <w:rFonts w:cs="Arial"/>
                <w:szCs w:val="19"/>
                <w:lang w:val="en-US"/>
              </w:rPr>
              <w:t xml:space="preserve"> for the first-line treatment of adults with advanced non-small cell lung cancer with epidermal growth factor receptor Exon 19 deletions or Exon 21 L858R substitution mutations</w:t>
            </w:r>
            <w:r>
              <w:rPr>
                <w:rFonts w:cs="Arial"/>
                <w:szCs w:val="19"/>
                <w:lang w:val="en-US"/>
              </w:rPr>
              <w:t xml:space="preserve"> </w:t>
            </w:r>
            <w:r w:rsidRPr="00676452">
              <w:rPr>
                <w:rFonts w:cs="Arial"/>
                <w:sz w:val="16"/>
                <w:szCs w:val="16"/>
                <w:lang w:val="en-US"/>
              </w:rPr>
              <w:t>[new indication]</w:t>
            </w:r>
          </w:p>
        </w:tc>
      </w:tr>
      <w:tr w:rsidR="00B2085D" w:rsidRPr="00131D4C" w14:paraId="5640E5DE" w14:textId="77777777" w:rsidTr="002E7D7F">
        <w:tc>
          <w:tcPr>
            <w:tcW w:w="1360" w:type="pct"/>
            <w:shd w:val="clear" w:color="auto" w:fill="auto"/>
            <w:tcMar>
              <w:top w:w="57" w:type="dxa"/>
              <w:left w:w="170" w:type="dxa"/>
              <w:bottom w:w="57" w:type="dxa"/>
              <w:right w:w="170" w:type="dxa"/>
            </w:tcMar>
          </w:tcPr>
          <w:p w14:paraId="755C9092" w14:textId="77777777" w:rsidR="00B2085D" w:rsidRDefault="00B2085D" w:rsidP="003D185D">
            <w:pPr>
              <w:rPr>
                <w:rFonts w:cs="Arial"/>
                <w:szCs w:val="19"/>
              </w:rPr>
            </w:pPr>
            <w:r w:rsidRPr="00B2085D">
              <w:rPr>
                <w:rFonts w:cs="Arial"/>
                <w:szCs w:val="19"/>
              </w:rPr>
              <w:t>Avapritinib (</w:t>
            </w:r>
            <w:r w:rsidRPr="00B2085D">
              <w:rPr>
                <w:rFonts w:cs="Arial"/>
                <w:i/>
                <w:iCs/>
                <w:szCs w:val="19"/>
              </w:rPr>
              <w:t>Ayvakyt</w:t>
            </w:r>
            <w:r>
              <w:rPr>
                <w:rFonts w:cs="Arial"/>
                <w:szCs w:val="19"/>
              </w:rPr>
              <w:t>)</w:t>
            </w:r>
          </w:p>
          <w:p w14:paraId="5E5FFBEA" w14:textId="14333A71" w:rsidR="00B2085D" w:rsidRDefault="00B2085D" w:rsidP="003D185D">
            <w:pPr>
              <w:rPr>
                <w:rFonts w:cs="Arial"/>
                <w:szCs w:val="19"/>
              </w:rPr>
            </w:pPr>
            <w:r w:rsidRPr="00B2085D">
              <w:rPr>
                <w:rFonts w:cs="Arial"/>
                <w:sz w:val="16"/>
                <w:szCs w:val="16"/>
              </w:rPr>
              <w:t>25mg and 50mg tablets</w:t>
            </w:r>
          </w:p>
        </w:tc>
        <w:tc>
          <w:tcPr>
            <w:tcW w:w="3640" w:type="pct"/>
            <w:shd w:val="clear" w:color="auto" w:fill="auto"/>
            <w:tcMar>
              <w:top w:w="57" w:type="dxa"/>
              <w:left w:w="170" w:type="dxa"/>
              <w:bottom w:w="57" w:type="dxa"/>
              <w:right w:w="170" w:type="dxa"/>
            </w:tcMar>
          </w:tcPr>
          <w:p w14:paraId="23502FA7" w14:textId="43F1AD67" w:rsidR="00B2085D" w:rsidRDefault="00E11096" w:rsidP="003D185D">
            <w:pPr>
              <w:tabs>
                <w:tab w:val="center" w:pos="3152"/>
              </w:tabs>
              <w:rPr>
                <w:rFonts w:cs="Arial"/>
                <w:szCs w:val="19"/>
                <w:lang w:val="en-US"/>
              </w:rPr>
            </w:pPr>
            <w:r>
              <w:rPr>
                <w:rFonts w:cs="Arial"/>
                <w:szCs w:val="19"/>
                <w:lang w:val="en-US"/>
              </w:rPr>
              <w:t xml:space="preserve">Use as </w:t>
            </w:r>
            <w:r w:rsidRPr="00E11096">
              <w:rPr>
                <w:rFonts w:cs="Arial"/>
                <w:szCs w:val="19"/>
                <w:lang w:val="en-US"/>
              </w:rPr>
              <w:t xml:space="preserve">monotherapy for the treatment of adults with aggressive systemic mastocytosis, systemic mastocytosis with an associated </w:t>
            </w:r>
            <w:proofErr w:type="spellStart"/>
            <w:r w:rsidRPr="00E11096">
              <w:rPr>
                <w:rFonts w:cs="Arial"/>
                <w:szCs w:val="19"/>
                <w:lang w:val="en-US"/>
              </w:rPr>
              <w:t>haematological</w:t>
            </w:r>
            <w:proofErr w:type="spellEnd"/>
            <w:r w:rsidRPr="00E11096">
              <w:rPr>
                <w:rFonts w:cs="Arial"/>
                <w:szCs w:val="19"/>
                <w:lang w:val="en-US"/>
              </w:rPr>
              <w:t xml:space="preserve"> neoplasm</w:t>
            </w:r>
            <w:r>
              <w:rPr>
                <w:rFonts w:cs="Arial"/>
                <w:szCs w:val="19"/>
                <w:lang w:val="en-US"/>
              </w:rPr>
              <w:t xml:space="preserve">, </w:t>
            </w:r>
            <w:r w:rsidRPr="00E11096">
              <w:rPr>
                <w:rFonts w:cs="Arial"/>
                <w:szCs w:val="19"/>
                <w:lang w:val="en-US"/>
              </w:rPr>
              <w:t xml:space="preserve">or mast cell </w:t>
            </w:r>
            <w:proofErr w:type="spellStart"/>
            <w:r w:rsidRPr="00E11096">
              <w:rPr>
                <w:rFonts w:cs="Arial"/>
                <w:szCs w:val="19"/>
                <w:lang w:val="en-US"/>
              </w:rPr>
              <w:t>leukaemia</w:t>
            </w:r>
            <w:proofErr w:type="spellEnd"/>
            <w:r>
              <w:rPr>
                <w:rFonts w:cs="Arial"/>
                <w:szCs w:val="19"/>
                <w:lang w:val="en-US"/>
              </w:rPr>
              <w:t xml:space="preserve"> </w:t>
            </w:r>
            <w:r w:rsidRPr="00E11096">
              <w:rPr>
                <w:rFonts w:cs="Arial"/>
                <w:sz w:val="16"/>
                <w:szCs w:val="16"/>
                <w:lang w:val="en-US"/>
              </w:rPr>
              <w:t>[new lower strength tablet</w:t>
            </w:r>
            <w:r>
              <w:rPr>
                <w:rFonts w:cs="Arial"/>
                <w:sz w:val="16"/>
                <w:szCs w:val="16"/>
                <w:lang w:val="en-US"/>
              </w:rPr>
              <w:t xml:space="preserve"> formulation</w:t>
            </w:r>
            <w:r w:rsidRPr="00E11096">
              <w:rPr>
                <w:rFonts w:cs="Arial"/>
                <w:sz w:val="16"/>
                <w:szCs w:val="16"/>
                <w:lang w:val="en-US"/>
              </w:rPr>
              <w:t>s]</w:t>
            </w:r>
          </w:p>
        </w:tc>
      </w:tr>
      <w:tr w:rsidR="003D185D" w:rsidRPr="00131D4C" w14:paraId="0B43CD66" w14:textId="77777777" w:rsidTr="002E7D7F">
        <w:tc>
          <w:tcPr>
            <w:tcW w:w="1360" w:type="pct"/>
            <w:shd w:val="clear" w:color="auto" w:fill="auto"/>
            <w:tcMar>
              <w:top w:w="57" w:type="dxa"/>
              <w:left w:w="170" w:type="dxa"/>
              <w:bottom w:w="57" w:type="dxa"/>
              <w:right w:w="170" w:type="dxa"/>
            </w:tcMar>
          </w:tcPr>
          <w:p w14:paraId="27CDB431" w14:textId="77777777" w:rsidR="003D185D" w:rsidRDefault="003D185D" w:rsidP="003D185D">
            <w:pPr>
              <w:rPr>
                <w:rFonts w:cs="Arial"/>
                <w:szCs w:val="19"/>
              </w:rPr>
            </w:pPr>
            <w:r>
              <w:rPr>
                <w:rFonts w:cs="Arial"/>
                <w:szCs w:val="19"/>
              </w:rPr>
              <w:t>Bimekizumab (</w:t>
            </w:r>
            <w:r>
              <w:rPr>
                <w:rFonts w:cs="Arial"/>
                <w:i/>
                <w:iCs/>
                <w:szCs w:val="19"/>
              </w:rPr>
              <w:t>Bimzelx</w:t>
            </w:r>
            <w:r>
              <w:rPr>
                <w:rFonts w:cs="Arial"/>
                <w:szCs w:val="19"/>
              </w:rPr>
              <w:t>)</w:t>
            </w:r>
          </w:p>
          <w:p w14:paraId="5C4A1E1C" w14:textId="19868768" w:rsidR="003D185D" w:rsidRPr="007A047A" w:rsidRDefault="003D185D" w:rsidP="003D185D">
            <w:pPr>
              <w:rPr>
                <w:rFonts w:cs="Arial"/>
                <w:szCs w:val="19"/>
              </w:rPr>
            </w:pPr>
            <w:r>
              <w:rPr>
                <w:rFonts w:cs="Arial"/>
                <w:sz w:val="16"/>
                <w:szCs w:val="16"/>
              </w:rPr>
              <w:t>320mg in 2mL prefilled pen and syringe</w:t>
            </w:r>
          </w:p>
        </w:tc>
        <w:tc>
          <w:tcPr>
            <w:tcW w:w="3640" w:type="pct"/>
            <w:shd w:val="clear" w:color="auto" w:fill="auto"/>
            <w:tcMar>
              <w:top w:w="57" w:type="dxa"/>
              <w:left w:w="170" w:type="dxa"/>
              <w:bottom w:w="57" w:type="dxa"/>
              <w:right w:w="170" w:type="dxa"/>
            </w:tcMar>
          </w:tcPr>
          <w:p w14:paraId="06E0BE09" w14:textId="5B361CEE" w:rsidR="007F4DA2" w:rsidRPr="00017428" w:rsidRDefault="003D185D" w:rsidP="003D185D">
            <w:pPr>
              <w:tabs>
                <w:tab w:val="center" w:pos="3152"/>
              </w:tabs>
              <w:rPr>
                <w:rFonts w:cs="Arial"/>
                <w:szCs w:val="19"/>
                <w:lang w:val="en-US"/>
              </w:rPr>
            </w:pPr>
            <w:r w:rsidRPr="0007148F">
              <w:rPr>
                <w:rFonts w:cs="Arial"/>
                <w:szCs w:val="19"/>
                <w:lang w:val="en-US"/>
              </w:rPr>
              <w:t xml:space="preserve">Treatment of moderate to severe plaque psoriasis in adults who are candidates for </w:t>
            </w:r>
            <w:r w:rsidRPr="0010215A">
              <w:rPr>
                <w:rFonts w:cs="Arial"/>
                <w:szCs w:val="19"/>
                <w:lang w:val="en-US"/>
              </w:rPr>
              <w:t xml:space="preserve">systemic therapy, use alone or in combination with methotrexate for the treatment of active psoriatic arthritis in adults who have had an inadequate response or who have </w:t>
            </w:r>
            <w:r w:rsidRPr="00944F1F">
              <w:rPr>
                <w:rFonts w:cs="Arial"/>
                <w:szCs w:val="19"/>
                <w:lang w:val="en-US"/>
              </w:rPr>
              <w:t xml:space="preserve">been intolerant to </w:t>
            </w:r>
            <w:r w:rsidRPr="00017428">
              <w:rPr>
                <w:rFonts w:cs="Arial"/>
                <w:szCs w:val="19"/>
                <w:lang w:val="en-US"/>
              </w:rPr>
              <w:t xml:space="preserve">one or more disease-modifying antirheumatic drugs, for the treatment of adults with active non-radiographic axial </w:t>
            </w:r>
            <w:proofErr w:type="spellStart"/>
            <w:r w:rsidRPr="00017428">
              <w:rPr>
                <w:rFonts w:cs="Arial"/>
                <w:szCs w:val="19"/>
                <w:lang w:val="en-US"/>
              </w:rPr>
              <w:t>spondyloarthritis</w:t>
            </w:r>
            <w:proofErr w:type="spellEnd"/>
            <w:r w:rsidRPr="00017428">
              <w:rPr>
                <w:rFonts w:cs="Arial"/>
                <w:szCs w:val="19"/>
                <w:lang w:val="en-US"/>
              </w:rPr>
              <w:t xml:space="preserve"> with objective signs of inflammation as indicated by elevated C</w:t>
            </w:r>
            <w:r w:rsidR="00B02BA1">
              <w:rPr>
                <w:rFonts w:cs="Arial"/>
                <w:szCs w:val="19"/>
                <w:lang w:val="en-US"/>
              </w:rPr>
              <w:t>-</w:t>
            </w:r>
            <w:r w:rsidRPr="00017428">
              <w:rPr>
                <w:rFonts w:cs="Arial"/>
                <w:szCs w:val="19"/>
                <w:lang w:val="en-US"/>
              </w:rPr>
              <w:t xml:space="preserve">reactive protein and/or magnetic resonance imaging who have responded inadequately or are intolerant to non-steroidal anti-inflammatory drugs, for the treatment of adults with active ankylosing spondylitis who have responded inadequately or are intolerant to conventional therapy, and for the treatment of active moderate to severe hidradenitis suppurativa (HS, acne </w:t>
            </w:r>
            <w:proofErr w:type="spellStart"/>
            <w:r w:rsidRPr="00017428">
              <w:rPr>
                <w:rFonts w:cs="Arial"/>
                <w:szCs w:val="19"/>
                <w:lang w:val="en-US"/>
              </w:rPr>
              <w:t>inversa</w:t>
            </w:r>
            <w:proofErr w:type="spellEnd"/>
            <w:r w:rsidRPr="00017428">
              <w:rPr>
                <w:rFonts w:cs="Arial"/>
                <w:szCs w:val="19"/>
                <w:lang w:val="en-US"/>
              </w:rPr>
              <w:t xml:space="preserve">) in adults with an inadequate response to conventional systemic HS therapy </w:t>
            </w:r>
          </w:p>
          <w:p w14:paraId="22720558" w14:textId="09F7EA36" w:rsidR="003D185D" w:rsidRDefault="003D185D" w:rsidP="003D185D">
            <w:pPr>
              <w:tabs>
                <w:tab w:val="center" w:pos="3152"/>
              </w:tabs>
              <w:rPr>
                <w:rFonts w:cs="Arial"/>
                <w:bCs/>
                <w:szCs w:val="19"/>
              </w:rPr>
            </w:pPr>
            <w:r w:rsidRPr="00017428">
              <w:rPr>
                <w:rFonts w:cs="Arial"/>
                <w:sz w:val="16"/>
                <w:szCs w:val="16"/>
                <w:lang w:val="en-US"/>
              </w:rPr>
              <w:t>[new higher dose formulation]</w:t>
            </w:r>
          </w:p>
        </w:tc>
      </w:tr>
      <w:tr w:rsidR="000E08ED" w:rsidRPr="00131D4C" w14:paraId="6AF9FCB7" w14:textId="77777777" w:rsidTr="002E7D7F">
        <w:tc>
          <w:tcPr>
            <w:tcW w:w="1360" w:type="pct"/>
            <w:shd w:val="clear" w:color="auto" w:fill="auto"/>
            <w:tcMar>
              <w:top w:w="57" w:type="dxa"/>
              <w:left w:w="170" w:type="dxa"/>
              <w:bottom w:w="57" w:type="dxa"/>
              <w:right w:w="170" w:type="dxa"/>
            </w:tcMar>
          </w:tcPr>
          <w:p w14:paraId="57FD2158" w14:textId="77777777" w:rsidR="000E08ED" w:rsidRDefault="000E08ED" w:rsidP="000E08ED">
            <w:pPr>
              <w:rPr>
                <w:rFonts w:cs="Arial"/>
                <w:szCs w:val="19"/>
              </w:rPr>
            </w:pPr>
            <w:proofErr w:type="spellStart"/>
            <w:r>
              <w:rPr>
                <w:rFonts w:cs="Arial"/>
                <w:szCs w:val="19"/>
              </w:rPr>
              <w:t>Bulevirtide</w:t>
            </w:r>
            <w:proofErr w:type="spellEnd"/>
            <w:r>
              <w:rPr>
                <w:rFonts w:cs="Arial"/>
                <w:szCs w:val="19"/>
              </w:rPr>
              <w:t xml:space="preserve"> (</w:t>
            </w:r>
            <w:proofErr w:type="spellStart"/>
            <w:r>
              <w:rPr>
                <w:rFonts w:cs="Arial"/>
                <w:i/>
                <w:iCs/>
                <w:szCs w:val="19"/>
              </w:rPr>
              <w:t>Hepcludex</w:t>
            </w:r>
            <w:proofErr w:type="spellEnd"/>
            <w:r>
              <w:rPr>
                <w:rFonts w:cs="Arial"/>
                <w:szCs w:val="19"/>
              </w:rPr>
              <w:t>)</w:t>
            </w:r>
          </w:p>
          <w:p w14:paraId="0684F301" w14:textId="783927B8" w:rsidR="00BE6CD8" w:rsidRPr="003C1624" w:rsidRDefault="00BE6CD8" w:rsidP="000E08ED">
            <w:pPr>
              <w:rPr>
                <w:rFonts w:cs="Arial"/>
                <w:szCs w:val="19"/>
              </w:rPr>
            </w:pPr>
            <w:r w:rsidRPr="00BE6CD8">
              <w:rPr>
                <w:rFonts w:cs="Arial"/>
                <w:sz w:val="16"/>
                <w:szCs w:val="16"/>
              </w:rPr>
              <w:t>2mg vial</w:t>
            </w:r>
          </w:p>
        </w:tc>
        <w:tc>
          <w:tcPr>
            <w:tcW w:w="3640" w:type="pct"/>
            <w:shd w:val="clear" w:color="auto" w:fill="auto"/>
            <w:tcMar>
              <w:top w:w="57" w:type="dxa"/>
              <w:left w:w="170" w:type="dxa"/>
              <w:bottom w:w="57" w:type="dxa"/>
              <w:right w:w="170" w:type="dxa"/>
            </w:tcMar>
          </w:tcPr>
          <w:p w14:paraId="356B2868" w14:textId="2B32B0DF" w:rsidR="000E08ED" w:rsidRPr="007C72BE" w:rsidRDefault="000E08ED" w:rsidP="000E08ED">
            <w:pPr>
              <w:tabs>
                <w:tab w:val="center" w:pos="3152"/>
              </w:tabs>
              <w:rPr>
                <w:rFonts w:cs="Arial"/>
                <w:szCs w:val="19"/>
                <w:lang w:val="en-US"/>
              </w:rPr>
            </w:pPr>
            <w:r w:rsidRPr="00852846">
              <w:rPr>
                <w:rFonts w:cs="Arial"/>
                <w:szCs w:val="19"/>
                <w:lang w:val="en-US"/>
              </w:rPr>
              <w:t xml:space="preserve">Treatment of chronic hepatitis delta virus (HDV) infection in plasma (or serum) HDV-RNA positive adult and paediatric patients </w:t>
            </w:r>
            <w:r>
              <w:rPr>
                <w:rFonts w:cs="Arial"/>
                <w:szCs w:val="19"/>
                <w:lang w:val="en-US"/>
              </w:rPr>
              <w:t>aged ≥</w:t>
            </w:r>
            <w:r w:rsidRPr="00852846">
              <w:rPr>
                <w:rFonts w:cs="Arial"/>
                <w:szCs w:val="19"/>
                <w:lang w:val="en-US"/>
              </w:rPr>
              <w:t xml:space="preserve">3 years weighing </w:t>
            </w:r>
            <w:r>
              <w:rPr>
                <w:rFonts w:cs="Arial"/>
                <w:szCs w:val="19"/>
                <w:lang w:val="en-US"/>
              </w:rPr>
              <w:t>≥</w:t>
            </w:r>
            <w:r w:rsidRPr="00852846">
              <w:rPr>
                <w:rFonts w:cs="Arial"/>
                <w:szCs w:val="19"/>
                <w:lang w:val="en-US"/>
              </w:rPr>
              <w:t>10kg with compensated liver disease</w:t>
            </w:r>
            <w:r w:rsidRPr="00F74AF4">
              <w:rPr>
                <w:rFonts w:cs="Arial"/>
                <w:sz w:val="16"/>
                <w:szCs w:val="16"/>
                <w:lang w:val="en-US"/>
              </w:rPr>
              <w:t xml:space="preserve"> [licence change from use only in adults]</w:t>
            </w:r>
          </w:p>
        </w:tc>
      </w:tr>
      <w:tr w:rsidR="0018522A" w:rsidRPr="00131D4C" w14:paraId="32692D50" w14:textId="77777777" w:rsidTr="002E7D7F">
        <w:tc>
          <w:tcPr>
            <w:tcW w:w="1360" w:type="pct"/>
            <w:shd w:val="clear" w:color="auto" w:fill="auto"/>
            <w:tcMar>
              <w:top w:w="57" w:type="dxa"/>
              <w:left w:w="170" w:type="dxa"/>
              <w:bottom w:w="57" w:type="dxa"/>
              <w:right w:w="170" w:type="dxa"/>
            </w:tcMar>
          </w:tcPr>
          <w:p w14:paraId="132BFFC0" w14:textId="77777777" w:rsidR="0018522A" w:rsidRDefault="0018522A" w:rsidP="0018522A">
            <w:r w:rsidRPr="00BD0219">
              <w:rPr>
                <w:rFonts w:cs="Arial"/>
                <w:szCs w:val="19"/>
              </w:rPr>
              <w:t>Clascoterone (</w:t>
            </w:r>
            <w:r w:rsidRPr="00BD0219">
              <w:rPr>
                <w:rFonts w:cs="Arial"/>
                <w:i/>
                <w:iCs/>
                <w:szCs w:val="19"/>
              </w:rPr>
              <w:t>Winlevi</w:t>
            </w:r>
            <w:r w:rsidRPr="00BD0219">
              <w:rPr>
                <w:rFonts w:cs="Arial"/>
                <w:szCs w:val="19"/>
              </w:rPr>
              <w:t>)</w:t>
            </w:r>
            <w:r>
              <w:t xml:space="preserve"> </w:t>
            </w:r>
          </w:p>
          <w:p w14:paraId="01EB0FE5" w14:textId="48ADCD48" w:rsidR="0018522A" w:rsidRPr="00C24C55" w:rsidRDefault="0018522A" w:rsidP="0018522A">
            <w:pPr>
              <w:rPr>
                <w:rFonts w:cs="Arial"/>
                <w:szCs w:val="19"/>
              </w:rPr>
            </w:pPr>
            <w:r w:rsidRPr="0013462B">
              <w:rPr>
                <w:rFonts w:cs="Arial"/>
                <w:sz w:val="16"/>
                <w:szCs w:val="16"/>
              </w:rPr>
              <w:t>10 mg</w:t>
            </w:r>
            <w:r>
              <w:rPr>
                <w:rFonts w:cs="Arial"/>
                <w:sz w:val="16"/>
                <w:szCs w:val="16"/>
              </w:rPr>
              <w:t xml:space="preserve"> in 1</w:t>
            </w:r>
            <w:r w:rsidRPr="0013462B">
              <w:rPr>
                <w:rFonts w:cs="Arial"/>
                <w:sz w:val="16"/>
                <w:szCs w:val="16"/>
              </w:rPr>
              <w:t>g cream</w:t>
            </w:r>
          </w:p>
        </w:tc>
        <w:tc>
          <w:tcPr>
            <w:tcW w:w="3640" w:type="pct"/>
            <w:shd w:val="clear" w:color="auto" w:fill="auto"/>
            <w:tcMar>
              <w:top w:w="57" w:type="dxa"/>
              <w:left w:w="170" w:type="dxa"/>
              <w:bottom w:w="57" w:type="dxa"/>
              <w:right w:w="170" w:type="dxa"/>
            </w:tcMar>
          </w:tcPr>
          <w:p w14:paraId="31CD775E" w14:textId="694CC15D" w:rsidR="0018522A" w:rsidRPr="00C24C55" w:rsidRDefault="0018522A" w:rsidP="0018522A">
            <w:pPr>
              <w:tabs>
                <w:tab w:val="center" w:pos="3152"/>
              </w:tabs>
              <w:rPr>
                <w:rFonts w:cs="Arial"/>
                <w:szCs w:val="19"/>
                <w:lang w:val="en-US"/>
              </w:rPr>
            </w:pPr>
            <w:r w:rsidRPr="007042E1">
              <w:rPr>
                <w:rFonts w:cs="Arial"/>
                <w:szCs w:val="19"/>
                <w:lang w:val="en-US"/>
              </w:rPr>
              <w:t xml:space="preserve">Topical treatment of acne vulgaris in patients </w:t>
            </w:r>
            <w:r>
              <w:rPr>
                <w:rFonts w:cs="Arial"/>
                <w:szCs w:val="19"/>
                <w:lang w:val="en-US"/>
              </w:rPr>
              <w:t>aged ≥</w:t>
            </w:r>
            <w:r w:rsidRPr="007042E1">
              <w:rPr>
                <w:rFonts w:cs="Arial"/>
                <w:szCs w:val="19"/>
                <w:lang w:val="en-US"/>
              </w:rPr>
              <w:t>12 years</w:t>
            </w:r>
          </w:p>
        </w:tc>
      </w:tr>
      <w:tr w:rsidR="0018522A" w:rsidRPr="00131D4C" w14:paraId="464D5A89" w14:textId="77777777" w:rsidTr="002E7D7F">
        <w:tc>
          <w:tcPr>
            <w:tcW w:w="1360" w:type="pct"/>
            <w:shd w:val="clear" w:color="auto" w:fill="auto"/>
            <w:tcMar>
              <w:top w:w="57" w:type="dxa"/>
              <w:left w:w="170" w:type="dxa"/>
              <w:bottom w:w="57" w:type="dxa"/>
              <w:right w:w="170" w:type="dxa"/>
            </w:tcMar>
          </w:tcPr>
          <w:p w14:paraId="60CB34DA" w14:textId="77777777" w:rsidR="0018522A" w:rsidRDefault="0018522A" w:rsidP="0018522A">
            <w:pPr>
              <w:rPr>
                <w:rFonts w:cs="Arial"/>
                <w:szCs w:val="19"/>
              </w:rPr>
            </w:pPr>
            <w:proofErr w:type="spellStart"/>
            <w:r w:rsidRPr="00C24C55">
              <w:rPr>
                <w:rFonts w:cs="Arial"/>
                <w:szCs w:val="19"/>
              </w:rPr>
              <w:t>Delgocitinib</w:t>
            </w:r>
            <w:proofErr w:type="spellEnd"/>
            <w:r>
              <w:rPr>
                <w:rFonts w:cs="Arial"/>
                <w:szCs w:val="19"/>
              </w:rPr>
              <w:t xml:space="preserve"> (</w:t>
            </w:r>
            <w:proofErr w:type="spellStart"/>
            <w:r>
              <w:rPr>
                <w:rFonts w:cs="Arial"/>
                <w:i/>
                <w:iCs/>
                <w:szCs w:val="19"/>
              </w:rPr>
              <w:t>Anzupgo</w:t>
            </w:r>
            <w:proofErr w:type="spellEnd"/>
            <w:r>
              <w:rPr>
                <w:rFonts w:cs="Arial"/>
                <w:szCs w:val="19"/>
              </w:rPr>
              <w:t>)</w:t>
            </w:r>
          </w:p>
          <w:p w14:paraId="511318A8" w14:textId="6EB783EE" w:rsidR="0018522A" w:rsidRPr="00BC174F" w:rsidRDefault="0018522A" w:rsidP="0018522A">
            <w:pPr>
              <w:rPr>
                <w:rFonts w:cs="Arial"/>
                <w:szCs w:val="19"/>
              </w:rPr>
            </w:pPr>
            <w:r w:rsidRPr="000B7C28">
              <w:rPr>
                <w:rFonts w:cs="Arial"/>
                <w:sz w:val="16"/>
                <w:szCs w:val="16"/>
              </w:rPr>
              <w:t>20mg</w:t>
            </w:r>
            <w:r>
              <w:rPr>
                <w:rFonts w:cs="Arial"/>
                <w:sz w:val="16"/>
                <w:szCs w:val="16"/>
              </w:rPr>
              <w:t xml:space="preserve"> in 1</w:t>
            </w:r>
            <w:r w:rsidRPr="000B7C28">
              <w:rPr>
                <w:rFonts w:cs="Arial"/>
                <w:sz w:val="16"/>
                <w:szCs w:val="16"/>
              </w:rPr>
              <w:t>g cream</w:t>
            </w:r>
          </w:p>
        </w:tc>
        <w:tc>
          <w:tcPr>
            <w:tcW w:w="3640" w:type="pct"/>
            <w:shd w:val="clear" w:color="auto" w:fill="auto"/>
            <w:tcMar>
              <w:top w:w="57" w:type="dxa"/>
              <w:left w:w="170" w:type="dxa"/>
              <w:bottom w:w="57" w:type="dxa"/>
              <w:right w:w="170" w:type="dxa"/>
            </w:tcMar>
          </w:tcPr>
          <w:p w14:paraId="64A5C397" w14:textId="114D4184" w:rsidR="0018522A" w:rsidRPr="00BC174F" w:rsidRDefault="0018522A" w:rsidP="0018522A">
            <w:pPr>
              <w:tabs>
                <w:tab w:val="center" w:pos="3152"/>
              </w:tabs>
              <w:rPr>
                <w:rFonts w:cs="Arial"/>
                <w:szCs w:val="19"/>
                <w:lang w:val="en-US"/>
              </w:rPr>
            </w:pPr>
            <w:r w:rsidRPr="00C24C55">
              <w:rPr>
                <w:rFonts w:cs="Arial"/>
                <w:szCs w:val="19"/>
                <w:lang w:val="en-US"/>
              </w:rPr>
              <w:t>Treatment of moderate to severe chronic hand eczema in adults for whom topical corticosteroids are inadequate or inappropriate</w:t>
            </w:r>
          </w:p>
        </w:tc>
      </w:tr>
      <w:tr w:rsidR="0018522A" w:rsidRPr="00131D4C" w14:paraId="4FB32559" w14:textId="77777777" w:rsidTr="002E7D7F">
        <w:tc>
          <w:tcPr>
            <w:tcW w:w="1360" w:type="pct"/>
            <w:shd w:val="clear" w:color="auto" w:fill="auto"/>
            <w:tcMar>
              <w:top w:w="57" w:type="dxa"/>
              <w:left w:w="170" w:type="dxa"/>
              <w:bottom w:w="57" w:type="dxa"/>
              <w:right w:w="170" w:type="dxa"/>
            </w:tcMar>
          </w:tcPr>
          <w:p w14:paraId="7B70D48C" w14:textId="77777777" w:rsidR="0018522A" w:rsidRDefault="0018522A" w:rsidP="0018522A">
            <w:pPr>
              <w:rPr>
                <w:rFonts w:cs="Arial"/>
                <w:szCs w:val="19"/>
              </w:rPr>
            </w:pPr>
            <w:proofErr w:type="spellStart"/>
            <w:r w:rsidRPr="00BC174F">
              <w:rPr>
                <w:rFonts w:cs="Arial"/>
                <w:szCs w:val="19"/>
              </w:rPr>
              <w:t>Efanesoctocog</w:t>
            </w:r>
            <w:proofErr w:type="spellEnd"/>
            <w:r w:rsidRPr="00BC174F">
              <w:rPr>
                <w:rFonts w:cs="Arial"/>
                <w:szCs w:val="19"/>
              </w:rPr>
              <w:t xml:space="preserve"> alfa </w:t>
            </w:r>
            <w:r>
              <w:rPr>
                <w:rFonts w:cs="Arial"/>
                <w:szCs w:val="19"/>
              </w:rPr>
              <w:t>(</w:t>
            </w:r>
            <w:proofErr w:type="spellStart"/>
            <w:r w:rsidRPr="00BC174F">
              <w:rPr>
                <w:rFonts w:cs="Arial"/>
                <w:i/>
                <w:iCs/>
                <w:szCs w:val="19"/>
              </w:rPr>
              <w:t>Altuv</w:t>
            </w:r>
            <w:r>
              <w:rPr>
                <w:rFonts w:cs="Arial"/>
                <w:i/>
                <w:iCs/>
                <w:szCs w:val="19"/>
              </w:rPr>
              <w:t>oct</w:t>
            </w:r>
            <w:proofErr w:type="spellEnd"/>
            <w:r>
              <w:rPr>
                <w:rFonts w:cs="Arial"/>
                <w:szCs w:val="19"/>
              </w:rPr>
              <w:t>)</w:t>
            </w:r>
          </w:p>
          <w:p w14:paraId="432B8005" w14:textId="6A8EAFCD" w:rsidR="0018522A" w:rsidRPr="009B4F9E" w:rsidRDefault="0018522A" w:rsidP="0018522A">
            <w:pPr>
              <w:rPr>
                <w:rFonts w:cs="Arial"/>
                <w:szCs w:val="19"/>
              </w:rPr>
            </w:pPr>
            <w:r w:rsidRPr="00D96EE8">
              <w:rPr>
                <w:rFonts w:cs="Arial"/>
                <w:sz w:val="16"/>
                <w:szCs w:val="16"/>
              </w:rPr>
              <w:t>250IU, 500IU, 1,000IU, 2,000IU, 3,000IU and 4,000IU vials</w:t>
            </w:r>
          </w:p>
        </w:tc>
        <w:tc>
          <w:tcPr>
            <w:tcW w:w="3640" w:type="pct"/>
            <w:shd w:val="clear" w:color="auto" w:fill="auto"/>
            <w:tcMar>
              <w:top w:w="57" w:type="dxa"/>
              <w:left w:w="170" w:type="dxa"/>
              <w:bottom w:w="57" w:type="dxa"/>
              <w:right w:w="170" w:type="dxa"/>
            </w:tcMar>
          </w:tcPr>
          <w:p w14:paraId="76DB21F8" w14:textId="66567409" w:rsidR="0018522A" w:rsidRPr="00A075A3" w:rsidRDefault="0018522A" w:rsidP="0018522A">
            <w:pPr>
              <w:tabs>
                <w:tab w:val="center" w:pos="3152"/>
              </w:tabs>
              <w:rPr>
                <w:rFonts w:cs="Arial"/>
                <w:szCs w:val="19"/>
                <w:lang w:val="en-US"/>
              </w:rPr>
            </w:pPr>
            <w:r w:rsidRPr="00BC174F">
              <w:rPr>
                <w:rFonts w:cs="Arial"/>
                <w:szCs w:val="19"/>
                <w:lang w:val="en-US"/>
              </w:rPr>
              <w:t xml:space="preserve">Treatment and prophylaxis </w:t>
            </w:r>
            <w:r>
              <w:rPr>
                <w:rFonts w:cs="Arial"/>
                <w:szCs w:val="19"/>
                <w:lang w:val="en-US"/>
              </w:rPr>
              <w:t>o</w:t>
            </w:r>
            <w:r w:rsidRPr="00694F87">
              <w:rPr>
                <w:rFonts w:cs="Arial"/>
                <w:szCs w:val="19"/>
                <w:lang w:val="en-US"/>
              </w:rPr>
              <w:t xml:space="preserve">f bleeding in patients </w:t>
            </w:r>
            <w:r>
              <w:rPr>
                <w:rFonts w:cs="Arial"/>
                <w:szCs w:val="19"/>
                <w:lang w:val="en-US"/>
              </w:rPr>
              <w:t>aged ≥</w:t>
            </w:r>
            <w:r w:rsidRPr="00694F87">
              <w:rPr>
                <w:rFonts w:cs="Arial"/>
                <w:szCs w:val="19"/>
                <w:lang w:val="en-US"/>
              </w:rPr>
              <w:t xml:space="preserve">2 years with severe or moderate </w:t>
            </w:r>
            <w:proofErr w:type="spellStart"/>
            <w:r w:rsidRPr="00694F87">
              <w:rPr>
                <w:rFonts w:cs="Arial"/>
                <w:szCs w:val="19"/>
                <w:lang w:val="en-US"/>
              </w:rPr>
              <w:t>haemophilia</w:t>
            </w:r>
            <w:proofErr w:type="spellEnd"/>
            <w:r w:rsidRPr="00694F87">
              <w:rPr>
                <w:rFonts w:cs="Arial"/>
                <w:szCs w:val="19"/>
                <w:lang w:val="en-US"/>
              </w:rPr>
              <w:t xml:space="preserve"> A (≤5% endogenous plasma factor VIII activity)</w:t>
            </w:r>
          </w:p>
        </w:tc>
      </w:tr>
      <w:tr w:rsidR="0018522A" w:rsidRPr="00131D4C" w14:paraId="678AA4B3" w14:textId="77777777" w:rsidTr="002E7D7F">
        <w:tc>
          <w:tcPr>
            <w:tcW w:w="1360" w:type="pct"/>
            <w:shd w:val="clear" w:color="auto" w:fill="auto"/>
            <w:tcMar>
              <w:top w:w="57" w:type="dxa"/>
              <w:left w:w="170" w:type="dxa"/>
              <w:bottom w:w="57" w:type="dxa"/>
              <w:right w:w="170" w:type="dxa"/>
            </w:tcMar>
          </w:tcPr>
          <w:p w14:paraId="26ACA3B8" w14:textId="4DEB3F25" w:rsidR="0018522A" w:rsidRPr="00A075A3" w:rsidRDefault="0018522A" w:rsidP="0018522A">
            <w:pPr>
              <w:rPr>
                <w:rFonts w:cs="Arial"/>
                <w:szCs w:val="19"/>
              </w:rPr>
            </w:pPr>
            <w:r w:rsidRPr="003C1624">
              <w:rPr>
                <w:rFonts w:cs="Arial"/>
                <w:szCs w:val="19"/>
              </w:rPr>
              <w:t>Elvitegravir + cobicistat + emtricitabine + tenofovir alafenamide (Genvoya)</w:t>
            </w:r>
            <w:r>
              <w:rPr>
                <w:rFonts w:cs="Arial"/>
                <w:szCs w:val="19"/>
              </w:rPr>
              <w:t xml:space="preserve"> </w:t>
            </w:r>
            <w:r w:rsidRPr="00982069">
              <w:rPr>
                <w:rFonts w:cs="Arial"/>
                <w:sz w:val="16"/>
                <w:szCs w:val="16"/>
              </w:rPr>
              <w:t>90mg/90mg/120mg/6mg tablet</w:t>
            </w:r>
          </w:p>
        </w:tc>
        <w:tc>
          <w:tcPr>
            <w:tcW w:w="3640" w:type="pct"/>
            <w:shd w:val="clear" w:color="auto" w:fill="auto"/>
            <w:tcMar>
              <w:top w:w="57" w:type="dxa"/>
              <w:left w:w="170" w:type="dxa"/>
              <w:bottom w:w="57" w:type="dxa"/>
              <w:right w:w="170" w:type="dxa"/>
            </w:tcMar>
          </w:tcPr>
          <w:p w14:paraId="54E256F7" w14:textId="77777777" w:rsidR="0018522A" w:rsidRDefault="0018522A" w:rsidP="0018522A">
            <w:pPr>
              <w:tabs>
                <w:tab w:val="center" w:pos="3152"/>
              </w:tabs>
              <w:rPr>
                <w:rFonts w:cs="Arial"/>
                <w:szCs w:val="19"/>
                <w:lang w:val="en-US"/>
              </w:rPr>
            </w:pPr>
            <w:r w:rsidRPr="007C72BE">
              <w:rPr>
                <w:rFonts w:cs="Arial"/>
                <w:szCs w:val="19"/>
                <w:lang w:val="en-US"/>
              </w:rPr>
              <w:t xml:space="preserve">Treatment of human immunodeficiency virus-1 infection without any known mutations associated with resistance to the integrase inhibitor class, emtricitabine or tenofovir in adults and paediatric patients aged </w:t>
            </w:r>
            <w:r>
              <w:rPr>
                <w:rFonts w:cs="Arial"/>
                <w:szCs w:val="19"/>
                <w:lang w:val="en-US"/>
              </w:rPr>
              <w:t>≥</w:t>
            </w:r>
            <w:r w:rsidRPr="007C72BE">
              <w:rPr>
                <w:rFonts w:cs="Arial"/>
                <w:szCs w:val="19"/>
                <w:lang w:val="en-US"/>
              </w:rPr>
              <w:t xml:space="preserve">2 years and with body weight </w:t>
            </w:r>
            <w:r>
              <w:rPr>
                <w:rFonts w:cs="Arial"/>
                <w:szCs w:val="19"/>
                <w:lang w:val="en-US"/>
              </w:rPr>
              <w:t>≥</w:t>
            </w:r>
            <w:r w:rsidRPr="007C72BE">
              <w:rPr>
                <w:rFonts w:cs="Arial"/>
                <w:szCs w:val="19"/>
                <w:lang w:val="en-US"/>
              </w:rPr>
              <w:t>14kg</w:t>
            </w:r>
            <w:r>
              <w:rPr>
                <w:rFonts w:cs="Arial"/>
                <w:szCs w:val="19"/>
                <w:lang w:val="en-US"/>
              </w:rPr>
              <w:t xml:space="preserve"> </w:t>
            </w:r>
          </w:p>
          <w:p w14:paraId="4811A242" w14:textId="0A2F2A7C" w:rsidR="0018522A" w:rsidRPr="009B0BCE" w:rsidRDefault="0018522A" w:rsidP="0018522A">
            <w:pPr>
              <w:tabs>
                <w:tab w:val="center" w:pos="3152"/>
              </w:tabs>
              <w:rPr>
                <w:rFonts w:cs="Arial"/>
                <w:color w:val="000000"/>
                <w:sz w:val="20"/>
                <w:szCs w:val="18"/>
                <w:lang w:val="en-US"/>
              </w:rPr>
            </w:pPr>
            <w:r w:rsidRPr="009A27BC">
              <w:rPr>
                <w:rFonts w:cs="Arial"/>
                <w:sz w:val="16"/>
                <w:szCs w:val="16"/>
                <w:lang w:val="en-US"/>
              </w:rPr>
              <w:t>[new lower strength formulation]</w:t>
            </w:r>
          </w:p>
        </w:tc>
      </w:tr>
      <w:tr w:rsidR="0018522A" w:rsidRPr="00131D4C" w14:paraId="47065D8F" w14:textId="77777777" w:rsidTr="002E7D7F">
        <w:tc>
          <w:tcPr>
            <w:tcW w:w="1360" w:type="pct"/>
            <w:shd w:val="clear" w:color="auto" w:fill="auto"/>
            <w:tcMar>
              <w:top w:w="57" w:type="dxa"/>
              <w:left w:w="170" w:type="dxa"/>
              <w:bottom w:w="57" w:type="dxa"/>
              <w:right w:w="170" w:type="dxa"/>
            </w:tcMar>
          </w:tcPr>
          <w:p w14:paraId="4E7D87F9" w14:textId="77777777" w:rsidR="0018522A" w:rsidRDefault="0018522A" w:rsidP="0018522A">
            <w:pPr>
              <w:rPr>
                <w:rFonts w:cs="Arial"/>
                <w:szCs w:val="19"/>
              </w:rPr>
            </w:pPr>
            <w:proofErr w:type="spellStart"/>
            <w:r>
              <w:rPr>
                <w:rFonts w:cs="Arial"/>
                <w:szCs w:val="19"/>
              </w:rPr>
              <w:t>Faricimab</w:t>
            </w:r>
            <w:proofErr w:type="spellEnd"/>
            <w:r>
              <w:rPr>
                <w:rFonts w:cs="Arial"/>
                <w:szCs w:val="19"/>
              </w:rPr>
              <w:t xml:space="preserve"> (</w:t>
            </w:r>
            <w:proofErr w:type="spellStart"/>
            <w:r>
              <w:rPr>
                <w:rFonts w:cs="Arial"/>
                <w:i/>
                <w:iCs/>
                <w:szCs w:val="19"/>
              </w:rPr>
              <w:t>Vabysmo</w:t>
            </w:r>
            <w:proofErr w:type="spellEnd"/>
            <w:r>
              <w:rPr>
                <w:rFonts w:cs="Arial"/>
                <w:szCs w:val="19"/>
              </w:rPr>
              <w:t>)</w:t>
            </w:r>
          </w:p>
          <w:p w14:paraId="4CDD685A" w14:textId="40D64CC0" w:rsidR="0018522A" w:rsidRPr="00EA51C2" w:rsidRDefault="0018522A" w:rsidP="0018522A">
            <w:pPr>
              <w:rPr>
                <w:rFonts w:cs="Arial"/>
                <w:szCs w:val="19"/>
              </w:rPr>
            </w:pPr>
            <w:r w:rsidRPr="007571C9">
              <w:rPr>
                <w:rFonts w:cs="Arial"/>
                <w:sz w:val="16"/>
                <w:szCs w:val="16"/>
              </w:rPr>
              <w:t>21mg in 0.175mL prefilled syringe</w:t>
            </w:r>
          </w:p>
        </w:tc>
        <w:tc>
          <w:tcPr>
            <w:tcW w:w="3640" w:type="pct"/>
            <w:shd w:val="clear" w:color="auto" w:fill="auto"/>
            <w:tcMar>
              <w:top w:w="57" w:type="dxa"/>
              <w:left w:w="170" w:type="dxa"/>
              <w:bottom w:w="57" w:type="dxa"/>
              <w:right w:w="170" w:type="dxa"/>
            </w:tcMar>
          </w:tcPr>
          <w:p w14:paraId="64F9322A" w14:textId="784B2DCD" w:rsidR="0018522A" w:rsidRPr="00B64A1C" w:rsidRDefault="0018522A" w:rsidP="0018522A">
            <w:pPr>
              <w:tabs>
                <w:tab w:val="center" w:pos="3152"/>
              </w:tabs>
              <w:rPr>
                <w:rFonts w:cs="Arial"/>
                <w:sz w:val="18"/>
                <w:szCs w:val="18"/>
              </w:rPr>
            </w:pPr>
            <w:r w:rsidRPr="007571C9">
              <w:rPr>
                <w:rFonts w:cs="Arial"/>
                <w:szCs w:val="19"/>
                <w:lang w:val="en-US"/>
              </w:rPr>
              <w:t>Trea</w:t>
            </w:r>
            <w:r>
              <w:rPr>
                <w:rFonts w:cs="Arial"/>
                <w:szCs w:val="19"/>
                <w:lang w:val="en-US"/>
              </w:rPr>
              <w:t>tm</w:t>
            </w:r>
            <w:r w:rsidRPr="007571C9">
              <w:rPr>
                <w:rFonts w:cs="Arial"/>
                <w:szCs w:val="19"/>
                <w:lang w:val="en-US"/>
              </w:rPr>
              <w:t>ent of adults with neovascular (wet) age-related macular degeneration, visual impairment due to diabetic macular oedema, visual impairment due to macular oedema secondary to retinal vein occlusion</w:t>
            </w:r>
            <w:r>
              <w:rPr>
                <w:rFonts w:cs="Arial"/>
                <w:szCs w:val="19"/>
                <w:lang w:val="en-US"/>
              </w:rPr>
              <w:t xml:space="preserve"> </w:t>
            </w:r>
            <w:r w:rsidRPr="007571C9">
              <w:rPr>
                <w:rFonts w:cs="Arial"/>
                <w:sz w:val="16"/>
                <w:szCs w:val="16"/>
                <w:lang w:val="en-US"/>
              </w:rPr>
              <w:t>[new prefilled syringe formulation]</w:t>
            </w:r>
          </w:p>
        </w:tc>
      </w:tr>
      <w:tr w:rsidR="0018522A" w:rsidRPr="00131D4C" w14:paraId="013BC63A" w14:textId="77777777" w:rsidTr="002E7D7F">
        <w:tc>
          <w:tcPr>
            <w:tcW w:w="1360" w:type="pct"/>
            <w:shd w:val="clear" w:color="auto" w:fill="auto"/>
            <w:tcMar>
              <w:top w:w="57" w:type="dxa"/>
              <w:left w:w="170" w:type="dxa"/>
              <w:bottom w:w="57" w:type="dxa"/>
              <w:right w:w="170" w:type="dxa"/>
            </w:tcMar>
          </w:tcPr>
          <w:p w14:paraId="721F2062" w14:textId="77777777" w:rsidR="0018522A" w:rsidRDefault="0018522A" w:rsidP="0018522A">
            <w:pPr>
              <w:rPr>
                <w:rFonts w:cs="Arial"/>
                <w:szCs w:val="19"/>
              </w:rPr>
            </w:pPr>
            <w:proofErr w:type="spellStart"/>
            <w:r w:rsidRPr="000B5695">
              <w:rPr>
                <w:rFonts w:cs="Arial"/>
                <w:szCs w:val="19"/>
              </w:rPr>
              <w:t>Linzagolix</w:t>
            </w:r>
            <w:proofErr w:type="spellEnd"/>
            <w:r>
              <w:rPr>
                <w:rFonts w:cs="Arial"/>
                <w:szCs w:val="19"/>
              </w:rPr>
              <w:t xml:space="preserve"> (</w:t>
            </w:r>
            <w:proofErr w:type="spellStart"/>
            <w:r>
              <w:rPr>
                <w:rFonts w:cs="Arial"/>
                <w:i/>
                <w:iCs/>
                <w:szCs w:val="19"/>
              </w:rPr>
              <w:t>Yselty</w:t>
            </w:r>
            <w:proofErr w:type="spellEnd"/>
            <w:r>
              <w:rPr>
                <w:rFonts w:cs="Arial"/>
                <w:szCs w:val="19"/>
              </w:rPr>
              <w:t>)</w:t>
            </w:r>
          </w:p>
          <w:p w14:paraId="5A400ACB" w14:textId="3913258C" w:rsidR="0018522A" w:rsidRPr="004F7A70" w:rsidRDefault="0018522A" w:rsidP="0018522A">
            <w:pPr>
              <w:rPr>
                <w:rFonts w:cs="Arial"/>
                <w:szCs w:val="19"/>
              </w:rPr>
            </w:pPr>
            <w:r w:rsidRPr="00150B32">
              <w:rPr>
                <w:rFonts w:cs="Arial"/>
                <w:sz w:val="16"/>
                <w:szCs w:val="16"/>
              </w:rPr>
              <w:t>100mg and 200mg tablets</w:t>
            </w:r>
          </w:p>
        </w:tc>
        <w:tc>
          <w:tcPr>
            <w:tcW w:w="3640" w:type="pct"/>
            <w:shd w:val="clear" w:color="auto" w:fill="auto"/>
            <w:tcMar>
              <w:top w:w="57" w:type="dxa"/>
              <w:left w:w="170" w:type="dxa"/>
              <w:bottom w:w="57" w:type="dxa"/>
              <w:right w:w="170" w:type="dxa"/>
            </w:tcMar>
          </w:tcPr>
          <w:p w14:paraId="65EAF166" w14:textId="060489A1" w:rsidR="0018522A" w:rsidRPr="001D7849" w:rsidRDefault="0018522A" w:rsidP="0018522A">
            <w:pPr>
              <w:tabs>
                <w:tab w:val="center" w:pos="3152"/>
              </w:tabs>
              <w:rPr>
                <w:rFonts w:cs="Arial"/>
                <w:szCs w:val="19"/>
              </w:rPr>
            </w:pPr>
            <w:r>
              <w:rPr>
                <w:rFonts w:cs="Arial"/>
                <w:szCs w:val="19"/>
                <w:lang w:val="en-US"/>
              </w:rPr>
              <w:t xml:space="preserve">Use </w:t>
            </w:r>
            <w:r w:rsidRPr="000B5695">
              <w:rPr>
                <w:rFonts w:cs="Arial"/>
                <w:szCs w:val="19"/>
                <w:lang w:val="en-US"/>
              </w:rPr>
              <w:t>in adult women of reproductive age for symptomatic treatment of endometriosis</w:t>
            </w:r>
            <w:r w:rsidR="002E6EB6">
              <w:rPr>
                <w:rFonts w:cs="Arial"/>
                <w:szCs w:val="19"/>
                <w:lang w:val="en-US"/>
              </w:rPr>
              <w:t>,</w:t>
            </w:r>
            <w:r w:rsidRPr="000B5695">
              <w:rPr>
                <w:rFonts w:cs="Arial"/>
                <w:szCs w:val="19"/>
                <w:lang w:val="en-US"/>
              </w:rPr>
              <w:t xml:space="preserve"> in women with a history of previous medical or surgical treatment for their endometriosis</w:t>
            </w:r>
            <w:r>
              <w:rPr>
                <w:rFonts w:cs="Arial"/>
                <w:szCs w:val="19"/>
                <w:lang w:val="en-US"/>
              </w:rPr>
              <w:t xml:space="preserve"> </w:t>
            </w:r>
            <w:r>
              <w:rPr>
                <w:rFonts w:cs="Arial"/>
                <w:sz w:val="16"/>
                <w:szCs w:val="16"/>
                <w:lang w:val="en-US"/>
              </w:rPr>
              <w:t>[new indication]</w:t>
            </w:r>
          </w:p>
        </w:tc>
      </w:tr>
      <w:tr w:rsidR="0018522A" w:rsidRPr="00862949" w14:paraId="73DA876D" w14:textId="77777777" w:rsidTr="002772ED">
        <w:tc>
          <w:tcPr>
            <w:tcW w:w="5000" w:type="pct"/>
            <w:gridSpan w:val="2"/>
            <w:shd w:val="clear" w:color="auto" w:fill="auto"/>
            <w:tcMar>
              <w:top w:w="0" w:type="dxa"/>
              <w:bottom w:w="0" w:type="dxa"/>
            </w:tcMar>
          </w:tcPr>
          <w:p w14:paraId="247D3EAF" w14:textId="77777777" w:rsidR="0018522A" w:rsidRPr="00862949" w:rsidRDefault="0018522A" w:rsidP="0018522A">
            <w:pPr>
              <w:rPr>
                <w:rFonts w:cs="Arial"/>
                <w:b/>
                <w:noProof/>
                <w:sz w:val="8"/>
                <w:szCs w:val="8"/>
              </w:rPr>
            </w:pPr>
          </w:p>
        </w:tc>
      </w:tr>
      <w:tr w:rsidR="0018522A" w:rsidRPr="00862949" w14:paraId="55CCFD7D" w14:textId="77777777" w:rsidTr="002772ED">
        <w:tc>
          <w:tcPr>
            <w:tcW w:w="5000" w:type="pct"/>
            <w:gridSpan w:val="2"/>
            <w:shd w:val="clear" w:color="auto" w:fill="DAEEF3"/>
            <w:tcMar>
              <w:top w:w="0" w:type="dxa"/>
              <w:bottom w:w="0" w:type="dxa"/>
            </w:tcMar>
          </w:tcPr>
          <w:p w14:paraId="218A6838" w14:textId="77777777" w:rsidR="0018522A" w:rsidRPr="00862949" w:rsidRDefault="0018522A" w:rsidP="0018522A">
            <w:pPr>
              <w:rPr>
                <w:rFonts w:cs="Arial"/>
                <w:b/>
                <w:i/>
                <w:noProof/>
                <w:sz w:val="8"/>
                <w:szCs w:val="8"/>
              </w:rPr>
            </w:pPr>
          </w:p>
        </w:tc>
      </w:tr>
    </w:tbl>
    <w:p w14:paraId="21881F76" w14:textId="77777777" w:rsidR="0022269C" w:rsidRDefault="0022269C" w:rsidP="00727945">
      <w:pPr>
        <w:rPr>
          <w:rFonts w:ascii="Latha" w:hAnsi="Latha" w:cs="Latha"/>
          <w:sz w:val="8"/>
          <w:szCs w:val="8"/>
        </w:rPr>
      </w:pPr>
    </w:p>
    <w:p w14:paraId="5B8EBE17" w14:textId="77777777" w:rsidR="00D85F60" w:rsidRDefault="00D85F60" w:rsidP="00727945">
      <w:pPr>
        <w:rPr>
          <w:rFonts w:ascii="Latha" w:hAnsi="Latha" w:cs="Latha"/>
          <w:sz w:val="8"/>
          <w:szCs w:val="8"/>
        </w:rPr>
      </w:pPr>
    </w:p>
    <w:p w14:paraId="7E2BBAFE" w14:textId="77777777" w:rsidR="0022269C" w:rsidRDefault="0022269C" w:rsidP="00727945">
      <w:pPr>
        <w:rPr>
          <w:rFonts w:ascii="Latha" w:hAnsi="Latha" w:cs="Latha"/>
          <w:sz w:val="8"/>
          <w:szCs w:val="8"/>
        </w:rPr>
      </w:pPr>
    </w:p>
    <w:p w14:paraId="6EB1AD43" w14:textId="77777777" w:rsidR="0022269C" w:rsidRDefault="0022269C" w:rsidP="00727945">
      <w:pPr>
        <w:rPr>
          <w:rFonts w:ascii="Latha" w:hAnsi="Latha" w:cs="Latha"/>
          <w:sz w:val="8"/>
          <w:szCs w:val="8"/>
        </w:rPr>
      </w:pPr>
    </w:p>
    <w:p w14:paraId="3150E172" w14:textId="77777777" w:rsidR="001A42CE" w:rsidRPr="00727945" w:rsidRDefault="001A42CE" w:rsidP="00727945">
      <w:pPr>
        <w:rPr>
          <w:rFonts w:ascii="Latha" w:hAnsi="Latha" w:cs="Latha"/>
          <w:sz w:val="8"/>
          <w:szCs w:val="8"/>
        </w:rPr>
        <w:sectPr w:rsidR="001A42CE" w:rsidRPr="00727945" w:rsidSect="002772ED">
          <w:headerReference w:type="even" r:id="rId13"/>
          <w:headerReference w:type="default" r:id="rId14"/>
          <w:footerReference w:type="even" r:id="rId15"/>
          <w:footerReference w:type="default" r:id="rId16"/>
          <w:headerReference w:type="first" r:id="rId17"/>
          <w:pgSz w:w="11906" w:h="16838" w:code="9"/>
          <w:pgMar w:top="680" w:right="851" w:bottom="680" w:left="851" w:header="567" w:footer="227" w:gutter="0"/>
          <w:cols w:space="708"/>
          <w:docGrid w:linePitch="360"/>
        </w:sectPr>
      </w:pPr>
    </w:p>
    <w:p w14:paraId="06E5A0DE" w14:textId="77777777" w:rsidR="006825BB" w:rsidRDefault="006825BB">
      <w:pPr>
        <w:rPr>
          <w:sz w:val="8"/>
          <w:szCs w:val="16"/>
        </w:rPr>
      </w:pPr>
    </w:p>
    <w:p w14:paraId="32591EF2" w14:textId="77777777" w:rsidR="00C10FEB" w:rsidRDefault="00C10FEB">
      <w:pPr>
        <w:rPr>
          <w:sz w:val="8"/>
          <w:szCs w:val="16"/>
        </w:rPr>
      </w:pPr>
    </w:p>
    <w:p w14:paraId="1B165A3A" w14:textId="77777777" w:rsidR="0059661D" w:rsidRDefault="0059661D" w:rsidP="00EB3E6F">
      <w:pPr>
        <w:tabs>
          <w:tab w:val="left" w:pos="2087"/>
        </w:tabs>
      </w:pPr>
    </w:p>
    <w:tbl>
      <w:tblPr>
        <w:tblW w:w="5170" w:type="pct"/>
        <w:tblInd w:w="-176" w:type="dxa"/>
        <w:tblLayout w:type="fixed"/>
        <w:tblLook w:val="01E0" w:firstRow="1" w:lastRow="1" w:firstColumn="1" w:lastColumn="1" w:noHBand="0" w:noVBand="0"/>
      </w:tblPr>
      <w:tblGrid>
        <w:gridCol w:w="2870"/>
        <w:gridCol w:w="7681"/>
      </w:tblGrid>
      <w:tr w:rsidR="0059661D" w:rsidRPr="00862949" w14:paraId="0BF1CC65" w14:textId="77777777" w:rsidTr="00DB4081">
        <w:tc>
          <w:tcPr>
            <w:tcW w:w="5000" w:type="pct"/>
            <w:gridSpan w:val="2"/>
            <w:shd w:val="clear" w:color="auto" w:fill="0070C0"/>
            <w:tcMar>
              <w:top w:w="85" w:type="dxa"/>
              <w:bottom w:w="85" w:type="dxa"/>
            </w:tcMar>
            <w:vAlign w:val="bottom"/>
          </w:tcPr>
          <w:p w14:paraId="112D2504" w14:textId="77777777" w:rsidR="0059661D" w:rsidRPr="00862949" w:rsidRDefault="0059661D" w:rsidP="00DB4081">
            <w:pPr>
              <w:rPr>
                <w:rFonts w:cs="Arial"/>
                <w:color w:val="FFFFFF"/>
                <w:sz w:val="15"/>
                <w:szCs w:val="15"/>
              </w:rPr>
            </w:pPr>
            <w:r>
              <w:rPr>
                <w:rFonts w:cs="Arial"/>
                <w:b/>
                <w:bCs/>
                <w:iCs/>
                <w:color w:val="FFFFFF"/>
                <w:sz w:val="28"/>
                <w:szCs w:val="28"/>
                <w:lang w:val="en-US"/>
              </w:rPr>
              <w:t>New product information</w:t>
            </w:r>
            <w:r w:rsidRPr="00862949">
              <w:rPr>
                <w:rFonts w:cs="Arial"/>
                <w:b/>
                <w:bCs/>
                <w:iCs/>
                <w:color w:val="FFFFFF"/>
                <w:sz w:val="28"/>
                <w:szCs w:val="28"/>
                <w:lang w:val="en-US"/>
              </w:rPr>
              <w:tab/>
            </w:r>
          </w:p>
        </w:tc>
      </w:tr>
      <w:tr w:rsidR="0059661D" w:rsidRPr="00862949" w14:paraId="2D8337A4" w14:textId="77777777" w:rsidTr="00DB4081">
        <w:tc>
          <w:tcPr>
            <w:tcW w:w="5000" w:type="pct"/>
            <w:gridSpan w:val="2"/>
            <w:shd w:val="clear" w:color="auto" w:fill="DAEEF3"/>
            <w:tcMar>
              <w:top w:w="0" w:type="dxa"/>
              <w:bottom w:w="0" w:type="dxa"/>
            </w:tcMar>
          </w:tcPr>
          <w:p w14:paraId="563AEC2C" w14:textId="77777777" w:rsidR="0059661D" w:rsidRPr="00862949" w:rsidRDefault="0059661D" w:rsidP="00DB4081">
            <w:pPr>
              <w:rPr>
                <w:rFonts w:cs="Arial"/>
                <w:b/>
                <w:bCs/>
                <w:i/>
                <w:iCs/>
                <w:color w:val="000000"/>
                <w:sz w:val="8"/>
                <w:szCs w:val="8"/>
                <w:lang w:val="en-US"/>
              </w:rPr>
            </w:pPr>
          </w:p>
        </w:tc>
      </w:tr>
      <w:tr w:rsidR="0059661D" w:rsidRPr="00862949" w14:paraId="281D7E38" w14:textId="77777777" w:rsidTr="00DB4081">
        <w:tc>
          <w:tcPr>
            <w:tcW w:w="5000" w:type="pct"/>
            <w:gridSpan w:val="2"/>
            <w:shd w:val="clear" w:color="auto" w:fill="008232"/>
            <w:tcMar>
              <w:top w:w="57" w:type="dxa"/>
              <w:bottom w:w="57" w:type="dxa"/>
            </w:tcMar>
          </w:tcPr>
          <w:p w14:paraId="1DFA5863" w14:textId="565CEFAD" w:rsidR="0059661D" w:rsidRPr="00433D3E" w:rsidRDefault="0059661D" w:rsidP="00DB4081">
            <w:pPr>
              <w:rPr>
                <w:rFonts w:cs="Arial"/>
                <w:color w:val="FFFFFF"/>
                <w:sz w:val="20"/>
                <w:szCs w:val="20"/>
              </w:rPr>
            </w:pPr>
            <w:r w:rsidRPr="00433D3E">
              <w:rPr>
                <w:rFonts w:cs="Arial"/>
                <w:b/>
                <w:bCs/>
                <w:i/>
                <w:iCs/>
                <w:color w:val="FFFFFF"/>
                <w:sz w:val="22"/>
                <w:szCs w:val="20"/>
                <w:lang w:val="en-US"/>
              </w:rPr>
              <w:t>Launched in the UK (or licence change for existing products)</w:t>
            </w:r>
            <w:r w:rsidR="00521149">
              <w:rPr>
                <w:rFonts w:cs="Arial"/>
                <w:b/>
                <w:bCs/>
                <w:i/>
                <w:iCs/>
                <w:color w:val="FFFFFF"/>
                <w:sz w:val="22"/>
                <w:szCs w:val="20"/>
                <w:lang w:val="en-US"/>
              </w:rPr>
              <w:t xml:space="preserve"> </w:t>
            </w:r>
            <w:r w:rsidR="00521149" w:rsidRPr="00521149">
              <w:rPr>
                <w:rFonts w:cs="Arial"/>
                <w:b/>
                <w:bCs/>
                <w:color w:val="FFFFFF"/>
                <w:sz w:val="16"/>
                <w:szCs w:val="14"/>
                <w:lang w:val="en-US"/>
              </w:rPr>
              <w:t>(continued)</w:t>
            </w:r>
          </w:p>
        </w:tc>
      </w:tr>
      <w:tr w:rsidR="001F55D7" w:rsidRPr="00131D4C" w14:paraId="1A329217" w14:textId="77777777" w:rsidTr="00DB4081">
        <w:tc>
          <w:tcPr>
            <w:tcW w:w="1360" w:type="pct"/>
            <w:shd w:val="clear" w:color="auto" w:fill="auto"/>
            <w:tcMar>
              <w:top w:w="57" w:type="dxa"/>
              <w:left w:w="170" w:type="dxa"/>
              <w:bottom w:w="57" w:type="dxa"/>
              <w:right w:w="170" w:type="dxa"/>
            </w:tcMar>
          </w:tcPr>
          <w:p w14:paraId="5DD26BEC" w14:textId="77777777" w:rsidR="001F55D7" w:rsidRDefault="001F55D7" w:rsidP="001F55D7">
            <w:pPr>
              <w:rPr>
                <w:rFonts w:cs="Arial"/>
                <w:szCs w:val="19"/>
              </w:rPr>
            </w:pPr>
            <w:r w:rsidRPr="00891E10">
              <w:rPr>
                <w:rFonts w:cs="Arial"/>
                <w:szCs w:val="19"/>
              </w:rPr>
              <w:t>Lisocabtagene maraleucel</w:t>
            </w:r>
            <w:r>
              <w:rPr>
                <w:rFonts w:cs="Arial"/>
                <w:szCs w:val="19"/>
              </w:rPr>
              <w:t xml:space="preserve"> (</w:t>
            </w:r>
            <w:r>
              <w:rPr>
                <w:rFonts w:cs="Arial"/>
                <w:i/>
                <w:iCs/>
                <w:szCs w:val="19"/>
              </w:rPr>
              <w:t>Breyanzi</w:t>
            </w:r>
            <w:r>
              <w:rPr>
                <w:rFonts w:cs="Arial"/>
                <w:szCs w:val="19"/>
              </w:rPr>
              <w:t xml:space="preserve">) </w:t>
            </w:r>
          </w:p>
          <w:p w14:paraId="0E800349" w14:textId="6C832DF3" w:rsidR="001F55D7" w:rsidRPr="00676452" w:rsidRDefault="001F55D7" w:rsidP="001F55D7">
            <w:pPr>
              <w:rPr>
                <w:rFonts w:cs="Arial"/>
                <w:szCs w:val="19"/>
              </w:rPr>
            </w:pPr>
            <w:r w:rsidRPr="008C10C8">
              <w:rPr>
                <w:rFonts w:cs="Arial"/>
                <w:sz w:val="16"/>
                <w:szCs w:val="16"/>
              </w:rPr>
              <w:t>5.1</w:t>
            </w:r>
            <w:r>
              <w:rPr>
                <w:rFonts w:cs="Arial"/>
                <w:sz w:val="16"/>
                <w:szCs w:val="16"/>
              </w:rPr>
              <w:t>-</w:t>
            </w:r>
            <w:r w:rsidRPr="008C10C8">
              <w:rPr>
                <w:rFonts w:cs="Arial"/>
                <w:sz w:val="16"/>
                <w:szCs w:val="16"/>
              </w:rPr>
              <w:t>322 × 10</w:t>
            </w:r>
            <w:r w:rsidRPr="008C10C8">
              <w:rPr>
                <w:rFonts w:cs="Arial"/>
                <w:sz w:val="16"/>
                <w:szCs w:val="16"/>
                <w:vertAlign w:val="superscript"/>
              </w:rPr>
              <w:t xml:space="preserve">6 </w:t>
            </w:r>
            <w:r w:rsidRPr="008C10C8">
              <w:rPr>
                <w:rFonts w:cs="Arial"/>
                <w:sz w:val="16"/>
                <w:szCs w:val="16"/>
              </w:rPr>
              <w:t>CAR+ viable T cells</w:t>
            </w:r>
            <w:r>
              <w:rPr>
                <w:rFonts w:cs="Arial"/>
                <w:sz w:val="16"/>
                <w:szCs w:val="16"/>
              </w:rPr>
              <w:t xml:space="preserve"> in 4.6mL vials (CD4+ and CD8+ cell components in separate vials)</w:t>
            </w:r>
          </w:p>
        </w:tc>
        <w:tc>
          <w:tcPr>
            <w:tcW w:w="3640" w:type="pct"/>
            <w:shd w:val="clear" w:color="auto" w:fill="auto"/>
            <w:tcMar>
              <w:top w:w="57" w:type="dxa"/>
              <w:left w:w="170" w:type="dxa"/>
              <w:bottom w:w="57" w:type="dxa"/>
              <w:right w:w="170" w:type="dxa"/>
            </w:tcMar>
          </w:tcPr>
          <w:p w14:paraId="600AD24C" w14:textId="6CE9DB53" w:rsidR="001F55D7" w:rsidRPr="009C4947" w:rsidRDefault="001F55D7" w:rsidP="001F55D7">
            <w:pPr>
              <w:tabs>
                <w:tab w:val="center" w:pos="3152"/>
              </w:tabs>
              <w:rPr>
                <w:rFonts w:cs="Arial"/>
                <w:szCs w:val="19"/>
                <w:lang w:val="en-US"/>
              </w:rPr>
            </w:pPr>
            <w:r w:rsidRPr="00891E10">
              <w:rPr>
                <w:rFonts w:cs="Arial"/>
                <w:szCs w:val="19"/>
                <w:lang w:val="en-US"/>
              </w:rPr>
              <w:t>Treatment of adults with diffuse large B-cell lymphoma</w:t>
            </w:r>
            <w:r>
              <w:rPr>
                <w:rFonts w:cs="Arial"/>
                <w:szCs w:val="19"/>
                <w:lang w:val="en-US"/>
              </w:rPr>
              <w:t xml:space="preserve"> (DLBCL)</w:t>
            </w:r>
            <w:r w:rsidRPr="00891E10">
              <w:rPr>
                <w:rFonts w:cs="Arial"/>
                <w:szCs w:val="19"/>
                <w:lang w:val="en-US"/>
              </w:rPr>
              <w:t xml:space="preserve">, high grade B-cell lymphoma, primary mediastinal large B-cell lymphoma </w:t>
            </w:r>
            <w:r>
              <w:rPr>
                <w:rFonts w:cs="Arial"/>
                <w:szCs w:val="19"/>
                <w:lang w:val="en-US"/>
              </w:rPr>
              <w:t xml:space="preserve">(PMBCL) </w:t>
            </w:r>
            <w:r w:rsidRPr="00891E10">
              <w:rPr>
                <w:rFonts w:cs="Arial"/>
                <w:szCs w:val="19"/>
                <w:lang w:val="en-US"/>
              </w:rPr>
              <w:t>and follicular lymphoma grade 3B</w:t>
            </w:r>
            <w:r>
              <w:rPr>
                <w:rFonts w:cs="Arial"/>
                <w:szCs w:val="19"/>
                <w:lang w:val="en-US"/>
              </w:rPr>
              <w:t xml:space="preserve"> (FL3B)</w:t>
            </w:r>
            <w:r w:rsidRPr="00891E10">
              <w:rPr>
                <w:rFonts w:cs="Arial"/>
                <w:szCs w:val="19"/>
                <w:lang w:val="en-US"/>
              </w:rPr>
              <w:t>, who relapsed within 12 months from completion of, or are refractory to, first-line chemoimmunotherapy</w:t>
            </w:r>
            <w:r>
              <w:rPr>
                <w:rFonts w:cs="Arial"/>
                <w:szCs w:val="19"/>
                <w:lang w:val="en-US"/>
              </w:rPr>
              <w:t xml:space="preserve">. </w:t>
            </w:r>
            <w:proofErr w:type="gramStart"/>
            <w:r>
              <w:rPr>
                <w:rFonts w:cs="Arial"/>
                <w:szCs w:val="19"/>
                <w:lang w:val="en-US"/>
              </w:rPr>
              <w:t>Also</w:t>
            </w:r>
            <w:proofErr w:type="gramEnd"/>
            <w:r>
              <w:rPr>
                <w:rFonts w:cs="Arial"/>
                <w:szCs w:val="19"/>
                <w:lang w:val="en-US"/>
              </w:rPr>
              <w:t xml:space="preserve"> </w:t>
            </w:r>
            <w:r w:rsidRPr="00BB59C8">
              <w:rPr>
                <w:rFonts w:cs="Arial"/>
                <w:szCs w:val="19"/>
                <w:lang w:val="en-US"/>
              </w:rPr>
              <w:t>treatment of adult patients with relapsed or refractory DLBCL, PMBCL and FL3B, after two or more lines of systemic therapy</w:t>
            </w:r>
            <w:r>
              <w:rPr>
                <w:rFonts w:cs="Arial"/>
                <w:szCs w:val="19"/>
                <w:lang w:val="en-US"/>
              </w:rPr>
              <w:t>.</w:t>
            </w:r>
          </w:p>
        </w:tc>
      </w:tr>
      <w:tr w:rsidR="001F55D7" w:rsidRPr="00131D4C" w14:paraId="2F1935A4" w14:textId="77777777" w:rsidTr="00DB4081">
        <w:tc>
          <w:tcPr>
            <w:tcW w:w="1360" w:type="pct"/>
            <w:shd w:val="clear" w:color="auto" w:fill="auto"/>
            <w:tcMar>
              <w:top w:w="57" w:type="dxa"/>
              <w:left w:w="170" w:type="dxa"/>
              <w:bottom w:w="57" w:type="dxa"/>
              <w:right w:w="170" w:type="dxa"/>
            </w:tcMar>
          </w:tcPr>
          <w:p w14:paraId="11B05949" w14:textId="77777777" w:rsidR="001F55D7" w:rsidRDefault="001F55D7" w:rsidP="001F55D7">
            <w:r>
              <w:rPr>
                <w:rFonts w:cs="Arial"/>
                <w:szCs w:val="19"/>
              </w:rPr>
              <w:t>Nivolumab (</w:t>
            </w:r>
            <w:proofErr w:type="spellStart"/>
            <w:r>
              <w:rPr>
                <w:rFonts w:cs="Arial"/>
                <w:i/>
                <w:iCs/>
                <w:szCs w:val="19"/>
              </w:rPr>
              <w:t>Opdivo</w:t>
            </w:r>
            <w:proofErr w:type="spellEnd"/>
            <w:r>
              <w:rPr>
                <w:rFonts w:cs="Arial"/>
                <w:szCs w:val="19"/>
              </w:rPr>
              <w:t>)</w:t>
            </w:r>
            <w:r>
              <w:t xml:space="preserve"> </w:t>
            </w:r>
          </w:p>
          <w:p w14:paraId="211B4616" w14:textId="355E03F0" w:rsidR="001F55D7" w:rsidRDefault="001F55D7" w:rsidP="001F55D7">
            <w:pPr>
              <w:rPr>
                <w:rFonts w:cs="Arial"/>
                <w:szCs w:val="19"/>
              </w:rPr>
            </w:pPr>
            <w:r w:rsidRPr="00DF55D7">
              <w:rPr>
                <w:rFonts w:cs="Arial"/>
                <w:sz w:val="16"/>
                <w:szCs w:val="16"/>
              </w:rPr>
              <w:t>40mg in 4mL, 100mg in 10mL, 120mg in 12mL and 240mg in 24mL</w:t>
            </w:r>
            <w:r>
              <w:rPr>
                <w:rFonts w:cs="Arial"/>
                <w:sz w:val="16"/>
                <w:szCs w:val="16"/>
              </w:rPr>
              <w:t xml:space="preserve"> vials</w:t>
            </w:r>
          </w:p>
        </w:tc>
        <w:tc>
          <w:tcPr>
            <w:tcW w:w="3640" w:type="pct"/>
            <w:shd w:val="clear" w:color="auto" w:fill="auto"/>
            <w:tcMar>
              <w:top w:w="57" w:type="dxa"/>
              <w:left w:w="170" w:type="dxa"/>
              <w:bottom w:w="57" w:type="dxa"/>
              <w:right w:w="170" w:type="dxa"/>
            </w:tcMar>
          </w:tcPr>
          <w:p w14:paraId="2E5C89A4" w14:textId="72C9CD6D" w:rsidR="001F55D7" w:rsidRDefault="001F55D7" w:rsidP="001F55D7">
            <w:pPr>
              <w:tabs>
                <w:tab w:val="center" w:pos="3152"/>
              </w:tabs>
              <w:rPr>
                <w:rFonts w:cs="Arial"/>
                <w:szCs w:val="19"/>
                <w:lang w:val="en-US"/>
              </w:rPr>
            </w:pPr>
            <w:r w:rsidRPr="002E7D7F">
              <w:rPr>
                <w:rFonts w:cs="Arial"/>
                <w:szCs w:val="19"/>
              </w:rPr>
              <w:t>Use in combination with platinum-based chemotherapy as neoadjuvant treatment, and then continued as monotherapy as adjuvant treatment after surgical resection, for the treatment of adults with resectable (tumours ≥4 cm or node positive) non-small cell lung cancer and no known EGFR mutations or ALK rearrangements</w:t>
            </w:r>
            <w:r>
              <w:rPr>
                <w:rFonts w:cs="Arial"/>
                <w:szCs w:val="19"/>
              </w:rPr>
              <w:t xml:space="preserve"> </w:t>
            </w:r>
            <w:r w:rsidRPr="002E7D7F">
              <w:rPr>
                <w:rFonts w:cs="Arial"/>
                <w:sz w:val="16"/>
                <w:szCs w:val="16"/>
              </w:rPr>
              <w:t>[new indication]</w:t>
            </w:r>
          </w:p>
        </w:tc>
      </w:tr>
      <w:tr w:rsidR="00016A76" w:rsidRPr="00131D4C" w14:paraId="36B67E98" w14:textId="77777777" w:rsidTr="00DB4081">
        <w:tc>
          <w:tcPr>
            <w:tcW w:w="1360" w:type="pct"/>
            <w:shd w:val="clear" w:color="auto" w:fill="auto"/>
            <w:tcMar>
              <w:top w:w="57" w:type="dxa"/>
              <w:left w:w="170" w:type="dxa"/>
              <w:bottom w:w="57" w:type="dxa"/>
              <w:right w:w="170" w:type="dxa"/>
            </w:tcMar>
          </w:tcPr>
          <w:p w14:paraId="0B83F3F0" w14:textId="77777777" w:rsidR="00016A76" w:rsidRDefault="00016A76" w:rsidP="009A450B">
            <w:pPr>
              <w:rPr>
                <w:rFonts w:cs="Arial"/>
                <w:szCs w:val="19"/>
              </w:rPr>
            </w:pPr>
            <w:r>
              <w:rPr>
                <w:rFonts w:cs="Arial"/>
                <w:szCs w:val="19"/>
              </w:rPr>
              <w:t>Spironolactone (</w:t>
            </w:r>
            <w:proofErr w:type="spellStart"/>
            <w:r>
              <w:rPr>
                <w:rFonts w:cs="Arial"/>
                <w:i/>
                <w:iCs/>
                <w:szCs w:val="19"/>
              </w:rPr>
              <w:t>Qa</w:t>
            </w:r>
            <w:r w:rsidR="004258FA">
              <w:rPr>
                <w:rFonts w:cs="Arial"/>
                <w:i/>
                <w:iCs/>
                <w:szCs w:val="19"/>
              </w:rPr>
              <w:t>ialdo</w:t>
            </w:r>
            <w:proofErr w:type="spellEnd"/>
            <w:r w:rsidR="004258FA">
              <w:rPr>
                <w:rFonts w:cs="Arial"/>
                <w:szCs w:val="19"/>
              </w:rPr>
              <w:t>)</w:t>
            </w:r>
          </w:p>
          <w:p w14:paraId="48183F53" w14:textId="7BB9243A" w:rsidR="004258FA" w:rsidRPr="004258FA" w:rsidRDefault="004258FA" w:rsidP="009A450B">
            <w:pPr>
              <w:rPr>
                <w:rFonts w:cs="Arial"/>
                <w:szCs w:val="19"/>
              </w:rPr>
            </w:pPr>
            <w:r w:rsidRPr="004258FA">
              <w:rPr>
                <w:rFonts w:cs="Arial"/>
                <w:sz w:val="16"/>
                <w:szCs w:val="16"/>
              </w:rPr>
              <w:t>10mg in 1mL oral suspension</w:t>
            </w:r>
          </w:p>
        </w:tc>
        <w:tc>
          <w:tcPr>
            <w:tcW w:w="3640" w:type="pct"/>
            <w:shd w:val="clear" w:color="auto" w:fill="auto"/>
            <w:tcMar>
              <w:top w:w="57" w:type="dxa"/>
              <w:left w:w="170" w:type="dxa"/>
              <w:bottom w:w="57" w:type="dxa"/>
              <w:right w:w="170" w:type="dxa"/>
            </w:tcMar>
          </w:tcPr>
          <w:p w14:paraId="77D44E89" w14:textId="77777777" w:rsidR="00DA7DC1" w:rsidRDefault="00DA7DC1" w:rsidP="009A450B">
            <w:pPr>
              <w:tabs>
                <w:tab w:val="center" w:pos="3152"/>
              </w:tabs>
              <w:rPr>
                <w:rFonts w:cs="Arial"/>
                <w:color w:val="000000"/>
                <w:sz w:val="18"/>
                <w:szCs w:val="18"/>
                <w:lang w:val="en-US"/>
              </w:rPr>
            </w:pPr>
            <w:r w:rsidRPr="00DA7DC1">
              <w:rPr>
                <w:rFonts w:cs="Arial"/>
                <w:color w:val="000000"/>
                <w:szCs w:val="19"/>
                <w:lang w:val="en-US"/>
              </w:rPr>
              <w:t>Management of refractory oedema associated with congestive cardiac failure; hepatic cirrhosis with ascites and oedema, malignant ascites, nephrotic syndrome, diagnosis and treatment of primary aldosteronism, essential hypertension</w:t>
            </w:r>
            <w:r>
              <w:rPr>
                <w:rFonts w:cs="Arial"/>
                <w:color w:val="000000"/>
                <w:sz w:val="18"/>
                <w:szCs w:val="18"/>
                <w:lang w:val="en-US"/>
              </w:rPr>
              <w:t xml:space="preserve"> </w:t>
            </w:r>
          </w:p>
          <w:p w14:paraId="65422C9D" w14:textId="20124456" w:rsidR="00016A76" w:rsidRDefault="00DA7DC1" w:rsidP="009A450B">
            <w:pPr>
              <w:tabs>
                <w:tab w:val="center" w:pos="3152"/>
              </w:tabs>
              <w:rPr>
                <w:rFonts w:cs="Arial"/>
                <w:color w:val="000000"/>
                <w:sz w:val="18"/>
                <w:szCs w:val="18"/>
                <w:lang w:val="en-US"/>
              </w:rPr>
            </w:pPr>
            <w:r w:rsidRPr="00DA7DC1">
              <w:rPr>
                <w:rFonts w:cs="Arial"/>
                <w:color w:val="000000"/>
                <w:sz w:val="16"/>
                <w:szCs w:val="16"/>
                <w:lang w:val="en-US"/>
              </w:rPr>
              <w:t>[new oral suspension formulation]</w:t>
            </w:r>
          </w:p>
        </w:tc>
      </w:tr>
      <w:tr w:rsidR="009A450B" w:rsidRPr="00131D4C" w14:paraId="1111486A" w14:textId="77777777" w:rsidTr="00DB4081">
        <w:tc>
          <w:tcPr>
            <w:tcW w:w="1360" w:type="pct"/>
            <w:shd w:val="clear" w:color="auto" w:fill="auto"/>
            <w:tcMar>
              <w:top w:w="57" w:type="dxa"/>
              <w:left w:w="170" w:type="dxa"/>
              <w:bottom w:w="57" w:type="dxa"/>
              <w:right w:w="170" w:type="dxa"/>
            </w:tcMar>
          </w:tcPr>
          <w:p w14:paraId="3C846F6F" w14:textId="77777777" w:rsidR="009A450B" w:rsidRDefault="009A450B" w:rsidP="009A450B">
            <w:pPr>
              <w:rPr>
                <w:rFonts w:cs="Arial"/>
                <w:szCs w:val="19"/>
              </w:rPr>
            </w:pPr>
            <w:proofErr w:type="spellStart"/>
            <w:r>
              <w:rPr>
                <w:rFonts w:cs="Arial"/>
                <w:szCs w:val="19"/>
              </w:rPr>
              <w:t>Tarlatamab</w:t>
            </w:r>
            <w:proofErr w:type="spellEnd"/>
            <w:r>
              <w:rPr>
                <w:rFonts w:cs="Arial"/>
                <w:szCs w:val="19"/>
              </w:rPr>
              <w:t xml:space="preserve"> (</w:t>
            </w:r>
            <w:proofErr w:type="spellStart"/>
            <w:r>
              <w:rPr>
                <w:rFonts w:cs="Arial"/>
                <w:i/>
                <w:iCs/>
                <w:szCs w:val="19"/>
              </w:rPr>
              <w:t>Imdylltra</w:t>
            </w:r>
            <w:proofErr w:type="spellEnd"/>
            <w:r>
              <w:rPr>
                <w:rFonts w:cs="Arial"/>
                <w:szCs w:val="19"/>
              </w:rPr>
              <w:t>)</w:t>
            </w:r>
          </w:p>
          <w:p w14:paraId="752B9EFB" w14:textId="3FB3C8CB" w:rsidR="009A450B" w:rsidRPr="007A047A" w:rsidRDefault="009A450B" w:rsidP="009A450B">
            <w:pPr>
              <w:rPr>
                <w:rFonts w:cs="Arial"/>
                <w:szCs w:val="19"/>
              </w:rPr>
            </w:pPr>
            <w:r w:rsidRPr="00E5515C">
              <w:rPr>
                <w:rFonts w:cs="Arial"/>
                <w:sz w:val="16"/>
                <w:szCs w:val="16"/>
              </w:rPr>
              <w:t>1mg and 10mg vials</w:t>
            </w:r>
          </w:p>
        </w:tc>
        <w:tc>
          <w:tcPr>
            <w:tcW w:w="3640" w:type="pct"/>
            <w:shd w:val="clear" w:color="auto" w:fill="auto"/>
            <w:tcMar>
              <w:top w:w="57" w:type="dxa"/>
              <w:left w:w="170" w:type="dxa"/>
              <w:bottom w:w="57" w:type="dxa"/>
              <w:right w:w="170" w:type="dxa"/>
            </w:tcMar>
          </w:tcPr>
          <w:p w14:paraId="257EEB30" w14:textId="6F2AFAEB" w:rsidR="009A450B" w:rsidRDefault="009A450B" w:rsidP="009A450B">
            <w:pPr>
              <w:tabs>
                <w:tab w:val="center" w:pos="3152"/>
              </w:tabs>
              <w:rPr>
                <w:rFonts w:cs="Arial"/>
                <w:bCs/>
                <w:szCs w:val="19"/>
              </w:rPr>
            </w:pPr>
            <w:r>
              <w:rPr>
                <w:rFonts w:cs="Arial"/>
                <w:color w:val="000000"/>
                <w:sz w:val="18"/>
                <w:szCs w:val="18"/>
                <w:lang w:val="en-US"/>
              </w:rPr>
              <w:t>T</w:t>
            </w:r>
            <w:r w:rsidRPr="005741AE">
              <w:rPr>
                <w:rFonts w:cs="Arial"/>
                <w:color w:val="000000"/>
                <w:sz w:val="18"/>
                <w:szCs w:val="18"/>
                <w:lang w:val="en-US"/>
              </w:rPr>
              <w:t>reatment of adults with extensive-stage small cell lung cancer with disease progression on or after at least two prior lines of therapy including platinum-based chemotherapy</w:t>
            </w:r>
          </w:p>
        </w:tc>
      </w:tr>
      <w:tr w:rsidR="009A450B" w14:paraId="71B260E0" w14:textId="77777777" w:rsidTr="00DB4081">
        <w:tc>
          <w:tcPr>
            <w:tcW w:w="1360" w:type="pct"/>
            <w:shd w:val="clear" w:color="auto" w:fill="auto"/>
            <w:tcMar>
              <w:top w:w="57" w:type="dxa"/>
              <w:left w:w="170" w:type="dxa"/>
              <w:bottom w:w="57" w:type="dxa"/>
              <w:right w:w="170" w:type="dxa"/>
            </w:tcMar>
          </w:tcPr>
          <w:p w14:paraId="59FCD9C9" w14:textId="77777777" w:rsidR="009A450B" w:rsidRDefault="009A450B" w:rsidP="009A450B">
            <w:pPr>
              <w:rPr>
                <w:rFonts w:cs="Arial"/>
                <w:szCs w:val="19"/>
              </w:rPr>
            </w:pPr>
            <w:r>
              <w:rPr>
                <w:rFonts w:cs="Arial"/>
                <w:szCs w:val="19"/>
              </w:rPr>
              <w:t>Ustekinumab biosimilar (</w:t>
            </w:r>
            <w:proofErr w:type="spellStart"/>
            <w:r>
              <w:rPr>
                <w:rFonts w:cs="Arial"/>
                <w:i/>
                <w:iCs/>
                <w:szCs w:val="19"/>
              </w:rPr>
              <w:t>Imuldosa</w:t>
            </w:r>
            <w:proofErr w:type="spellEnd"/>
            <w:r>
              <w:rPr>
                <w:rFonts w:cs="Arial"/>
                <w:szCs w:val="19"/>
              </w:rPr>
              <w:t>)</w:t>
            </w:r>
          </w:p>
          <w:p w14:paraId="119D730B" w14:textId="543BDDE4" w:rsidR="009A450B" w:rsidRPr="00756CAE" w:rsidRDefault="009A450B" w:rsidP="009A450B">
            <w:pPr>
              <w:rPr>
                <w:rFonts w:cs="Arial"/>
                <w:szCs w:val="19"/>
              </w:rPr>
            </w:pPr>
            <w:r w:rsidRPr="00C73F9F">
              <w:rPr>
                <w:rFonts w:cs="Arial"/>
                <w:sz w:val="16"/>
                <w:szCs w:val="16"/>
              </w:rPr>
              <w:t>45mg in 0.5mL and 90mg in 1mL prefilled syringes</w:t>
            </w:r>
          </w:p>
        </w:tc>
        <w:tc>
          <w:tcPr>
            <w:tcW w:w="3640" w:type="pct"/>
            <w:shd w:val="clear" w:color="auto" w:fill="auto"/>
            <w:tcMar>
              <w:top w:w="57" w:type="dxa"/>
              <w:left w:w="170" w:type="dxa"/>
              <w:bottom w:w="57" w:type="dxa"/>
              <w:right w:w="170" w:type="dxa"/>
            </w:tcMar>
          </w:tcPr>
          <w:p w14:paraId="60532B56" w14:textId="67B555B1" w:rsidR="009A450B" w:rsidRPr="004258FA" w:rsidRDefault="009A450B" w:rsidP="009A450B">
            <w:pPr>
              <w:tabs>
                <w:tab w:val="center" w:pos="3152"/>
              </w:tabs>
              <w:rPr>
                <w:rFonts w:cs="Arial"/>
                <w:szCs w:val="19"/>
                <w:lang w:val="en-US"/>
              </w:rPr>
            </w:pPr>
            <w:r w:rsidRPr="00651019">
              <w:rPr>
                <w:rFonts w:cs="Arial"/>
                <w:szCs w:val="19"/>
                <w:lang w:val="en-US"/>
              </w:rPr>
              <w:t>Treatment of moderate to severe plaque psoriasis in adults who failed to respond to, or who have a contraindication to, or are intolerant to other systemic therapies including ciclosporin, methotrexate (MTX) or PUVA (psoralen and ultraviolet A), treatment of moderate to severe plaque psoriasis in children and adolescent patients age</w:t>
            </w:r>
            <w:r>
              <w:rPr>
                <w:rFonts w:cs="Arial"/>
                <w:szCs w:val="19"/>
                <w:lang w:val="en-US"/>
              </w:rPr>
              <w:t>d</w:t>
            </w:r>
            <w:r w:rsidRPr="00651019">
              <w:rPr>
                <w:rFonts w:cs="Arial"/>
                <w:szCs w:val="19"/>
                <w:lang w:val="en-US"/>
              </w:rPr>
              <w:t xml:space="preserve"> </w:t>
            </w:r>
            <w:r>
              <w:rPr>
                <w:rFonts w:cs="Arial"/>
                <w:szCs w:val="19"/>
                <w:lang w:val="en-US"/>
              </w:rPr>
              <w:t>≥</w:t>
            </w:r>
            <w:r w:rsidRPr="00651019">
              <w:rPr>
                <w:rFonts w:cs="Arial"/>
                <w:szCs w:val="19"/>
                <w:lang w:val="en-US"/>
              </w:rPr>
              <w:t>6 years, who are inadequately controlled by, or are intolerant to, other systemic therapies or phototherapies, use alone or in combination with MTX for the treatment of active psoriatic arthritis in adults when the response to previous nonbiological disease-modifying anti-rheumatic drug therapy has been inadequate, treatment of adults with moderately to severely active Crohn’s disease who have had an inadequate response with, lost response to, or were intolerant to either conventional therapy or a TNFα antagonist or have medical contraindications to such therapies, and treatment of adults with moderately to severely active ulcerative colitis who have had an inadequate response with, lost response to, or were intolerant to either conventional therapy or a biologic or have medical contraindications to such therapies</w:t>
            </w:r>
          </w:p>
        </w:tc>
      </w:tr>
      <w:tr w:rsidR="009A450B" w14:paraId="2BE2FA01" w14:textId="77777777" w:rsidTr="00DB4081">
        <w:tc>
          <w:tcPr>
            <w:tcW w:w="1360" w:type="pct"/>
            <w:shd w:val="clear" w:color="auto" w:fill="auto"/>
            <w:tcMar>
              <w:top w:w="57" w:type="dxa"/>
              <w:left w:w="170" w:type="dxa"/>
              <w:bottom w:w="57" w:type="dxa"/>
              <w:right w:w="170" w:type="dxa"/>
            </w:tcMar>
          </w:tcPr>
          <w:p w14:paraId="31C51F36" w14:textId="77777777" w:rsidR="009A450B" w:rsidRDefault="009A450B" w:rsidP="009A450B">
            <w:pPr>
              <w:rPr>
                <w:rFonts w:cs="Arial"/>
                <w:szCs w:val="19"/>
              </w:rPr>
            </w:pPr>
            <w:r>
              <w:rPr>
                <w:rFonts w:cs="Arial"/>
                <w:szCs w:val="19"/>
              </w:rPr>
              <w:t>Ustekinumab biosimilar (</w:t>
            </w:r>
            <w:proofErr w:type="spellStart"/>
            <w:r>
              <w:rPr>
                <w:rFonts w:cs="Arial"/>
                <w:i/>
                <w:iCs/>
                <w:szCs w:val="19"/>
              </w:rPr>
              <w:t>Imuldosa</w:t>
            </w:r>
            <w:proofErr w:type="spellEnd"/>
            <w:r>
              <w:rPr>
                <w:rFonts w:cs="Arial"/>
                <w:szCs w:val="19"/>
              </w:rPr>
              <w:t>)</w:t>
            </w:r>
          </w:p>
          <w:p w14:paraId="35C60099" w14:textId="724B2C49" w:rsidR="009A450B" w:rsidRPr="00756CAE" w:rsidRDefault="009A450B" w:rsidP="009A450B">
            <w:pPr>
              <w:rPr>
                <w:rFonts w:cs="Arial"/>
                <w:szCs w:val="19"/>
              </w:rPr>
            </w:pPr>
            <w:r w:rsidRPr="000E3160">
              <w:rPr>
                <w:rFonts w:cs="Arial"/>
                <w:sz w:val="16"/>
                <w:szCs w:val="16"/>
              </w:rPr>
              <w:t>130mg in 26mL vial</w:t>
            </w:r>
          </w:p>
        </w:tc>
        <w:tc>
          <w:tcPr>
            <w:tcW w:w="3640" w:type="pct"/>
            <w:shd w:val="clear" w:color="auto" w:fill="auto"/>
            <w:tcMar>
              <w:top w:w="57" w:type="dxa"/>
              <w:left w:w="170" w:type="dxa"/>
              <w:bottom w:w="57" w:type="dxa"/>
              <w:right w:w="170" w:type="dxa"/>
            </w:tcMar>
          </w:tcPr>
          <w:p w14:paraId="0811BF42" w14:textId="48EEEC46" w:rsidR="009A450B" w:rsidRDefault="009A450B" w:rsidP="009A450B">
            <w:pPr>
              <w:tabs>
                <w:tab w:val="center" w:pos="3152"/>
              </w:tabs>
              <w:rPr>
                <w:rFonts w:cs="Arial"/>
                <w:color w:val="000000"/>
                <w:sz w:val="18"/>
                <w:szCs w:val="18"/>
                <w:lang w:val="en-US"/>
              </w:rPr>
            </w:pPr>
            <w:r w:rsidRPr="000E3160">
              <w:rPr>
                <w:rFonts w:cs="Arial"/>
                <w:szCs w:val="19"/>
                <w:lang w:val="en-US"/>
              </w:rPr>
              <w:t>Treatment of adults with moderately to severely active Crohn’s disease who have had an inadequate response with, lost response to, or were intolerant to either conventional therapy or a TNFα antagonist or have medical contraindications to such therapies, and treatment of adults with moderately to severely active ulcerative colitis who have had an inadequate response with, lost response to, or were intolerant to either conventional therapy or a biologic or have medical contraindications to such therapies</w:t>
            </w:r>
          </w:p>
        </w:tc>
      </w:tr>
      <w:tr w:rsidR="009A450B" w:rsidRPr="00862949" w14:paraId="771FD383" w14:textId="77777777" w:rsidTr="00DB4081">
        <w:tc>
          <w:tcPr>
            <w:tcW w:w="5000" w:type="pct"/>
            <w:gridSpan w:val="2"/>
            <w:shd w:val="clear" w:color="auto" w:fill="auto"/>
            <w:tcMar>
              <w:top w:w="0" w:type="dxa"/>
              <w:bottom w:w="0" w:type="dxa"/>
            </w:tcMar>
          </w:tcPr>
          <w:p w14:paraId="633B5B06" w14:textId="77777777" w:rsidR="009A450B" w:rsidRPr="00862949" w:rsidRDefault="009A450B" w:rsidP="009A450B">
            <w:pPr>
              <w:rPr>
                <w:rFonts w:cs="Arial"/>
                <w:b/>
                <w:noProof/>
                <w:sz w:val="8"/>
                <w:szCs w:val="8"/>
              </w:rPr>
            </w:pPr>
          </w:p>
        </w:tc>
      </w:tr>
      <w:tr w:rsidR="009A450B" w:rsidRPr="00862949" w14:paraId="3FE09A64" w14:textId="77777777" w:rsidTr="00DB4081">
        <w:tc>
          <w:tcPr>
            <w:tcW w:w="5000" w:type="pct"/>
            <w:gridSpan w:val="2"/>
            <w:shd w:val="clear" w:color="auto" w:fill="DAEEF3"/>
            <w:tcMar>
              <w:top w:w="0" w:type="dxa"/>
              <w:bottom w:w="0" w:type="dxa"/>
            </w:tcMar>
          </w:tcPr>
          <w:p w14:paraId="1B023CBB" w14:textId="77777777" w:rsidR="009A450B" w:rsidRPr="00862949" w:rsidRDefault="009A450B" w:rsidP="009A450B">
            <w:pPr>
              <w:rPr>
                <w:rFonts w:cs="Arial"/>
                <w:b/>
                <w:i/>
                <w:noProof/>
                <w:sz w:val="8"/>
                <w:szCs w:val="8"/>
              </w:rPr>
            </w:pPr>
          </w:p>
        </w:tc>
      </w:tr>
    </w:tbl>
    <w:p w14:paraId="0DE83A8E" w14:textId="77777777" w:rsidR="0059661D" w:rsidRDefault="0059661D" w:rsidP="00EB3E6F">
      <w:pPr>
        <w:tabs>
          <w:tab w:val="left" w:pos="2087"/>
        </w:tabs>
      </w:pPr>
    </w:p>
    <w:p w14:paraId="3EF32708" w14:textId="716A10F8" w:rsidR="00ED0712" w:rsidRDefault="00ED0712">
      <w:r>
        <w:br w:type="page"/>
      </w:r>
    </w:p>
    <w:p w14:paraId="0D19EC5D" w14:textId="77777777" w:rsidR="0059661D" w:rsidRDefault="0059661D" w:rsidP="00EB3E6F">
      <w:pPr>
        <w:tabs>
          <w:tab w:val="left" w:pos="2087"/>
        </w:tabs>
      </w:pPr>
    </w:p>
    <w:p w14:paraId="68921EC0" w14:textId="77777777" w:rsidR="00ED0712" w:rsidRDefault="00ED0712" w:rsidP="00EB3E6F">
      <w:pPr>
        <w:tabs>
          <w:tab w:val="left" w:pos="2087"/>
        </w:tabs>
      </w:pPr>
    </w:p>
    <w:tbl>
      <w:tblPr>
        <w:tblW w:w="5170" w:type="pct"/>
        <w:tblInd w:w="-176" w:type="dxa"/>
        <w:tblLayout w:type="fixed"/>
        <w:tblLook w:val="01E0" w:firstRow="1" w:lastRow="1" w:firstColumn="1" w:lastColumn="1" w:noHBand="0" w:noVBand="0"/>
      </w:tblPr>
      <w:tblGrid>
        <w:gridCol w:w="2431"/>
        <w:gridCol w:w="13"/>
        <w:gridCol w:w="8107"/>
      </w:tblGrid>
      <w:tr w:rsidR="005A7E09" w:rsidRPr="00862949" w14:paraId="7B4436AC" w14:textId="77777777" w:rsidTr="005A7E09">
        <w:tc>
          <w:tcPr>
            <w:tcW w:w="5000" w:type="pct"/>
            <w:gridSpan w:val="3"/>
            <w:shd w:val="clear" w:color="auto" w:fill="0070C0"/>
            <w:tcMar>
              <w:top w:w="85" w:type="dxa"/>
              <w:bottom w:w="85" w:type="dxa"/>
            </w:tcMar>
            <w:vAlign w:val="bottom"/>
          </w:tcPr>
          <w:p w14:paraId="777FC20C" w14:textId="77777777" w:rsidR="005A7E09" w:rsidRPr="00862949" w:rsidRDefault="005A7E09" w:rsidP="005A7E09">
            <w:pPr>
              <w:rPr>
                <w:rFonts w:cs="Arial"/>
                <w:color w:val="FFFFFF"/>
                <w:sz w:val="15"/>
                <w:szCs w:val="15"/>
              </w:rPr>
            </w:pPr>
            <w:r w:rsidRPr="00862949">
              <w:rPr>
                <w:rFonts w:cs="Arial"/>
                <w:b/>
                <w:bCs/>
                <w:iCs/>
                <w:color w:val="FFFFFF"/>
                <w:sz w:val="28"/>
                <w:szCs w:val="28"/>
                <w:lang w:val="en-US"/>
              </w:rPr>
              <w:t xml:space="preserve">Regulatory changes in the </w:t>
            </w:r>
            <w:r w:rsidR="00AA1F49">
              <w:rPr>
                <w:rFonts w:cs="Arial"/>
                <w:b/>
                <w:bCs/>
                <w:iCs/>
                <w:color w:val="FFFFFF"/>
                <w:sz w:val="28"/>
                <w:szCs w:val="28"/>
                <w:lang w:val="en-US"/>
              </w:rPr>
              <w:t xml:space="preserve">UK or </w:t>
            </w:r>
            <w:r w:rsidRPr="00862949">
              <w:rPr>
                <w:rFonts w:cs="Arial"/>
                <w:b/>
                <w:bCs/>
                <w:iCs/>
                <w:color w:val="FFFFFF"/>
                <w:sz w:val="28"/>
                <w:szCs w:val="28"/>
                <w:lang w:val="en-US"/>
              </w:rPr>
              <w:t>EU</w:t>
            </w:r>
            <w:r w:rsidRPr="00862949">
              <w:rPr>
                <w:rFonts w:cs="Arial"/>
                <w:b/>
                <w:bCs/>
                <w:iCs/>
                <w:color w:val="FFFFFF"/>
                <w:sz w:val="28"/>
                <w:szCs w:val="28"/>
                <w:lang w:val="en-US"/>
              </w:rPr>
              <w:tab/>
            </w:r>
          </w:p>
        </w:tc>
      </w:tr>
      <w:tr w:rsidR="005A7E09" w:rsidRPr="00862949" w14:paraId="29AB7310" w14:textId="77777777" w:rsidTr="005A7E09">
        <w:tc>
          <w:tcPr>
            <w:tcW w:w="5000" w:type="pct"/>
            <w:gridSpan w:val="3"/>
            <w:shd w:val="clear" w:color="auto" w:fill="DAEEF3"/>
            <w:tcMar>
              <w:top w:w="0" w:type="dxa"/>
              <w:bottom w:w="0" w:type="dxa"/>
            </w:tcMar>
          </w:tcPr>
          <w:p w14:paraId="02F26F7B" w14:textId="77777777" w:rsidR="005A7E09" w:rsidRPr="00862949" w:rsidRDefault="005A7E09" w:rsidP="005A7E09">
            <w:pPr>
              <w:rPr>
                <w:rFonts w:cs="Arial"/>
                <w:b/>
                <w:bCs/>
                <w:i/>
                <w:iCs/>
                <w:color w:val="000000"/>
                <w:sz w:val="8"/>
                <w:szCs w:val="8"/>
                <w:lang w:val="en-US"/>
              </w:rPr>
            </w:pPr>
          </w:p>
        </w:tc>
      </w:tr>
      <w:tr w:rsidR="005A7E09" w:rsidRPr="00862949" w14:paraId="49D65121" w14:textId="77777777" w:rsidTr="00562CE4">
        <w:tc>
          <w:tcPr>
            <w:tcW w:w="5000" w:type="pct"/>
            <w:gridSpan w:val="3"/>
            <w:shd w:val="clear" w:color="auto" w:fill="008232"/>
            <w:tcMar>
              <w:top w:w="57" w:type="dxa"/>
              <w:bottom w:w="57" w:type="dxa"/>
            </w:tcMar>
          </w:tcPr>
          <w:p w14:paraId="3169FB31" w14:textId="77777777" w:rsidR="005A7E09" w:rsidRPr="00433D3E" w:rsidRDefault="005A7E09" w:rsidP="00EB3E6F">
            <w:pPr>
              <w:rPr>
                <w:rFonts w:cs="Arial"/>
                <w:color w:val="FFFFFF"/>
                <w:sz w:val="20"/>
                <w:szCs w:val="20"/>
              </w:rPr>
            </w:pPr>
            <w:r w:rsidRPr="00433D3E">
              <w:rPr>
                <w:rFonts w:cs="Arial"/>
                <w:b/>
                <w:bCs/>
                <w:i/>
                <w:iCs/>
                <w:color w:val="FFFFFF"/>
                <w:sz w:val="22"/>
                <w:szCs w:val="20"/>
                <w:lang w:val="en-US"/>
              </w:rPr>
              <w:t xml:space="preserve">Approved in the </w:t>
            </w:r>
            <w:r w:rsidR="0048777D">
              <w:rPr>
                <w:rFonts w:cs="Arial"/>
                <w:b/>
                <w:bCs/>
                <w:i/>
                <w:iCs/>
                <w:color w:val="FFFFFF"/>
                <w:sz w:val="22"/>
                <w:szCs w:val="20"/>
                <w:lang w:val="en-US"/>
              </w:rPr>
              <w:t>UK</w:t>
            </w:r>
          </w:p>
        </w:tc>
      </w:tr>
      <w:tr w:rsidR="002B10C1" w14:paraId="6FB45849" w14:textId="77777777" w:rsidTr="009E32FD">
        <w:tc>
          <w:tcPr>
            <w:tcW w:w="1158" w:type="pct"/>
            <w:gridSpan w:val="2"/>
            <w:shd w:val="clear" w:color="auto" w:fill="auto"/>
            <w:tcMar>
              <w:top w:w="57" w:type="dxa"/>
              <w:bottom w:w="57" w:type="dxa"/>
            </w:tcMar>
          </w:tcPr>
          <w:p w14:paraId="08CAF70E" w14:textId="77777777" w:rsidR="002B10C1" w:rsidRDefault="009A5F96" w:rsidP="007D01FD">
            <w:pPr>
              <w:rPr>
                <w:rFonts w:cs="Arial"/>
                <w:szCs w:val="19"/>
              </w:rPr>
            </w:pPr>
            <w:r>
              <w:rPr>
                <w:rFonts w:cs="Arial"/>
                <w:szCs w:val="19"/>
              </w:rPr>
              <w:t>Canakinumab (</w:t>
            </w:r>
            <w:proofErr w:type="spellStart"/>
            <w:r>
              <w:rPr>
                <w:rFonts w:cs="Arial"/>
                <w:i/>
                <w:iCs/>
                <w:szCs w:val="19"/>
              </w:rPr>
              <w:t>Ilaris</w:t>
            </w:r>
            <w:proofErr w:type="spellEnd"/>
            <w:r>
              <w:rPr>
                <w:rFonts w:cs="Arial"/>
                <w:szCs w:val="19"/>
              </w:rPr>
              <w:t>)</w:t>
            </w:r>
          </w:p>
          <w:p w14:paraId="13AD0B36" w14:textId="58B34385" w:rsidR="009A5F96" w:rsidRPr="009A5F96" w:rsidRDefault="009A5F96" w:rsidP="007D01FD">
            <w:pPr>
              <w:rPr>
                <w:rFonts w:cs="Arial"/>
                <w:szCs w:val="19"/>
              </w:rPr>
            </w:pPr>
            <w:r w:rsidRPr="009A5F96">
              <w:rPr>
                <w:rFonts w:cs="Arial"/>
                <w:sz w:val="16"/>
                <w:szCs w:val="16"/>
              </w:rPr>
              <w:t>150mg in 1mL prefilled pen</w:t>
            </w:r>
          </w:p>
        </w:tc>
        <w:tc>
          <w:tcPr>
            <w:tcW w:w="3842" w:type="pct"/>
            <w:shd w:val="clear" w:color="auto" w:fill="auto"/>
            <w:tcMar>
              <w:top w:w="57" w:type="dxa"/>
              <w:bottom w:w="57" w:type="dxa"/>
            </w:tcMar>
          </w:tcPr>
          <w:p w14:paraId="7093C332" w14:textId="74713E3D" w:rsidR="002B10C1" w:rsidRDefault="00E825A3" w:rsidP="007D01FD">
            <w:pPr>
              <w:tabs>
                <w:tab w:val="center" w:pos="3152"/>
              </w:tabs>
              <w:rPr>
                <w:rFonts w:cs="Arial"/>
                <w:sz w:val="18"/>
                <w:szCs w:val="18"/>
                <w:lang w:val="en-US"/>
              </w:rPr>
            </w:pPr>
            <w:r w:rsidRPr="00C86D59">
              <w:rPr>
                <w:rFonts w:cs="Arial"/>
                <w:szCs w:val="19"/>
                <w:lang w:val="en-US"/>
              </w:rPr>
              <w:t xml:space="preserve">Treatment of the autoinflammatory periodic fever syndromes in adults, adolescents and children aged 2 years and older: cryopyrin-associated periodic syndromes (including Muckle-Wells syndrome, neonatal-onset multisystem inflammatory disease / chronic infantile neurological, cutaneous, articular syndrome, severe forms of familial cold autoinflammatory syndrome / familial cold urticaria presenting with signs and symptoms beyond cold-induced </w:t>
            </w:r>
            <w:r w:rsidRPr="005D5CBE">
              <w:rPr>
                <w:rFonts w:cs="Arial"/>
                <w:szCs w:val="19"/>
                <w:lang w:val="en-US"/>
              </w:rPr>
              <w:t xml:space="preserve">urticarial skin rash), tumour necrosis factor receptor associated periodic syndrome, </w:t>
            </w:r>
            <w:r w:rsidRPr="00F83CF8">
              <w:rPr>
                <w:rFonts w:cs="Arial"/>
                <w:szCs w:val="19"/>
                <w:lang w:val="en-US"/>
              </w:rPr>
              <w:t>hyperimmunoglobulin D syndrome</w:t>
            </w:r>
            <w:r w:rsidR="00C60911" w:rsidRPr="00F83CF8">
              <w:rPr>
                <w:rFonts w:cs="Arial"/>
                <w:szCs w:val="19"/>
                <w:lang w:val="en-US"/>
              </w:rPr>
              <w:t xml:space="preserve"> </w:t>
            </w:r>
            <w:r w:rsidRPr="00F83CF8">
              <w:rPr>
                <w:rFonts w:cs="Arial"/>
                <w:szCs w:val="19"/>
                <w:lang w:val="en-US"/>
              </w:rPr>
              <w:t>/</w:t>
            </w:r>
            <w:r w:rsidR="00C60911" w:rsidRPr="00F83CF8">
              <w:rPr>
                <w:rFonts w:cs="Arial"/>
                <w:szCs w:val="19"/>
                <w:lang w:val="en-US"/>
              </w:rPr>
              <w:t xml:space="preserve"> </w:t>
            </w:r>
            <w:r w:rsidRPr="00F83CF8">
              <w:rPr>
                <w:rFonts w:cs="Arial"/>
                <w:szCs w:val="19"/>
                <w:lang w:val="en-US"/>
              </w:rPr>
              <w:t xml:space="preserve">mevalonate kinase deficiency, and familial Mediterranean fever. Also treatment of active Still’s disease including adult-onset Still’s disease and systemic juvenile idiopathic arthritis in patients aged </w:t>
            </w:r>
            <w:r w:rsidR="00815DEE">
              <w:rPr>
                <w:rFonts w:cs="Arial"/>
                <w:szCs w:val="19"/>
                <w:lang w:val="en-US"/>
              </w:rPr>
              <w:t>≥</w:t>
            </w:r>
            <w:r w:rsidRPr="00F83CF8">
              <w:rPr>
                <w:rFonts w:cs="Arial"/>
                <w:szCs w:val="19"/>
                <w:lang w:val="en-US"/>
              </w:rPr>
              <w:t>2 years who have responded inadequately to previous therapy with non-steroidal anti-</w:t>
            </w:r>
            <w:r w:rsidRPr="001017FE">
              <w:rPr>
                <w:rFonts w:cs="Arial"/>
                <w:szCs w:val="19"/>
                <w:lang w:val="en-US"/>
              </w:rPr>
              <w:t>inflammatory drugs (NSAIDs) and systemic corticosteroids, and symptomatic treatment of adults with frequent gouty arthritis attacks (at least 3 attacks in the previous 12 months) in whom NSAIDs and colchicine are contraindicated, are not tolerated, or do not provide an adequate response, and in whom repeated courses of corticosteroids are not appropriate</w:t>
            </w:r>
            <w:r w:rsidR="00C60911" w:rsidRPr="001017FE">
              <w:rPr>
                <w:rFonts w:cs="Arial"/>
                <w:sz w:val="18"/>
                <w:szCs w:val="18"/>
                <w:lang w:val="en-US"/>
              </w:rPr>
              <w:t xml:space="preserve"> </w:t>
            </w:r>
            <w:r w:rsidR="00C60911" w:rsidRPr="001017FE">
              <w:rPr>
                <w:rFonts w:cs="Arial"/>
                <w:sz w:val="16"/>
                <w:szCs w:val="16"/>
                <w:lang w:val="en-US"/>
              </w:rPr>
              <w:t xml:space="preserve">[new </w:t>
            </w:r>
            <w:r w:rsidR="00BD571A" w:rsidRPr="001017FE">
              <w:rPr>
                <w:rFonts w:cs="Arial"/>
                <w:sz w:val="16"/>
                <w:szCs w:val="16"/>
                <w:lang w:val="en-US"/>
              </w:rPr>
              <w:t>prefilled pen formulation]</w:t>
            </w:r>
          </w:p>
        </w:tc>
      </w:tr>
      <w:tr w:rsidR="0018042E" w14:paraId="090E4213" w14:textId="77777777" w:rsidTr="009E32FD">
        <w:tc>
          <w:tcPr>
            <w:tcW w:w="1158" w:type="pct"/>
            <w:gridSpan w:val="2"/>
            <w:shd w:val="clear" w:color="auto" w:fill="auto"/>
            <w:tcMar>
              <w:top w:w="57" w:type="dxa"/>
              <w:bottom w:w="57" w:type="dxa"/>
            </w:tcMar>
          </w:tcPr>
          <w:p w14:paraId="526CB10E" w14:textId="77777777" w:rsidR="009E32FD" w:rsidRDefault="00613BF5" w:rsidP="00493607">
            <w:proofErr w:type="spellStart"/>
            <w:r w:rsidRPr="00613BF5">
              <w:rPr>
                <w:rFonts w:cs="Arial"/>
                <w:szCs w:val="19"/>
              </w:rPr>
              <w:t>Deutivacaftor</w:t>
            </w:r>
            <w:proofErr w:type="spellEnd"/>
            <w:r w:rsidRPr="00613BF5">
              <w:rPr>
                <w:rFonts w:cs="Arial"/>
                <w:szCs w:val="19"/>
              </w:rPr>
              <w:t xml:space="preserve"> + </w:t>
            </w:r>
            <w:proofErr w:type="spellStart"/>
            <w:r w:rsidRPr="00613BF5">
              <w:rPr>
                <w:rFonts w:cs="Arial"/>
                <w:szCs w:val="19"/>
              </w:rPr>
              <w:t>tezacaftor</w:t>
            </w:r>
            <w:proofErr w:type="spellEnd"/>
            <w:r w:rsidRPr="00613BF5">
              <w:rPr>
                <w:rFonts w:cs="Arial"/>
                <w:szCs w:val="19"/>
              </w:rPr>
              <w:t xml:space="preserve"> + </w:t>
            </w:r>
            <w:proofErr w:type="spellStart"/>
            <w:r w:rsidRPr="00613BF5">
              <w:rPr>
                <w:rFonts w:cs="Arial"/>
                <w:szCs w:val="19"/>
              </w:rPr>
              <w:t>vanzacaftor</w:t>
            </w:r>
            <w:proofErr w:type="spellEnd"/>
            <w:r w:rsidRPr="00613BF5">
              <w:rPr>
                <w:rFonts w:cs="Arial"/>
                <w:szCs w:val="19"/>
              </w:rPr>
              <w:t xml:space="preserve"> (</w:t>
            </w:r>
            <w:proofErr w:type="spellStart"/>
            <w:r w:rsidRPr="009E32FD">
              <w:rPr>
                <w:rFonts w:cs="Arial"/>
                <w:i/>
                <w:iCs/>
                <w:szCs w:val="19"/>
              </w:rPr>
              <w:t>Alyftrek</w:t>
            </w:r>
            <w:proofErr w:type="spellEnd"/>
            <w:r w:rsidRPr="00613BF5">
              <w:rPr>
                <w:rFonts w:cs="Arial"/>
                <w:szCs w:val="19"/>
              </w:rPr>
              <w:t>)</w:t>
            </w:r>
            <w:r w:rsidR="009E32FD">
              <w:t xml:space="preserve"> </w:t>
            </w:r>
          </w:p>
          <w:p w14:paraId="74ABE3EC" w14:textId="1E8AEB2C" w:rsidR="0018042E" w:rsidRPr="002F73AD" w:rsidRDefault="009E32FD" w:rsidP="00493607">
            <w:pPr>
              <w:rPr>
                <w:rFonts w:cs="Arial"/>
                <w:szCs w:val="19"/>
              </w:rPr>
            </w:pPr>
            <w:r w:rsidRPr="009E32FD">
              <w:rPr>
                <w:rFonts w:cs="Arial"/>
                <w:sz w:val="16"/>
                <w:szCs w:val="16"/>
              </w:rPr>
              <w:t>50mg/20mg/4mg and 125mg/50mg/10mg tablets</w:t>
            </w:r>
          </w:p>
        </w:tc>
        <w:tc>
          <w:tcPr>
            <w:tcW w:w="3842" w:type="pct"/>
            <w:shd w:val="clear" w:color="auto" w:fill="auto"/>
            <w:tcMar>
              <w:top w:w="57" w:type="dxa"/>
              <w:bottom w:w="57" w:type="dxa"/>
            </w:tcMar>
          </w:tcPr>
          <w:p w14:paraId="0153DB3C" w14:textId="449C57F0" w:rsidR="0018042E" w:rsidRPr="00A075A3" w:rsidRDefault="009E32FD" w:rsidP="00493607">
            <w:pPr>
              <w:tabs>
                <w:tab w:val="center" w:pos="3152"/>
              </w:tabs>
              <w:rPr>
                <w:rFonts w:cs="Arial"/>
                <w:szCs w:val="19"/>
                <w:lang w:val="en-US"/>
              </w:rPr>
            </w:pPr>
            <w:r>
              <w:rPr>
                <w:rFonts w:cs="Arial"/>
                <w:szCs w:val="19"/>
                <w:lang w:val="en-US"/>
              </w:rPr>
              <w:t>T</w:t>
            </w:r>
            <w:r w:rsidRPr="009E32FD">
              <w:rPr>
                <w:rFonts w:cs="Arial"/>
                <w:szCs w:val="19"/>
                <w:lang w:val="en-US"/>
              </w:rPr>
              <w:t xml:space="preserve">reatment of cystic fibrosis in people aged </w:t>
            </w:r>
            <w:r>
              <w:rPr>
                <w:rFonts w:cs="Arial"/>
                <w:szCs w:val="19"/>
                <w:lang w:val="en-US"/>
              </w:rPr>
              <w:t>≥</w:t>
            </w:r>
            <w:r w:rsidRPr="009E32FD">
              <w:rPr>
                <w:rFonts w:cs="Arial"/>
                <w:szCs w:val="19"/>
                <w:lang w:val="en-US"/>
              </w:rPr>
              <w:t>6 years who have at least one F508del mutation or another responsive mutation in the cystic fibrosis transmembrane conductance regulator gene</w:t>
            </w:r>
          </w:p>
        </w:tc>
      </w:tr>
      <w:tr w:rsidR="00EA4E49" w14:paraId="383DEDFC" w14:textId="77777777" w:rsidTr="009E32FD">
        <w:tc>
          <w:tcPr>
            <w:tcW w:w="1158" w:type="pct"/>
            <w:gridSpan w:val="2"/>
            <w:shd w:val="clear" w:color="auto" w:fill="auto"/>
            <w:tcMar>
              <w:top w:w="57" w:type="dxa"/>
              <w:bottom w:w="57" w:type="dxa"/>
            </w:tcMar>
          </w:tcPr>
          <w:p w14:paraId="43661A42" w14:textId="77777777" w:rsidR="00EA4E49" w:rsidRDefault="00962405" w:rsidP="00EA4E49">
            <w:pPr>
              <w:rPr>
                <w:rFonts w:cs="Arial"/>
                <w:szCs w:val="19"/>
              </w:rPr>
            </w:pPr>
            <w:r w:rsidRPr="00962405">
              <w:rPr>
                <w:rFonts w:cs="Arial"/>
                <w:szCs w:val="19"/>
              </w:rPr>
              <w:t>Lazertinib (</w:t>
            </w:r>
            <w:proofErr w:type="spellStart"/>
            <w:r w:rsidRPr="00962405">
              <w:rPr>
                <w:rFonts w:cs="Arial"/>
                <w:i/>
                <w:iCs/>
                <w:szCs w:val="19"/>
              </w:rPr>
              <w:t>Lazcluze</w:t>
            </w:r>
            <w:proofErr w:type="spellEnd"/>
            <w:r w:rsidRPr="00962405">
              <w:rPr>
                <w:rFonts w:cs="Arial"/>
                <w:szCs w:val="19"/>
              </w:rPr>
              <w:t>)</w:t>
            </w:r>
          </w:p>
          <w:p w14:paraId="03098C01" w14:textId="02304501" w:rsidR="007C163F" w:rsidRPr="009B4F9E" w:rsidRDefault="007C163F" w:rsidP="00EA4E49">
            <w:pPr>
              <w:rPr>
                <w:rFonts w:cs="Arial"/>
                <w:szCs w:val="19"/>
              </w:rPr>
            </w:pPr>
            <w:r w:rsidRPr="007C163F">
              <w:rPr>
                <w:rFonts w:cs="Arial"/>
                <w:sz w:val="16"/>
                <w:szCs w:val="16"/>
              </w:rPr>
              <w:t>80mg and 240mg tablets</w:t>
            </w:r>
          </w:p>
        </w:tc>
        <w:tc>
          <w:tcPr>
            <w:tcW w:w="3842" w:type="pct"/>
            <w:shd w:val="clear" w:color="auto" w:fill="auto"/>
            <w:tcMar>
              <w:top w:w="57" w:type="dxa"/>
              <w:bottom w:w="57" w:type="dxa"/>
            </w:tcMar>
          </w:tcPr>
          <w:p w14:paraId="204CAAB7" w14:textId="4B897F41" w:rsidR="00EA4E49" w:rsidRPr="00A075A3" w:rsidRDefault="00736A8E" w:rsidP="003F4214">
            <w:pPr>
              <w:tabs>
                <w:tab w:val="num" w:pos="720"/>
                <w:tab w:val="center" w:pos="3152"/>
              </w:tabs>
              <w:rPr>
                <w:rFonts w:cs="Arial"/>
                <w:szCs w:val="19"/>
                <w:lang w:val="en-US"/>
              </w:rPr>
            </w:pPr>
            <w:r>
              <w:rPr>
                <w:rFonts w:cs="Arial"/>
                <w:szCs w:val="19"/>
                <w:lang w:val="en-US"/>
              </w:rPr>
              <w:t xml:space="preserve">Use </w:t>
            </w:r>
            <w:r w:rsidRPr="00736A8E">
              <w:rPr>
                <w:rFonts w:cs="Arial"/>
                <w:szCs w:val="19"/>
                <w:lang w:val="en-US"/>
              </w:rPr>
              <w:t xml:space="preserve">in combination with </w:t>
            </w:r>
            <w:proofErr w:type="spellStart"/>
            <w:r w:rsidRPr="00736A8E">
              <w:rPr>
                <w:rFonts w:cs="Arial"/>
                <w:szCs w:val="19"/>
                <w:lang w:val="en-US"/>
              </w:rPr>
              <w:t>amivantamab</w:t>
            </w:r>
            <w:proofErr w:type="spellEnd"/>
            <w:r w:rsidRPr="00736A8E">
              <w:rPr>
                <w:rFonts w:cs="Arial"/>
                <w:szCs w:val="19"/>
                <w:lang w:val="en-US"/>
              </w:rPr>
              <w:t xml:space="preserve"> for the first-line treatment of</w:t>
            </w:r>
            <w:r>
              <w:rPr>
                <w:rFonts w:cs="Arial"/>
                <w:szCs w:val="19"/>
                <w:lang w:val="en-US"/>
              </w:rPr>
              <w:t xml:space="preserve"> </w:t>
            </w:r>
            <w:r w:rsidRPr="00736A8E">
              <w:rPr>
                <w:rFonts w:cs="Arial"/>
                <w:szCs w:val="19"/>
                <w:lang w:val="en-US"/>
              </w:rPr>
              <w:t>adult</w:t>
            </w:r>
            <w:r>
              <w:rPr>
                <w:rFonts w:cs="Arial"/>
                <w:szCs w:val="19"/>
                <w:lang w:val="en-US"/>
              </w:rPr>
              <w:t>s</w:t>
            </w:r>
            <w:r w:rsidRPr="00736A8E">
              <w:rPr>
                <w:rFonts w:cs="Arial"/>
                <w:szCs w:val="19"/>
                <w:lang w:val="en-US"/>
              </w:rPr>
              <w:t xml:space="preserve"> with advanced non-small cell lung cancer with epidermal</w:t>
            </w:r>
            <w:r w:rsidR="003F4214">
              <w:rPr>
                <w:rFonts w:cs="Arial"/>
                <w:szCs w:val="19"/>
                <w:lang w:val="en-US"/>
              </w:rPr>
              <w:t xml:space="preserve"> </w:t>
            </w:r>
            <w:r w:rsidRPr="00736A8E">
              <w:rPr>
                <w:rFonts w:cs="Arial"/>
                <w:szCs w:val="19"/>
                <w:lang w:val="en-US"/>
              </w:rPr>
              <w:t>growth factor receptor exon 19 deletions or exon 21 L858R substitution</w:t>
            </w:r>
            <w:r w:rsidR="003F4214">
              <w:rPr>
                <w:rFonts w:cs="Arial"/>
                <w:szCs w:val="19"/>
                <w:lang w:val="en-US"/>
              </w:rPr>
              <w:t xml:space="preserve"> </w:t>
            </w:r>
            <w:r w:rsidRPr="00736A8E">
              <w:rPr>
                <w:rFonts w:cs="Arial"/>
                <w:szCs w:val="19"/>
                <w:lang w:val="en-US"/>
              </w:rPr>
              <w:t>mutations</w:t>
            </w:r>
          </w:p>
        </w:tc>
      </w:tr>
      <w:tr w:rsidR="00EA4E49" w14:paraId="10A0E26E" w14:textId="77777777" w:rsidTr="009E32FD">
        <w:tc>
          <w:tcPr>
            <w:tcW w:w="1158" w:type="pct"/>
            <w:gridSpan w:val="2"/>
            <w:shd w:val="clear" w:color="auto" w:fill="auto"/>
            <w:tcMar>
              <w:top w:w="57" w:type="dxa"/>
              <w:bottom w:w="57" w:type="dxa"/>
            </w:tcMar>
          </w:tcPr>
          <w:p w14:paraId="50E55DCA" w14:textId="77777777" w:rsidR="00EA4E49" w:rsidRDefault="007E17BD" w:rsidP="00F152D6">
            <w:pPr>
              <w:rPr>
                <w:rFonts w:cs="Arial"/>
                <w:szCs w:val="19"/>
              </w:rPr>
            </w:pPr>
            <w:proofErr w:type="spellStart"/>
            <w:r w:rsidRPr="007E17BD">
              <w:rPr>
                <w:rFonts w:cs="Arial"/>
                <w:szCs w:val="19"/>
              </w:rPr>
              <w:t>Nirsevimab</w:t>
            </w:r>
            <w:proofErr w:type="spellEnd"/>
            <w:r w:rsidRPr="007E17BD">
              <w:rPr>
                <w:rFonts w:cs="Arial"/>
                <w:szCs w:val="19"/>
              </w:rPr>
              <w:t xml:space="preserve"> (</w:t>
            </w:r>
            <w:proofErr w:type="spellStart"/>
            <w:r w:rsidRPr="007E17BD">
              <w:rPr>
                <w:rFonts w:cs="Arial"/>
                <w:i/>
                <w:iCs/>
                <w:szCs w:val="19"/>
              </w:rPr>
              <w:t>Beyfortus</w:t>
            </w:r>
            <w:proofErr w:type="spellEnd"/>
            <w:r w:rsidRPr="007E17BD">
              <w:rPr>
                <w:rFonts w:cs="Arial"/>
                <w:szCs w:val="19"/>
              </w:rPr>
              <w:t>)</w:t>
            </w:r>
          </w:p>
          <w:p w14:paraId="3ADFB7EC" w14:textId="257381B8" w:rsidR="00782594" w:rsidRPr="00847590" w:rsidRDefault="00EB75D6" w:rsidP="00F152D6">
            <w:pPr>
              <w:rPr>
                <w:rFonts w:cs="Arial"/>
                <w:szCs w:val="19"/>
              </w:rPr>
            </w:pPr>
            <w:r w:rsidRPr="00EB75D6">
              <w:rPr>
                <w:rFonts w:cs="Arial"/>
                <w:sz w:val="16"/>
                <w:szCs w:val="16"/>
              </w:rPr>
              <w:t xml:space="preserve">50mg in 0.5mL and 100mg in 1mL prefilled </w:t>
            </w:r>
            <w:r w:rsidR="00580F3A" w:rsidRPr="00EB75D6">
              <w:rPr>
                <w:rFonts w:cs="Arial"/>
                <w:sz w:val="16"/>
                <w:szCs w:val="16"/>
              </w:rPr>
              <w:t>syringes</w:t>
            </w:r>
          </w:p>
        </w:tc>
        <w:tc>
          <w:tcPr>
            <w:tcW w:w="3842" w:type="pct"/>
            <w:shd w:val="clear" w:color="auto" w:fill="auto"/>
            <w:tcMar>
              <w:top w:w="57" w:type="dxa"/>
              <w:bottom w:w="57" w:type="dxa"/>
            </w:tcMar>
          </w:tcPr>
          <w:p w14:paraId="113D0079" w14:textId="77777777" w:rsidR="00E271A7" w:rsidRDefault="00B179E7" w:rsidP="00E271A7">
            <w:pPr>
              <w:tabs>
                <w:tab w:val="center" w:pos="3152"/>
              </w:tabs>
              <w:rPr>
                <w:rFonts w:cs="Arial"/>
                <w:color w:val="000000"/>
                <w:sz w:val="20"/>
                <w:szCs w:val="18"/>
                <w:lang w:val="en-US"/>
              </w:rPr>
            </w:pPr>
            <w:r w:rsidRPr="00782594">
              <w:rPr>
                <w:rFonts w:cs="Arial"/>
                <w:color w:val="000000"/>
                <w:szCs w:val="19"/>
                <w:lang w:val="en-US"/>
              </w:rPr>
              <w:t>Prevention of respiratory syncytial virus (RSV) lower respiratory tract disease in neonates and infants during their first RSV season, and children up to 24 months of age who remain vulnerable to severe RSV disease through their second RSV season</w:t>
            </w:r>
            <w:r>
              <w:rPr>
                <w:rFonts w:cs="Arial"/>
                <w:color w:val="000000"/>
                <w:sz w:val="20"/>
                <w:szCs w:val="18"/>
                <w:lang w:val="en-US"/>
              </w:rPr>
              <w:t xml:space="preserve"> </w:t>
            </w:r>
          </w:p>
          <w:p w14:paraId="339FB2F3" w14:textId="7B29E4D7" w:rsidR="00EA4E49" w:rsidRPr="009B0BCE" w:rsidRDefault="00B179E7" w:rsidP="00E271A7">
            <w:pPr>
              <w:tabs>
                <w:tab w:val="center" w:pos="3152"/>
              </w:tabs>
              <w:rPr>
                <w:rFonts w:cs="Arial"/>
                <w:color w:val="000000"/>
                <w:sz w:val="20"/>
                <w:szCs w:val="18"/>
                <w:lang w:val="en-US"/>
              </w:rPr>
            </w:pPr>
            <w:r w:rsidRPr="00782594">
              <w:rPr>
                <w:rFonts w:cs="Arial"/>
                <w:color w:val="000000"/>
                <w:sz w:val="16"/>
                <w:szCs w:val="14"/>
                <w:lang w:val="en-US"/>
              </w:rPr>
              <w:t xml:space="preserve">[licence change from use only in </w:t>
            </w:r>
            <w:r w:rsidR="00782594" w:rsidRPr="00782594">
              <w:rPr>
                <w:rFonts w:cs="Arial"/>
                <w:color w:val="000000"/>
                <w:sz w:val="16"/>
                <w:szCs w:val="14"/>
                <w:lang w:val="en-US"/>
              </w:rPr>
              <w:t>a first RSV season]</w:t>
            </w:r>
          </w:p>
        </w:tc>
      </w:tr>
      <w:tr w:rsidR="00137605" w:rsidRPr="00862949" w14:paraId="3DFBCCD5" w14:textId="77777777" w:rsidTr="005A7E09">
        <w:tc>
          <w:tcPr>
            <w:tcW w:w="5000" w:type="pct"/>
            <w:gridSpan w:val="3"/>
            <w:shd w:val="clear" w:color="auto" w:fill="auto"/>
            <w:tcMar>
              <w:top w:w="0" w:type="dxa"/>
              <w:bottom w:w="0" w:type="dxa"/>
            </w:tcMar>
          </w:tcPr>
          <w:p w14:paraId="001197DE" w14:textId="77777777" w:rsidR="00137605" w:rsidRPr="00862949" w:rsidRDefault="00137605" w:rsidP="005A7E09">
            <w:pPr>
              <w:jc w:val="center"/>
              <w:rPr>
                <w:rFonts w:cs="Arial"/>
                <w:noProof/>
                <w:sz w:val="8"/>
                <w:szCs w:val="8"/>
              </w:rPr>
            </w:pPr>
          </w:p>
        </w:tc>
      </w:tr>
      <w:tr w:rsidR="00137605" w:rsidRPr="000F19E1" w14:paraId="396A32BB" w14:textId="77777777" w:rsidTr="00155BD9">
        <w:tc>
          <w:tcPr>
            <w:tcW w:w="1152" w:type="pct"/>
            <w:shd w:val="clear" w:color="auto" w:fill="DAEEF3"/>
            <w:tcMar>
              <w:top w:w="0" w:type="dxa"/>
              <w:bottom w:w="0" w:type="dxa"/>
            </w:tcMar>
          </w:tcPr>
          <w:p w14:paraId="7FEDCF28" w14:textId="77777777" w:rsidR="00137605" w:rsidRPr="000F19E1" w:rsidRDefault="00137605" w:rsidP="00510003">
            <w:pPr>
              <w:rPr>
                <w:rFonts w:cs="Arial"/>
                <w:bCs/>
                <w:sz w:val="8"/>
                <w:szCs w:val="8"/>
              </w:rPr>
            </w:pPr>
          </w:p>
        </w:tc>
        <w:tc>
          <w:tcPr>
            <w:tcW w:w="3848" w:type="pct"/>
            <w:gridSpan w:val="2"/>
            <w:shd w:val="clear" w:color="auto" w:fill="DAEEF3"/>
            <w:tcMar>
              <w:top w:w="0" w:type="dxa"/>
              <w:bottom w:w="0" w:type="dxa"/>
            </w:tcMar>
          </w:tcPr>
          <w:p w14:paraId="61313FD2" w14:textId="77777777" w:rsidR="00137605" w:rsidRPr="000F19E1" w:rsidRDefault="00137605" w:rsidP="00510003">
            <w:pPr>
              <w:tabs>
                <w:tab w:val="center" w:pos="3152"/>
              </w:tabs>
              <w:rPr>
                <w:rFonts w:cs="Arial"/>
                <w:sz w:val="8"/>
                <w:szCs w:val="8"/>
                <w:lang w:val="en-US"/>
              </w:rPr>
            </w:pPr>
          </w:p>
        </w:tc>
      </w:tr>
      <w:tr w:rsidR="0021490D" w:rsidRPr="00831779" w14:paraId="53436448" w14:textId="77777777" w:rsidTr="00562CE4">
        <w:tc>
          <w:tcPr>
            <w:tcW w:w="5000" w:type="pct"/>
            <w:gridSpan w:val="3"/>
            <w:shd w:val="clear" w:color="auto" w:fill="008232"/>
            <w:tcMar>
              <w:top w:w="57" w:type="dxa"/>
              <w:bottom w:w="57" w:type="dxa"/>
            </w:tcMar>
          </w:tcPr>
          <w:p w14:paraId="3A2908CD" w14:textId="77777777" w:rsidR="0021490D" w:rsidRPr="00831779" w:rsidRDefault="0021490D" w:rsidP="00D6452A">
            <w:pPr>
              <w:rPr>
                <w:rFonts w:cs="Arial"/>
                <w:noProof/>
                <w:color w:val="FFFFFF"/>
                <w:sz w:val="16"/>
                <w:szCs w:val="16"/>
              </w:rPr>
            </w:pPr>
            <w:r>
              <w:rPr>
                <w:rFonts w:cs="Arial"/>
                <w:b/>
                <w:bCs/>
                <w:i/>
                <w:iCs/>
                <w:color w:val="FFFFFF"/>
                <w:sz w:val="22"/>
                <w:szCs w:val="20"/>
                <w:lang w:val="en-US"/>
              </w:rPr>
              <w:t xml:space="preserve">Recommended for approval in </w:t>
            </w:r>
            <w:r w:rsidRPr="00433D3E">
              <w:rPr>
                <w:rFonts w:cs="Arial"/>
                <w:b/>
                <w:bCs/>
                <w:i/>
                <w:iCs/>
                <w:color w:val="FFFFFF"/>
                <w:sz w:val="22"/>
                <w:szCs w:val="20"/>
                <w:lang w:val="en-US"/>
              </w:rPr>
              <w:t xml:space="preserve">the </w:t>
            </w:r>
            <w:r>
              <w:rPr>
                <w:rFonts w:cs="Arial"/>
                <w:b/>
                <w:bCs/>
                <w:i/>
                <w:iCs/>
                <w:color w:val="FFFFFF"/>
                <w:sz w:val="22"/>
                <w:szCs w:val="20"/>
                <w:lang w:val="en-US"/>
              </w:rPr>
              <w:t xml:space="preserve">UK or </w:t>
            </w:r>
            <w:r w:rsidRPr="00433D3E">
              <w:rPr>
                <w:rFonts w:cs="Arial"/>
                <w:b/>
                <w:bCs/>
                <w:i/>
                <w:iCs/>
                <w:color w:val="FFFFFF"/>
                <w:sz w:val="22"/>
                <w:szCs w:val="20"/>
                <w:lang w:val="en-US"/>
              </w:rPr>
              <w:t>EU</w:t>
            </w:r>
          </w:p>
        </w:tc>
      </w:tr>
      <w:tr w:rsidR="00606CB1" w:rsidRPr="00A075A3" w14:paraId="7459038C" w14:textId="77777777" w:rsidTr="009E32FD">
        <w:tc>
          <w:tcPr>
            <w:tcW w:w="1158" w:type="pct"/>
            <w:gridSpan w:val="2"/>
            <w:shd w:val="clear" w:color="auto" w:fill="auto"/>
            <w:tcMar>
              <w:top w:w="57" w:type="dxa"/>
              <w:bottom w:w="57" w:type="dxa"/>
            </w:tcMar>
          </w:tcPr>
          <w:p w14:paraId="5B6B06C1" w14:textId="50409C12" w:rsidR="00606CB1" w:rsidRPr="00CF19E5" w:rsidRDefault="00CF19E5" w:rsidP="00606CB1">
            <w:pPr>
              <w:rPr>
                <w:rFonts w:cs="Arial"/>
                <w:szCs w:val="19"/>
              </w:rPr>
            </w:pPr>
            <w:r w:rsidRPr="00CF19E5">
              <w:rPr>
                <w:rFonts w:cs="Arial"/>
                <w:szCs w:val="19"/>
              </w:rPr>
              <w:t>Acalabrutinib</w:t>
            </w:r>
            <w:r>
              <w:rPr>
                <w:rFonts w:cs="Arial"/>
                <w:szCs w:val="19"/>
              </w:rPr>
              <w:t xml:space="preserve"> (</w:t>
            </w:r>
            <w:proofErr w:type="spellStart"/>
            <w:r>
              <w:rPr>
                <w:rFonts w:cs="Arial"/>
                <w:i/>
                <w:iCs/>
                <w:szCs w:val="19"/>
              </w:rPr>
              <w:t>Calquence</w:t>
            </w:r>
            <w:proofErr w:type="spellEnd"/>
            <w:r>
              <w:rPr>
                <w:rFonts w:cs="Arial"/>
                <w:szCs w:val="19"/>
              </w:rPr>
              <w:t>)</w:t>
            </w:r>
          </w:p>
        </w:tc>
        <w:tc>
          <w:tcPr>
            <w:tcW w:w="3842" w:type="pct"/>
            <w:shd w:val="clear" w:color="auto" w:fill="auto"/>
            <w:tcMar>
              <w:top w:w="57" w:type="dxa"/>
              <w:bottom w:w="57" w:type="dxa"/>
            </w:tcMar>
          </w:tcPr>
          <w:p w14:paraId="33EF09D5" w14:textId="628A87BD" w:rsidR="00606CB1" w:rsidRPr="00A075A3" w:rsidRDefault="00F01985" w:rsidP="005B5C05">
            <w:pPr>
              <w:tabs>
                <w:tab w:val="center" w:pos="3152"/>
              </w:tabs>
              <w:rPr>
                <w:rFonts w:cs="Arial"/>
                <w:szCs w:val="19"/>
                <w:lang w:val="en-US"/>
              </w:rPr>
            </w:pPr>
            <w:r>
              <w:rPr>
                <w:rFonts w:cs="Arial"/>
                <w:szCs w:val="19"/>
                <w:lang w:val="en-US"/>
              </w:rPr>
              <w:t xml:space="preserve">Use </w:t>
            </w:r>
            <w:r w:rsidRPr="00F01985">
              <w:rPr>
                <w:rFonts w:cs="Arial"/>
                <w:szCs w:val="19"/>
                <w:lang w:val="en-US"/>
              </w:rPr>
              <w:t xml:space="preserve">in combination with </w:t>
            </w:r>
            <w:proofErr w:type="spellStart"/>
            <w:r w:rsidRPr="00F01985">
              <w:rPr>
                <w:rFonts w:cs="Arial"/>
                <w:szCs w:val="19"/>
                <w:lang w:val="en-US"/>
              </w:rPr>
              <w:t>bendamustine</w:t>
            </w:r>
            <w:proofErr w:type="spellEnd"/>
            <w:r w:rsidRPr="00F01985">
              <w:rPr>
                <w:rFonts w:cs="Arial"/>
                <w:szCs w:val="19"/>
                <w:lang w:val="en-US"/>
              </w:rPr>
              <w:t xml:space="preserve"> and rituximab for the treatment of adults with previously untreated mantle cell lymphoma who are not eligible for autologous stem cell transplant</w:t>
            </w:r>
            <w:r>
              <w:rPr>
                <w:rFonts w:cs="Arial"/>
                <w:szCs w:val="19"/>
                <w:lang w:val="en-US"/>
              </w:rPr>
              <w:t xml:space="preserve"> </w:t>
            </w:r>
            <w:r w:rsidRPr="00F01985">
              <w:rPr>
                <w:rFonts w:cs="Arial"/>
                <w:sz w:val="16"/>
                <w:szCs w:val="16"/>
                <w:lang w:val="en-US"/>
              </w:rPr>
              <w:t>[EU] [new indication]</w:t>
            </w:r>
          </w:p>
        </w:tc>
      </w:tr>
      <w:tr w:rsidR="00CF19E5" w14:paraId="6AFF7DF0" w14:textId="77777777" w:rsidTr="009E32FD">
        <w:tc>
          <w:tcPr>
            <w:tcW w:w="1158" w:type="pct"/>
            <w:gridSpan w:val="2"/>
            <w:shd w:val="clear" w:color="auto" w:fill="auto"/>
            <w:tcMar>
              <w:top w:w="57" w:type="dxa"/>
              <w:bottom w:w="57" w:type="dxa"/>
            </w:tcMar>
          </w:tcPr>
          <w:p w14:paraId="56337BB7" w14:textId="0904AF26" w:rsidR="00CF19E5" w:rsidRPr="00073B3C" w:rsidRDefault="00CF19E5" w:rsidP="00CF19E5">
            <w:pPr>
              <w:rPr>
                <w:rFonts w:cs="Arial"/>
                <w:szCs w:val="19"/>
              </w:rPr>
            </w:pPr>
            <w:r>
              <w:rPr>
                <w:rFonts w:cs="Arial"/>
                <w:szCs w:val="19"/>
              </w:rPr>
              <w:t>Atropine</w:t>
            </w:r>
            <w:r w:rsidRPr="000545FB">
              <w:rPr>
                <w:rFonts w:cs="Arial"/>
                <w:szCs w:val="19"/>
              </w:rPr>
              <w:t xml:space="preserve"> (</w:t>
            </w:r>
            <w:proofErr w:type="spellStart"/>
            <w:r w:rsidRPr="000545FB">
              <w:rPr>
                <w:rFonts w:cs="Arial"/>
                <w:i/>
                <w:iCs/>
                <w:szCs w:val="19"/>
              </w:rPr>
              <w:t>Ryjunea</w:t>
            </w:r>
            <w:proofErr w:type="spellEnd"/>
            <w:r w:rsidRPr="000545FB">
              <w:rPr>
                <w:rFonts w:cs="Arial"/>
                <w:szCs w:val="19"/>
              </w:rPr>
              <w:t>)</w:t>
            </w:r>
          </w:p>
        </w:tc>
        <w:tc>
          <w:tcPr>
            <w:tcW w:w="3842" w:type="pct"/>
            <w:shd w:val="clear" w:color="auto" w:fill="auto"/>
            <w:tcMar>
              <w:top w:w="57" w:type="dxa"/>
              <w:bottom w:w="57" w:type="dxa"/>
            </w:tcMar>
          </w:tcPr>
          <w:p w14:paraId="101E0701" w14:textId="7C5E9D7E" w:rsidR="00CF19E5" w:rsidRDefault="00CF19E5" w:rsidP="00CF19E5">
            <w:pPr>
              <w:tabs>
                <w:tab w:val="num" w:pos="720"/>
                <w:tab w:val="center" w:pos="3152"/>
              </w:tabs>
              <w:rPr>
                <w:rFonts w:cs="Arial"/>
                <w:szCs w:val="19"/>
                <w:lang w:val="en-US"/>
              </w:rPr>
            </w:pPr>
            <w:r>
              <w:rPr>
                <w:rFonts w:cs="Arial"/>
                <w:szCs w:val="19"/>
                <w:lang w:val="en-US"/>
              </w:rPr>
              <w:t>F</w:t>
            </w:r>
            <w:r w:rsidRPr="005B5C05">
              <w:rPr>
                <w:rFonts w:cs="Arial"/>
                <w:szCs w:val="19"/>
                <w:lang w:val="en-US"/>
              </w:rPr>
              <w:t xml:space="preserve">or slowing the progression of myopia in paediatric patients. Treatment may be initiated in children aged 3-14 years with a progression rate of 0.5 D or more per year and a severity of </w:t>
            </w:r>
            <w:r w:rsidR="00C87FE4">
              <w:rPr>
                <w:rFonts w:cs="Arial"/>
                <w:szCs w:val="19"/>
                <w:lang w:val="en-US"/>
              </w:rPr>
              <w:t xml:space="preserve">  </w:t>
            </w:r>
            <w:r w:rsidRPr="005B5C05">
              <w:rPr>
                <w:rFonts w:cs="Arial"/>
                <w:szCs w:val="19"/>
                <w:lang w:val="en-US"/>
              </w:rPr>
              <w:t>-</w:t>
            </w:r>
            <w:r>
              <w:rPr>
                <w:rFonts w:cs="Arial"/>
                <w:szCs w:val="19"/>
                <w:lang w:val="en-US"/>
              </w:rPr>
              <w:t>0</w:t>
            </w:r>
            <w:r w:rsidRPr="005B5C05">
              <w:rPr>
                <w:rFonts w:cs="Arial"/>
                <w:szCs w:val="19"/>
                <w:lang w:val="en-US"/>
              </w:rPr>
              <w:t>.5 D to -6.0 D.</w:t>
            </w:r>
            <w:r>
              <w:rPr>
                <w:rFonts w:cs="Arial"/>
                <w:szCs w:val="19"/>
                <w:lang w:val="en-US"/>
              </w:rPr>
              <w:t xml:space="preserve"> </w:t>
            </w:r>
            <w:r w:rsidRPr="00880E18">
              <w:rPr>
                <w:rFonts w:cs="Arial"/>
                <w:sz w:val="16"/>
                <w:szCs w:val="16"/>
                <w:lang w:val="en-US"/>
              </w:rPr>
              <w:t>[EU]</w:t>
            </w:r>
            <w:r>
              <w:rPr>
                <w:rFonts w:cs="Arial"/>
                <w:sz w:val="16"/>
                <w:szCs w:val="16"/>
                <w:lang w:val="en-US"/>
              </w:rPr>
              <w:t xml:space="preserve"> [new formulation with new indication]</w:t>
            </w:r>
          </w:p>
        </w:tc>
      </w:tr>
      <w:tr w:rsidR="00CF19E5" w14:paraId="3C216A89" w14:textId="77777777" w:rsidTr="009E32FD">
        <w:tc>
          <w:tcPr>
            <w:tcW w:w="1158" w:type="pct"/>
            <w:gridSpan w:val="2"/>
            <w:shd w:val="clear" w:color="auto" w:fill="auto"/>
            <w:tcMar>
              <w:top w:w="57" w:type="dxa"/>
              <w:bottom w:w="57" w:type="dxa"/>
            </w:tcMar>
          </w:tcPr>
          <w:p w14:paraId="732C4F23" w14:textId="0CC418F4" w:rsidR="00CF19E5" w:rsidRPr="002618A3" w:rsidRDefault="00CF19E5" w:rsidP="00CF19E5">
            <w:pPr>
              <w:rPr>
                <w:rFonts w:cs="Arial"/>
                <w:szCs w:val="19"/>
              </w:rPr>
            </w:pPr>
            <w:r>
              <w:rPr>
                <w:rFonts w:cs="Arial"/>
                <w:szCs w:val="19"/>
              </w:rPr>
              <w:t>Bosutinib (</w:t>
            </w:r>
            <w:proofErr w:type="spellStart"/>
            <w:r>
              <w:rPr>
                <w:rFonts w:cs="Arial"/>
                <w:i/>
                <w:iCs/>
                <w:szCs w:val="19"/>
              </w:rPr>
              <w:t>Bosulif</w:t>
            </w:r>
            <w:proofErr w:type="spellEnd"/>
            <w:r>
              <w:rPr>
                <w:rFonts w:cs="Arial"/>
                <w:szCs w:val="19"/>
              </w:rPr>
              <w:t>)</w:t>
            </w:r>
          </w:p>
        </w:tc>
        <w:tc>
          <w:tcPr>
            <w:tcW w:w="3842" w:type="pct"/>
            <w:shd w:val="clear" w:color="auto" w:fill="auto"/>
            <w:tcMar>
              <w:top w:w="57" w:type="dxa"/>
              <w:bottom w:w="57" w:type="dxa"/>
            </w:tcMar>
          </w:tcPr>
          <w:p w14:paraId="59FE0AE0" w14:textId="77777777" w:rsidR="00CF19E5" w:rsidRDefault="00CF19E5" w:rsidP="00CF19E5">
            <w:pPr>
              <w:tabs>
                <w:tab w:val="num" w:pos="720"/>
                <w:tab w:val="center" w:pos="3152"/>
              </w:tabs>
              <w:rPr>
                <w:rFonts w:cs="Arial"/>
                <w:sz w:val="16"/>
                <w:szCs w:val="16"/>
                <w:lang w:val="en-US"/>
              </w:rPr>
            </w:pPr>
            <w:r w:rsidRPr="003D2C2E">
              <w:rPr>
                <w:rFonts w:cs="Arial"/>
                <w:szCs w:val="19"/>
                <w:lang w:val="en-US"/>
              </w:rPr>
              <w:t xml:space="preserve">Treatment of adult and paediatric patients aged </w:t>
            </w:r>
            <w:r>
              <w:rPr>
                <w:rFonts w:cs="Arial"/>
                <w:szCs w:val="19"/>
                <w:lang w:val="en-US"/>
              </w:rPr>
              <w:t>≥</w:t>
            </w:r>
            <w:r w:rsidRPr="003D2C2E">
              <w:rPr>
                <w:rFonts w:cs="Arial"/>
                <w:szCs w:val="19"/>
                <w:lang w:val="en-US"/>
              </w:rPr>
              <w:t xml:space="preserve">6 years with newly-diagnosed chronic phase (CP) Philadelphia chromosome-positive chronic myelogenous </w:t>
            </w:r>
            <w:proofErr w:type="spellStart"/>
            <w:r w:rsidRPr="003D2C2E">
              <w:rPr>
                <w:rFonts w:cs="Arial"/>
                <w:szCs w:val="19"/>
                <w:lang w:val="en-US"/>
              </w:rPr>
              <w:t>leukaemia</w:t>
            </w:r>
            <w:proofErr w:type="spellEnd"/>
            <w:r w:rsidRPr="003D2C2E">
              <w:rPr>
                <w:rFonts w:cs="Arial"/>
                <w:szCs w:val="19"/>
                <w:lang w:val="en-US"/>
              </w:rPr>
              <w:t xml:space="preserve"> (Ph+ CML); adult and paediatric patients aged </w:t>
            </w:r>
            <w:r>
              <w:rPr>
                <w:rFonts w:cs="Arial"/>
                <w:szCs w:val="19"/>
                <w:lang w:val="en-US"/>
              </w:rPr>
              <w:t>≥</w:t>
            </w:r>
            <w:r w:rsidRPr="003D2C2E">
              <w:rPr>
                <w:rFonts w:cs="Arial"/>
                <w:szCs w:val="19"/>
                <w:lang w:val="en-US"/>
              </w:rPr>
              <w:t xml:space="preserve">6 years with CP Ph+ CML previously treated with one or more tyrosine kinase inhibitor(s) </w:t>
            </w:r>
            <w:r>
              <w:rPr>
                <w:rFonts w:cs="Arial"/>
                <w:szCs w:val="19"/>
                <w:lang w:val="en-US"/>
              </w:rPr>
              <w:t>(</w:t>
            </w:r>
            <w:r w:rsidRPr="003D2C2E">
              <w:rPr>
                <w:rFonts w:cs="Arial"/>
                <w:szCs w:val="19"/>
                <w:lang w:val="en-US"/>
              </w:rPr>
              <w:t>TKI</w:t>
            </w:r>
            <w:r>
              <w:rPr>
                <w:rFonts w:cs="Arial"/>
                <w:szCs w:val="19"/>
                <w:lang w:val="en-US"/>
              </w:rPr>
              <w:t>)</w:t>
            </w:r>
            <w:r w:rsidRPr="003D2C2E">
              <w:rPr>
                <w:rFonts w:cs="Arial"/>
                <w:szCs w:val="19"/>
                <w:lang w:val="en-US"/>
              </w:rPr>
              <w:t xml:space="preserve"> and for whom imatinib, nilotinib and </w:t>
            </w:r>
            <w:proofErr w:type="spellStart"/>
            <w:r w:rsidRPr="003D2C2E">
              <w:rPr>
                <w:rFonts w:cs="Arial"/>
                <w:szCs w:val="19"/>
                <w:lang w:val="en-US"/>
              </w:rPr>
              <w:t>dasatinib</w:t>
            </w:r>
            <w:proofErr w:type="spellEnd"/>
            <w:r w:rsidRPr="003D2C2E">
              <w:rPr>
                <w:rFonts w:cs="Arial"/>
                <w:szCs w:val="19"/>
                <w:lang w:val="en-US"/>
              </w:rPr>
              <w:t xml:space="preserve"> are not considered appropriate treatment options, and adults with accelerated phase and blast phase Ph+ CML previously treated with one or more TKIs and for whom imatinib, nilotinib and </w:t>
            </w:r>
            <w:proofErr w:type="spellStart"/>
            <w:r w:rsidRPr="003D2C2E">
              <w:rPr>
                <w:rFonts w:cs="Arial"/>
                <w:szCs w:val="19"/>
                <w:lang w:val="en-US"/>
              </w:rPr>
              <w:t>dasatinib</w:t>
            </w:r>
            <w:proofErr w:type="spellEnd"/>
            <w:r w:rsidRPr="003D2C2E">
              <w:rPr>
                <w:rFonts w:cs="Arial"/>
                <w:szCs w:val="19"/>
                <w:lang w:val="en-US"/>
              </w:rPr>
              <w:t xml:space="preserve"> are not considered appropriate treatment options</w:t>
            </w:r>
            <w:r>
              <w:rPr>
                <w:rFonts w:cs="Arial"/>
                <w:szCs w:val="19"/>
                <w:lang w:val="en-US"/>
              </w:rPr>
              <w:t xml:space="preserve"> </w:t>
            </w:r>
            <w:r w:rsidRPr="00FB4ACD">
              <w:rPr>
                <w:rFonts w:cs="Arial"/>
                <w:sz w:val="16"/>
                <w:szCs w:val="16"/>
                <w:lang w:val="en-US"/>
              </w:rPr>
              <w:t xml:space="preserve">[EU] </w:t>
            </w:r>
          </w:p>
          <w:p w14:paraId="05E4F897" w14:textId="01F42319" w:rsidR="00CF19E5" w:rsidRDefault="00CF19E5" w:rsidP="00CF19E5">
            <w:pPr>
              <w:tabs>
                <w:tab w:val="num" w:pos="720"/>
                <w:tab w:val="center" w:pos="3152"/>
              </w:tabs>
              <w:rPr>
                <w:rFonts w:cs="Arial"/>
                <w:szCs w:val="19"/>
                <w:lang w:val="en-US"/>
              </w:rPr>
            </w:pPr>
            <w:r w:rsidRPr="00FB4ACD">
              <w:rPr>
                <w:rFonts w:cs="Arial"/>
                <w:sz w:val="16"/>
                <w:szCs w:val="16"/>
                <w:lang w:val="en-US"/>
              </w:rPr>
              <w:t>[licence change from use only in adults and new 50mg and 100mg capsule formulations]</w:t>
            </w:r>
          </w:p>
        </w:tc>
      </w:tr>
      <w:tr w:rsidR="00CF19E5" w14:paraId="024E2718" w14:textId="77777777" w:rsidTr="009E32FD">
        <w:tc>
          <w:tcPr>
            <w:tcW w:w="1158" w:type="pct"/>
            <w:gridSpan w:val="2"/>
            <w:shd w:val="clear" w:color="auto" w:fill="auto"/>
            <w:tcMar>
              <w:top w:w="57" w:type="dxa"/>
              <w:bottom w:w="57" w:type="dxa"/>
            </w:tcMar>
          </w:tcPr>
          <w:p w14:paraId="5C47C2F4" w14:textId="3A0FB852" w:rsidR="00CF19E5" w:rsidRPr="00482952" w:rsidRDefault="00482952" w:rsidP="00CF19E5">
            <w:pPr>
              <w:rPr>
                <w:rFonts w:cs="Arial"/>
                <w:szCs w:val="19"/>
              </w:rPr>
            </w:pPr>
            <w:proofErr w:type="spellStart"/>
            <w:r>
              <w:rPr>
                <w:rFonts w:cs="Arial"/>
                <w:szCs w:val="19"/>
              </w:rPr>
              <w:t>Dalbavancin</w:t>
            </w:r>
            <w:r w:rsidRPr="00482952">
              <w:rPr>
                <w:rFonts w:cs="Arial"/>
                <w:szCs w:val="19"/>
              </w:rPr>
              <w:t>n</w:t>
            </w:r>
            <w:proofErr w:type="spellEnd"/>
            <w:r w:rsidRPr="00482952">
              <w:rPr>
                <w:rFonts w:cs="Arial"/>
                <w:szCs w:val="19"/>
              </w:rPr>
              <w:t xml:space="preserve"> (</w:t>
            </w:r>
            <w:proofErr w:type="spellStart"/>
            <w:r w:rsidRPr="00482952">
              <w:rPr>
                <w:rFonts w:cs="Arial"/>
                <w:i/>
                <w:iCs/>
                <w:szCs w:val="19"/>
              </w:rPr>
              <w:t>Xydalba</w:t>
            </w:r>
            <w:proofErr w:type="spellEnd"/>
            <w:r>
              <w:rPr>
                <w:rFonts w:cs="Arial"/>
                <w:szCs w:val="19"/>
              </w:rPr>
              <w:t>)</w:t>
            </w:r>
          </w:p>
        </w:tc>
        <w:tc>
          <w:tcPr>
            <w:tcW w:w="3842" w:type="pct"/>
            <w:shd w:val="clear" w:color="auto" w:fill="auto"/>
            <w:tcMar>
              <w:top w:w="57" w:type="dxa"/>
              <w:bottom w:w="57" w:type="dxa"/>
            </w:tcMar>
          </w:tcPr>
          <w:p w14:paraId="480EFEB4" w14:textId="40A8A579" w:rsidR="00CF19E5" w:rsidRDefault="004D0F1B" w:rsidP="00CF19E5">
            <w:pPr>
              <w:tabs>
                <w:tab w:val="num" w:pos="720"/>
                <w:tab w:val="center" w:pos="3152"/>
              </w:tabs>
              <w:rPr>
                <w:rFonts w:cs="Arial"/>
                <w:szCs w:val="19"/>
                <w:lang w:val="en-US"/>
              </w:rPr>
            </w:pPr>
            <w:r w:rsidRPr="004D0F1B">
              <w:rPr>
                <w:rFonts w:cs="Arial"/>
                <w:szCs w:val="19"/>
                <w:lang w:val="en-US"/>
              </w:rPr>
              <w:t>Treatment of acute bacterial skin and skin structure infections in adults and paediatric patients from birth</w:t>
            </w:r>
            <w:r>
              <w:rPr>
                <w:rFonts w:cs="Arial"/>
                <w:szCs w:val="19"/>
                <w:lang w:val="en-US"/>
              </w:rPr>
              <w:t xml:space="preserve"> </w:t>
            </w:r>
            <w:r w:rsidRPr="004D0F1B">
              <w:rPr>
                <w:rFonts w:cs="Arial"/>
                <w:sz w:val="16"/>
                <w:szCs w:val="16"/>
                <w:lang w:val="en-US"/>
              </w:rPr>
              <w:t>[EU] [licence change from use only in people aged ≥3 months]</w:t>
            </w:r>
          </w:p>
        </w:tc>
      </w:tr>
      <w:tr w:rsidR="00387987" w14:paraId="7DDDD94D" w14:textId="77777777" w:rsidTr="009E32FD">
        <w:tc>
          <w:tcPr>
            <w:tcW w:w="1158" w:type="pct"/>
            <w:gridSpan w:val="2"/>
            <w:shd w:val="clear" w:color="auto" w:fill="auto"/>
            <w:tcMar>
              <w:top w:w="57" w:type="dxa"/>
              <w:bottom w:w="57" w:type="dxa"/>
            </w:tcMar>
          </w:tcPr>
          <w:p w14:paraId="5730DE42" w14:textId="3D60CC4F" w:rsidR="00387987" w:rsidRPr="002618A3" w:rsidRDefault="00387987" w:rsidP="00387987">
            <w:pPr>
              <w:rPr>
                <w:rFonts w:cs="Arial"/>
                <w:szCs w:val="19"/>
              </w:rPr>
            </w:pPr>
            <w:r w:rsidRPr="00A13F62">
              <w:rPr>
                <w:rFonts w:cs="Arial"/>
                <w:szCs w:val="19"/>
              </w:rPr>
              <w:t>Denosumab biosimilar (</w:t>
            </w:r>
            <w:proofErr w:type="spellStart"/>
            <w:r w:rsidRPr="00A13F62">
              <w:rPr>
                <w:rFonts w:cs="Arial"/>
                <w:i/>
                <w:iCs/>
                <w:szCs w:val="19"/>
              </w:rPr>
              <w:t>Jubereq</w:t>
            </w:r>
            <w:proofErr w:type="spellEnd"/>
            <w:r w:rsidRPr="00A13F62">
              <w:rPr>
                <w:rFonts w:cs="Arial"/>
                <w:szCs w:val="19"/>
              </w:rPr>
              <w:t>)</w:t>
            </w:r>
          </w:p>
        </w:tc>
        <w:tc>
          <w:tcPr>
            <w:tcW w:w="3842" w:type="pct"/>
            <w:shd w:val="clear" w:color="auto" w:fill="auto"/>
            <w:tcMar>
              <w:top w:w="57" w:type="dxa"/>
              <w:bottom w:w="57" w:type="dxa"/>
            </w:tcMar>
          </w:tcPr>
          <w:p w14:paraId="08CB6492" w14:textId="458ABE87" w:rsidR="00387987" w:rsidRDefault="00387987" w:rsidP="00387987">
            <w:pPr>
              <w:tabs>
                <w:tab w:val="num" w:pos="720"/>
                <w:tab w:val="center" w:pos="3152"/>
              </w:tabs>
              <w:rPr>
                <w:rFonts w:cs="Arial"/>
                <w:szCs w:val="19"/>
                <w:lang w:val="en-US"/>
              </w:rPr>
            </w:pPr>
            <w:r w:rsidRPr="005F16D6">
              <w:rPr>
                <w:rFonts w:cs="Arial"/>
                <w:szCs w:val="19"/>
                <w:lang w:val="en-US"/>
              </w:rPr>
              <w:t>Prevention of skeletal related events (pathological fracture, radiation to bone, spinal cord compression or surgery to bone) in adults with advanced malignancies involving bone, and treatment of adults and skeletally mature adolescents with giant cell tumour of bone that is unresectable or where surgical resection is likely to result in severe morbidity</w:t>
            </w:r>
            <w:r>
              <w:rPr>
                <w:rFonts w:cs="Arial"/>
                <w:szCs w:val="19"/>
                <w:lang w:val="en-US"/>
              </w:rPr>
              <w:t xml:space="preserve"> </w:t>
            </w:r>
            <w:r w:rsidRPr="0035737B">
              <w:rPr>
                <w:rFonts w:cs="Arial"/>
                <w:sz w:val="16"/>
                <w:szCs w:val="16"/>
                <w:lang w:val="en-US"/>
              </w:rPr>
              <w:t>[EU]</w:t>
            </w:r>
          </w:p>
        </w:tc>
      </w:tr>
      <w:tr w:rsidR="00387987" w:rsidRPr="000F19E1" w14:paraId="7606FF98" w14:textId="77777777" w:rsidTr="009E32FD">
        <w:tc>
          <w:tcPr>
            <w:tcW w:w="1158" w:type="pct"/>
            <w:gridSpan w:val="2"/>
            <w:shd w:val="clear" w:color="auto" w:fill="auto"/>
            <w:tcMar>
              <w:top w:w="0" w:type="dxa"/>
              <w:bottom w:w="0" w:type="dxa"/>
            </w:tcMar>
          </w:tcPr>
          <w:p w14:paraId="668F5273" w14:textId="77777777" w:rsidR="00387987" w:rsidRPr="000F19E1" w:rsidRDefault="00387987" w:rsidP="00387987">
            <w:pPr>
              <w:rPr>
                <w:rFonts w:cs="Arial"/>
                <w:bCs/>
                <w:sz w:val="8"/>
                <w:szCs w:val="8"/>
              </w:rPr>
            </w:pPr>
          </w:p>
        </w:tc>
        <w:tc>
          <w:tcPr>
            <w:tcW w:w="3842" w:type="pct"/>
            <w:shd w:val="clear" w:color="auto" w:fill="auto"/>
            <w:tcMar>
              <w:top w:w="0" w:type="dxa"/>
              <w:bottom w:w="0" w:type="dxa"/>
            </w:tcMar>
          </w:tcPr>
          <w:p w14:paraId="235B0622" w14:textId="77777777" w:rsidR="00387987" w:rsidRPr="000F19E1" w:rsidRDefault="00387987" w:rsidP="00387987">
            <w:pPr>
              <w:tabs>
                <w:tab w:val="center" w:pos="3152"/>
              </w:tabs>
              <w:rPr>
                <w:rFonts w:cs="Arial"/>
                <w:sz w:val="8"/>
                <w:szCs w:val="8"/>
                <w:lang w:val="en-US"/>
              </w:rPr>
            </w:pPr>
          </w:p>
        </w:tc>
      </w:tr>
      <w:tr w:rsidR="00387987" w:rsidRPr="000F19E1" w14:paraId="6F30BC39" w14:textId="77777777" w:rsidTr="00D6452A">
        <w:tc>
          <w:tcPr>
            <w:tcW w:w="1152" w:type="pct"/>
            <w:shd w:val="clear" w:color="auto" w:fill="DAEEF3"/>
            <w:tcMar>
              <w:top w:w="0" w:type="dxa"/>
              <w:bottom w:w="0" w:type="dxa"/>
            </w:tcMar>
          </w:tcPr>
          <w:p w14:paraId="058861BC" w14:textId="77777777" w:rsidR="00387987" w:rsidRPr="000F19E1" w:rsidRDefault="00387987" w:rsidP="00387987">
            <w:pPr>
              <w:rPr>
                <w:rFonts w:cs="Arial"/>
                <w:bCs/>
                <w:sz w:val="8"/>
                <w:szCs w:val="8"/>
              </w:rPr>
            </w:pPr>
          </w:p>
        </w:tc>
        <w:tc>
          <w:tcPr>
            <w:tcW w:w="3848" w:type="pct"/>
            <w:gridSpan w:val="2"/>
            <w:shd w:val="clear" w:color="auto" w:fill="DAEEF3"/>
            <w:tcMar>
              <w:top w:w="0" w:type="dxa"/>
              <w:bottom w:w="0" w:type="dxa"/>
            </w:tcMar>
          </w:tcPr>
          <w:p w14:paraId="5C1A11FB" w14:textId="77777777" w:rsidR="00387987" w:rsidRPr="000F19E1" w:rsidRDefault="00387987" w:rsidP="00387987">
            <w:pPr>
              <w:tabs>
                <w:tab w:val="center" w:pos="3152"/>
              </w:tabs>
              <w:rPr>
                <w:rFonts w:cs="Arial"/>
                <w:sz w:val="8"/>
                <w:szCs w:val="8"/>
                <w:lang w:val="en-US"/>
              </w:rPr>
            </w:pPr>
          </w:p>
        </w:tc>
      </w:tr>
    </w:tbl>
    <w:p w14:paraId="3BB1C214" w14:textId="77777777" w:rsidR="0048777D" w:rsidRDefault="0048777D"/>
    <w:p w14:paraId="2D6F5E58" w14:textId="77777777" w:rsidR="0048777D" w:rsidRDefault="0048777D">
      <w:r>
        <w:br w:type="page"/>
      </w:r>
    </w:p>
    <w:p w14:paraId="24833115" w14:textId="77777777" w:rsidR="0048777D" w:rsidRDefault="0048777D"/>
    <w:p w14:paraId="57FEC7AC" w14:textId="77777777" w:rsidR="00CB5BC1" w:rsidRDefault="00CB5BC1"/>
    <w:tbl>
      <w:tblPr>
        <w:tblW w:w="5170" w:type="pct"/>
        <w:tblInd w:w="-176" w:type="dxa"/>
        <w:tblLayout w:type="fixed"/>
        <w:tblLook w:val="01E0" w:firstRow="1" w:lastRow="1" w:firstColumn="1" w:lastColumn="1" w:noHBand="0" w:noVBand="0"/>
      </w:tblPr>
      <w:tblGrid>
        <w:gridCol w:w="2431"/>
        <w:gridCol w:w="13"/>
        <w:gridCol w:w="8107"/>
      </w:tblGrid>
      <w:tr w:rsidR="0021490D" w:rsidRPr="00862949" w14:paraId="5DC53617" w14:textId="77777777" w:rsidTr="00D6452A">
        <w:tc>
          <w:tcPr>
            <w:tcW w:w="5000" w:type="pct"/>
            <w:gridSpan w:val="3"/>
            <w:shd w:val="clear" w:color="auto" w:fill="0070C0"/>
            <w:tcMar>
              <w:top w:w="85" w:type="dxa"/>
              <w:bottom w:w="85" w:type="dxa"/>
            </w:tcMar>
            <w:vAlign w:val="bottom"/>
          </w:tcPr>
          <w:p w14:paraId="643EF18A" w14:textId="77777777" w:rsidR="0021490D" w:rsidRPr="00862949" w:rsidRDefault="0021490D" w:rsidP="00D6452A">
            <w:pPr>
              <w:rPr>
                <w:rFonts w:cs="Arial"/>
                <w:color w:val="FFFFFF"/>
                <w:sz w:val="15"/>
                <w:szCs w:val="15"/>
              </w:rPr>
            </w:pPr>
            <w:r w:rsidRPr="00862949">
              <w:rPr>
                <w:rFonts w:cs="Arial"/>
                <w:b/>
                <w:bCs/>
                <w:iCs/>
                <w:color w:val="FFFFFF"/>
                <w:sz w:val="28"/>
                <w:szCs w:val="28"/>
                <w:lang w:val="en-US"/>
              </w:rPr>
              <w:t xml:space="preserve">Regulatory changes in the </w:t>
            </w:r>
            <w:r>
              <w:rPr>
                <w:rFonts w:cs="Arial"/>
                <w:b/>
                <w:bCs/>
                <w:iCs/>
                <w:color w:val="FFFFFF"/>
                <w:sz w:val="28"/>
                <w:szCs w:val="28"/>
                <w:lang w:val="en-US"/>
              </w:rPr>
              <w:t xml:space="preserve">UK or </w:t>
            </w:r>
            <w:r w:rsidRPr="00862949">
              <w:rPr>
                <w:rFonts w:cs="Arial"/>
                <w:b/>
                <w:bCs/>
                <w:iCs/>
                <w:color w:val="FFFFFF"/>
                <w:sz w:val="28"/>
                <w:szCs w:val="28"/>
                <w:lang w:val="en-US"/>
              </w:rPr>
              <w:t>EU</w:t>
            </w:r>
            <w:r w:rsidRPr="00862949">
              <w:rPr>
                <w:rFonts w:cs="Arial"/>
                <w:b/>
                <w:bCs/>
                <w:iCs/>
                <w:color w:val="FFFFFF"/>
                <w:sz w:val="28"/>
                <w:szCs w:val="28"/>
                <w:lang w:val="en-US"/>
              </w:rPr>
              <w:tab/>
            </w:r>
          </w:p>
        </w:tc>
      </w:tr>
      <w:tr w:rsidR="001C3A55" w:rsidRPr="000F19E1" w14:paraId="4A66A629" w14:textId="77777777" w:rsidTr="00155BD9">
        <w:tc>
          <w:tcPr>
            <w:tcW w:w="1152" w:type="pct"/>
            <w:shd w:val="clear" w:color="auto" w:fill="DAEEF3"/>
            <w:tcMar>
              <w:top w:w="0" w:type="dxa"/>
              <w:bottom w:w="0" w:type="dxa"/>
            </w:tcMar>
          </w:tcPr>
          <w:p w14:paraId="71B8ECF7" w14:textId="77777777" w:rsidR="001C3A55" w:rsidRPr="000F19E1" w:rsidRDefault="001C3A55" w:rsidP="00510003">
            <w:pPr>
              <w:rPr>
                <w:rFonts w:cs="Arial"/>
                <w:bCs/>
                <w:sz w:val="8"/>
                <w:szCs w:val="8"/>
              </w:rPr>
            </w:pPr>
          </w:p>
        </w:tc>
        <w:tc>
          <w:tcPr>
            <w:tcW w:w="3848" w:type="pct"/>
            <w:gridSpan w:val="2"/>
            <w:shd w:val="clear" w:color="auto" w:fill="DAEEF3"/>
            <w:tcMar>
              <w:top w:w="0" w:type="dxa"/>
              <w:bottom w:w="0" w:type="dxa"/>
            </w:tcMar>
          </w:tcPr>
          <w:p w14:paraId="5E67AD0D" w14:textId="77777777" w:rsidR="001C3A55" w:rsidRPr="000F19E1" w:rsidRDefault="001C3A55" w:rsidP="00510003">
            <w:pPr>
              <w:tabs>
                <w:tab w:val="center" w:pos="3152"/>
              </w:tabs>
              <w:rPr>
                <w:rFonts w:cs="Arial"/>
                <w:sz w:val="8"/>
                <w:szCs w:val="8"/>
                <w:lang w:val="en-US"/>
              </w:rPr>
            </w:pPr>
          </w:p>
        </w:tc>
      </w:tr>
      <w:tr w:rsidR="001C3A55" w:rsidRPr="00433D3E" w14:paraId="514B2A10" w14:textId="77777777" w:rsidTr="00562CE4">
        <w:tc>
          <w:tcPr>
            <w:tcW w:w="5000" w:type="pct"/>
            <w:gridSpan w:val="3"/>
            <w:shd w:val="clear" w:color="auto" w:fill="008232"/>
            <w:tcMar>
              <w:top w:w="57" w:type="dxa"/>
              <w:bottom w:w="57" w:type="dxa"/>
            </w:tcMar>
          </w:tcPr>
          <w:p w14:paraId="5F0155F3" w14:textId="77777777" w:rsidR="001C3A55" w:rsidRPr="0021490D" w:rsidRDefault="001C3A55" w:rsidP="00B94311">
            <w:pPr>
              <w:rPr>
                <w:rFonts w:cs="Arial"/>
                <w:noProof/>
                <w:color w:val="FFFFFF"/>
                <w:sz w:val="16"/>
                <w:szCs w:val="16"/>
              </w:rPr>
            </w:pPr>
            <w:r>
              <w:rPr>
                <w:rFonts w:cs="Arial"/>
                <w:b/>
                <w:bCs/>
                <w:i/>
                <w:iCs/>
                <w:color w:val="FFFFFF"/>
                <w:sz w:val="22"/>
                <w:szCs w:val="20"/>
                <w:lang w:val="en-US"/>
              </w:rPr>
              <w:t xml:space="preserve">Recommended for approval in </w:t>
            </w:r>
            <w:r w:rsidRPr="00433D3E">
              <w:rPr>
                <w:rFonts w:cs="Arial"/>
                <w:b/>
                <w:bCs/>
                <w:i/>
                <w:iCs/>
                <w:color w:val="FFFFFF"/>
                <w:sz w:val="22"/>
                <w:szCs w:val="20"/>
                <w:lang w:val="en-US"/>
              </w:rPr>
              <w:t xml:space="preserve">the </w:t>
            </w:r>
            <w:r w:rsidR="0048777D">
              <w:rPr>
                <w:rFonts w:cs="Arial"/>
                <w:b/>
                <w:bCs/>
                <w:i/>
                <w:iCs/>
                <w:color w:val="FFFFFF"/>
                <w:sz w:val="22"/>
                <w:szCs w:val="20"/>
                <w:lang w:val="en-US"/>
              </w:rPr>
              <w:t>UK</w:t>
            </w:r>
            <w:r w:rsidR="00B94311">
              <w:rPr>
                <w:rFonts w:cs="Arial"/>
                <w:b/>
                <w:bCs/>
                <w:i/>
                <w:iCs/>
                <w:color w:val="FFFFFF"/>
                <w:sz w:val="22"/>
                <w:szCs w:val="20"/>
                <w:lang w:val="en-US"/>
              </w:rPr>
              <w:t xml:space="preserve"> or </w:t>
            </w:r>
            <w:r w:rsidRPr="00433D3E">
              <w:rPr>
                <w:rFonts w:cs="Arial"/>
                <w:b/>
                <w:bCs/>
                <w:i/>
                <w:iCs/>
                <w:color w:val="FFFFFF"/>
                <w:sz w:val="22"/>
                <w:szCs w:val="20"/>
                <w:lang w:val="en-US"/>
              </w:rPr>
              <w:t>EU</w:t>
            </w:r>
            <w:r w:rsidR="0021490D">
              <w:rPr>
                <w:rFonts w:cs="Arial"/>
                <w:b/>
                <w:bCs/>
                <w:i/>
                <w:iCs/>
                <w:color w:val="FFFFFF"/>
                <w:sz w:val="22"/>
                <w:szCs w:val="20"/>
                <w:lang w:val="en-US"/>
              </w:rPr>
              <w:t xml:space="preserve"> </w:t>
            </w:r>
            <w:r w:rsidR="0021490D" w:rsidRPr="0021490D">
              <w:rPr>
                <w:rFonts w:cs="Arial"/>
                <w:b/>
                <w:bCs/>
                <w:color w:val="FFFFFF"/>
                <w:sz w:val="16"/>
                <w:szCs w:val="14"/>
                <w:lang w:val="en-US"/>
              </w:rPr>
              <w:t>(continued)</w:t>
            </w:r>
          </w:p>
        </w:tc>
      </w:tr>
      <w:tr w:rsidR="00ED0712" w:rsidRPr="00A075A3" w14:paraId="6D1713B4" w14:textId="77777777" w:rsidTr="004035F3">
        <w:tc>
          <w:tcPr>
            <w:tcW w:w="1158" w:type="pct"/>
            <w:gridSpan w:val="2"/>
            <w:shd w:val="clear" w:color="auto" w:fill="auto"/>
            <w:tcMar>
              <w:top w:w="57" w:type="dxa"/>
              <w:bottom w:w="57" w:type="dxa"/>
            </w:tcMar>
          </w:tcPr>
          <w:p w14:paraId="16B5ABE2" w14:textId="14AFDA31" w:rsidR="00ED0712" w:rsidRPr="00EB2A04" w:rsidRDefault="00ED0712" w:rsidP="00ED0712">
            <w:pPr>
              <w:rPr>
                <w:rFonts w:cs="Arial"/>
                <w:szCs w:val="19"/>
              </w:rPr>
            </w:pPr>
            <w:r w:rsidRPr="001F3561">
              <w:rPr>
                <w:rFonts w:cs="Arial"/>
                <w:szCs w:val="19"/>
              </w:rPr>
              <w:t>Denosumab biosimilar (</w:t>
            </w:r>
            <w:proofErr w:type="spellStart"/>
            <w:r w:rsidRPr="001F3561">
              <w:rPr>
                <w:rFonts w:cs="Arial"/>
                <w:szCs w:val="19"/>
              </w:rPr>
              <w:t>Osvyrti</w:t>
            </w:r>
            <w:proofErr w:type="spellEnd"/>
            <w:r w:rsidRPr="001F3561">
              <w:rPr>
                <w:rFonts w:cs="Arial"/>
                <w:szCs w:val="19"/>
              </w:rPr>
              <w:t>)</w:t>
            </w:r>
          </w:p>
        </w:tc>
        <w:tc>
          <w:tcPr>
            <w:tcW w:w="3842" w:type="pct"/>
            <w:shd w:val="clear" w:color="auto" w:fill="auto"/>
            <w:tcMar>
              <w:top w:w="57" w:type="dxa"/>
              <w:bottom w:w="57" w:type="dxa"/>
            </w:tcMar>
          </w:tcPr>
          <w:p w14:paraId="528FAE1B" w14:textId="39524FC9" w:rsidR="00ED0712" w:rsidRPr="0035737B" w:rsidRDefault="00ED0712" w:rsidP="00ED0712">
            <w:pPr>
              <w:tabs>
                <w:tab w:val="center" w:pos="3152"/>
              </w:tabs>
              <w:rPr>
                <w:rFonts w:cs="Arial"/>
                <w:szCs w:val="19"/>
                <w:lang w:val="en-US"/>
              </w:rPr>
            </w:pPr>
            <w:r w:rsidRPr="001C183E">
              <w:rPr>
                <w:rFonts w:cs="Arial"/>
                <w:szCs w:val="19"/>
                <w:lang w:val="en-US"/>
              </w:rPr>
              <w:t>Treatment of osteoporosis in postmenopausal women and in men at increased risk of fractures, treatment of bone loss associated with hormone ablation in men with prostate cancer at increased risk of fractures, and treatment of bone loss associated with long-term systemic glucocorticoid therapy in adults at increased risk of fracture</w:t>
            </w:r>
            <w:r>
              <w:rPr>
                <w:rFonts w:cs="Arial"/>
                <w:szCs w:val="19"/>
                <w:lang w:val="en-US"/>
              </w:rPr>
              <w:t xml:space="preserve"> </w:t>
            </w:r>
            <w:r w:rsidRPr="0035737B">
              <w:rPr>
                <w:rFonts w:cs="Arial"/>
                <w:sz w:val="16"/>
                <w:szCs w:val="16"/>
                <w:lang w:val="en-US"/>
              </w:rPr>
              <w:t>[EU]</w:t>
            </w:r>
          </w:p>
        </w:tc>
      </w:tr>
      <w:tr w:rsidR="00ED0712" w:rsidRPr="00A075A3" w14:paraId="2A47AF20" w14:textId="77777777" w:rsidTr="004035F3">
        <w:tc>
          <w:tcPr>
            <w:tcW w:w="1158" w:type="pct"/>
            <w:gridSpan w:val="2"/>
            <w:shd w:val="clear" w:color="auto" w:fill="auto"/>
            <w:tcMar>
              <w:top w:w="57" w:type="dxa"/>
              <w:bottom w:w="57" w:type="dxa"/>
            </w:tcMar>
          </w:tcPr>
          <w:p w14:paraId="426FF38F" w14:textId="74B50BD0" w:rsidR="00ED0712" w:rsidRPr="00D560DF" w:rsidRDefault="00ED0712" w:rsidP="00ED0712">
            <w:pPr>
              <w:rPr>
                <w:rFonts w:cs="Arial"/>
                <w:szCs w:val="19"/>
              </w:rPr>
            </w:pPr>
            <w:r w:rsidRPr="00EB2A04">
              <w:rPr>
                <w:rFonts w:cs="Arial"/>
                <w:szCs w:val="19"/>
              </w:rPr>
              <w:t>Ferric citrate coordination complex </w:t>
            </w:r>
            <w:r>
              <w:rPr>
                <w:rFonts w:cs="Arial"/>
                <w:szCs w:val="19"/>
              </w:rPr>
              <w:t>(</w:t>
            </w:r>
            <w:proofErr w:type="spellStart"/>
            <w:r w:rsidRPr="004109C1">
              <w:rPr>
                <w:rFonts w:cs="Arial"/>
                <w:i/>
                <w:iCs/>
                <w:szCs w:val="19"/>
              </w:rPr>
              <w:t>Xoanacyl</w:t>
            </w:r>
            <w:proofErr w:type="spellEnd"/>
            <w:r>
              <w:rPr>
                <w:rFonts w:cs="Arial"/>
                <w:szCs w:val="19"/>
              </w:rPr>
              <w:t>)</w:t>
            </w:r>
          </w:p>
        </w:tc>
        <w:tc>
          <w:tcPr>
            <w:tcW w:w="3842" w:type="pct"/>
            <w:shd w:val="clear" w:color="auto" w:fill="auto"/>
            <w:tcMar>
              <w:top w:w="57" w:type="dxa"/>
              <w:bottom w:w="57" w:type="dxa"/>
            </w:tcMar>
          </w:tcPr>
          <w:p w14:paraId="5BDF8D97" w14:textId="609311D0" w:rsidR="00ED0712" w:rsidRPr="00853A0F" w:rsidRDefault="00ED0712" w:rsidP="00ED0712">
            <w:pPr>
              <w:tabs>
                <w:tab w:val="center" w:pos="3152"/>
              </w:tabs>
              <w:rPr>
                <w:rFonts w:cs="Arial"/>
                <w:szCs w:val="19"/>
                <w:lang w:val="en-US"/>
              </w:rPr>
            </w:pPr>
            <w:r w:rsidRPr="0035737B">
              <w:rPr>
                <w:rFonts w:cs="Arial"/>
                <w:szCs w:val="19"/>
                <w:lang w:val="en-US"/>
              </w:rPr>
              <w:t>Treatment of concomitant elevated serum phosphorous and iron deficiency in adults with chronic kidney disease</w:t>
            </w:r>
            <w:r>
              <w:rPr>
                <w:rFonts w:cs="Arial"/>
                <w:szCs w:val="19"/>
                <w:lang w:val="en-US"/>
              </w:rPr>
              <w:t xml:space="preserve"> </w:t>
            </w:r>
            <w:r w:rsidRPr="0035737B">
              <w:rPr>
                <w:rFonts w:cs="Arial"/>
                <w:sz w:val="16"/>
                <w:szCs w:val="16"/>
                <w:lang w:val="en-US"/>
              </w:rPr>
              <w:t>[EU]</w:t>
            </w:r>
          </w:p>
        </w:tc>
      </w:tr>
      <w:tr w:rsidR="00ED0712" w:rsidRPr="00A075A3" w14:paraId="587DB1B5" w14:textId="77777777" w:rsidTr="004035F3">
        <w:tc>
          <w:tcPr>
            <w:tcW w:w="1158" w:type="pct"/>
            <w:gridSpan w:val="2"/>
            <w:shd w:val="clear" w:color="auto" w:fill="auto"/>
            <w:tcMar>
              <w:top w:w="57" w:type="dxa"/>
              <w:bottom w:w="57" w:type="dxa"/>
            </w:tcMar>
          </w:tcPr>
          <w:p w14:paraId="1B162D3A" w14:textId="051F3E18" w:rsidR="00ED0712" w:rsidRPr="00D560DF" w:rsidRDefault="00ED0712" w:rsidP="00ED0712">
            <w:pPr>
              <w:rPr>
                <w:rFonts w:cs="Arial"/>
                <w:szCs w:val="19"/>
              </w:rPr>
            </w:pPr>
            <w:proofErr w:type="spellStart"/>
            <w:r>
              <w:rPr>
                <w:rFonts w:cs="Arial"/>
                <w:szCs w:val="19"/>
              </w:rPr>
              <w:t>Guselkumab</w:t>
            </w:r>
            <w:proofErr w:type="spellEnd"/>
            <w:r>
              <w:rPr>
                <w:rFonts w:cs="Arial"/>
                <w:szCs w:val="19"/>
              </w:rPr>
              <w:t xml:space="preserve"> (</w:t>
            </w:r>
            <w:r>
              <w:rPr>
                <w:rFonts w:cs="Arial"/>
                <w:i/>
                <w:iCs/>
                <w:szCs w:val="19"/>
              </w:rPr>
              <w:t>Tremfya</w:t>
            </w:r>
            <w:r>
              <w:rPr>
                <w:rFonts w:cs="Arial"/>
                <w:szCs w:val="19"/>
              </w:rPr>
              <w:t>)</w:t>
            </w:r>
          </w:p>
        </w:tc>
        <w:tc>
          <w:tcPr>
            <w:tcW w:w="3842" w:type="pct"/>
            <w:shd w:val="clear" w:color="auto" w:fill="auto"/>
            <w:tcMar>
              <w:top w:w="57" w:type="dxa"/>
              <w:bottom w:w="57" w:type="dxa"/>
            </w:tcMar>
          </w:tcPr>
          <w:p w14:paraId="3CD1D24D" w14:textId="1A9DD6EB" w:rsidR="00ED0712" w:rsidRPr="00853A0F" w:rsidRDefault="00ED0712" w:rsidP="00ED0712">
            <w:pPr>
              <w:tabs>
                <w:tab w:val="center" w:pos="3152"/>
              </w:tabs>
              <w:rPr>
                <w:rFonts w:cs="Arial"/>
                <w:szCs w:val="19"/>
                <w:lang w:val="en-US"/>
              </w:rPr>
            </w:pPr>
            <w:r w:rsidRPr="009428CA">
              <w:rPr>
                <w:rFonts w:cs="Arial"/>
                <w:szCs w:val="19"/>
                <w:lang w:val="en-US"/>
              </w:rPr>
              <w:t>Treatment of adults with moderately to severely active Crohn’s disease who have had an inadequate response, lost response, or were intolerant to either conventional therapy or a biologic treatment</w:t>
            </w:r>
            <w:r>
              <w:rPr>
                <w:rFonts w:cs="Arial"/>
                <w:szCs w:val="19"/>
                <w:lang w:val="en-US"/>
              </w:rPr>
              <w:t xml:space="preserve"> </w:t>
            </w:r>
            <w:r w:rsidRPr="009428CA">
              <w:rPr>
                <w:rFonts w:cs="Arial"/>
                <w:sz w:val="16"/>
                <w:szCs w:val="16"/>
                <w:lang w:val="en-US"/>
              </w:rPr>
              <w:t>[EU] [new indication]</w:t>
            </w:r>
          </w:p>
        </w:tc>
      </w:tr>
      <w:tr w:rsidR="00ED0712" w:rsidRPr="00A075A3" w14:paraId="7B0B1291" w14:textId="77777777" w:rsidTr="004035F3">
        <w:tc>
          <w:tcPr>
            <w:tcW w:w="1158" w:type="pct"/>
            <w:gridSpan w:val="2"/>
            <w:shd w:val="clear" w:color="auto" w:fill="auto"/>
            <w:tcMar>
              <w:top w:w="57" w:type="dxa"/>
              <w:bottom w:w="57" w:type="dxa"/>
            </w:tcMar>
          </w:tcPr>
          <w:p w14:paraId="4B997909" w14:textId="3D3E313D" w:rsidR="00ED0712" w:rsidRPr="00D560DF" w:rsidRDefault="00ED0712" w:rsidP="00ED0712">
            <w:pPr>
              <w:rPr>
                <w:rFonts w:cs="Arial"/>
                <w:szCs w:val="19"/>
              </w:rPr>
            </w:pPr>
            <w:r w:rsidRPr="00D560DF">
              <w:rPr>
                <w:rFonts w:cs="Arial"/>
                <w:szCs w:val="19"/>
              </w:rPr>
              <w:t>Influenza vaccine </w:t>
            </w:r>
            <w:r>
              <w:rPr>
                <w:rFonts w:cs="Arial"/>
                <w:szCs w:val="19"/>
              </w:rPr>
              <w:t>(</w:t>
            </w:r>
            <w:r>
              <w:rPr>
                <w:rFonts w:cs="Arial"/>
                <w:i/>
                <w:iCs/>
                <w:szCs w:val="19"/>
              </w:rPr>
              <w:t>Flucelvax</w:t>
            </w:r>
            <w:r>
              <w:rPr>
                <w:rFonts w:cs="Arial"/>
                <w:szCs w:val="19"/>
              </w:rPr>
              <w:t>)</w:t>
            </w:r>
          </w:p>
        </w:tc>
        <w:tc>
          <w:tcPr>
            <w:tcW w:w="3842" w:type="pct"/>
            <w:shd w:val="clear" w:color="auto" w:fill="auto"/>
            <w:tcMar>
              <w:top w:w="57" w:type="dxa"/>
              <w:bottom w:w="57" w:type="dxa"/>
            </w:tcMar>
          </w:tcPr>
          <w:p w14:paraId="63914B98" w14:textId="77777777" w:rsidR="004035F3" w:rsidRDefault="00ED0712" w:rsidP="004035F3">
            <w:pPr>
              <w:tabs>
                <w:tab w:val="center" w:pos="3152"/>
              </w:tabs>
              <w:rPr>
                <w:rFonts w:cs="Arial"/>
                <w:sz w:val="16"/>
                <w:szCs w:val="16"/>
                <w:lang w:val="en-US"/>
              </w:rPr>
            </w:pPr>
            <w:r w:rsidRPr="00853A0F">
              <w:rPr>
                <w:rFonts w:cs="Arial"/>
                <w:szCs w:val="19"/>
                <w:lang w:val="en-US"/>
              </w:rPr>
              <w:t xml:space="preserve">Prophylaxis of influenza in adults and children </w:t>
            </w:r>
            <w:r>
              <w:rPr>
                <w:rFonts w:cs="Arial"/>
                <w:szCs w:val="19"/>
                <w:lang w:val="en-US"/>
              </w:rPr>
              <w:t>aged ≥</w:t>
            </w:r>
            <w:r w:rsidRPr="00853A0F">
              <w:rPr>
                <w:rFonts w:cs="Arial"/>
                <w:szCs w:val="19"/>
                <w:lang w:val="en-US"/>
              </w:rPr>
              <w:t xml:space="preserve">6 months </w:t>
            </w:r>
            <w:r w:rsidRPr="00A064A5">
              <w:rPr>
                <w:rFonts w:cs="Arial"/>
                <w:sz w:val="16"/>
                <w:szCs w:val="16"/>
                <w:lang w:val="en-US"/>
              </w:rPr>
              <w:t xml:space="preserve">[EU] </w:t>
            </w:r>
          </w:p>
          <w:p w14:paraId="59C52436" w14:textId="4CEE0DB9" w:rsidR="00ED0712" w:rsidRPr="00A075A3" w:rsidRDefault="00ED0712" w:rsidP="004035F3">
            <w:pPr>
              <w:tabs>
                <w:tab w:val="center" w:pos="3152"/>
              </w:tabs>
              <w:rPr>
                <w:rFonts w:cs="Arial"/>
                <w:szCs w:val="19"/>
                <w:lang w:val="en-US"/>
              </w:rPr>
            </w:pPr>
            <w:r w:rsidRPr="00A064A5">
              <w:rPr>
                <w:rFonts w:cs="Arial"/>
                <w:sz w:val="16"/>
                <w:szCs w:val="16"/>
                <w:lang w:val="en-US"/>
              </w:rPr>
              <w:t>[licence change from use only in people aged ≥2 years]</w:t>
            </w:r>
          </w:p>
        </w:tc>
      </w:tr>
      <w:tr w:rsidR="00ED0712" w:rsidRPr="00A075A3" w14:paraId="633B2345" w14:textId="77777777" w:rsidTr="004035F3">
        <w:tc>
          <w:tcPr>
            <w:tcW w:w="1158" w:type="pct"/>
            <w:gridSpan w:val="2"/>
            <w:shd w:val="clear" w:color="auto" w:fill="auto"/>
            <w:tcMar>
              <w:top w:w="57" w:type="dxa"/>
              <w:bottom w:w="57" w:type="dxa"/>
            </w:tcMar>
          </w:tcPr>
          <w:p w14:paraId="5AE2598D" w14:textId="10865716" w:rsidR="00ED0712" w:rsidRPr="00D929E0" w:rsidRDefault="00ED0712" w:rsidP="00ED0712">
            <w:pPr>
              <w:rPr>
                <w:rFonts w:cs="Arial"/>
                <w:szCs w:val="19"/>
              </w:rPr>
            </w:pPr>
            <w:r w:rsidRPr="00D929E0">
              <w:rPr>
                <w:rFonts w:cs="Arial"/>
                <w:szCs w:val="19"/>
              </w:rPr>
              <w:t>Nivolumab</w:t>
            </w:r>
            <w:r>
              <w:rPr>
                <w:rFonts w:cs="Arial"/>
                <w:szCs w:val="19"/>
              </w:rPr>
              <w:t xml:space="preserve"> (</w:t>
            </w:r>
            <w:proofErr w:type="spellStart"/>
            <w:r>
              <w:rPr>
                <w:rFonts w:cs="Arial"/>
                <w:i/>
                <w:iCs/>
                <w:szCs w:val="19"/>
              </w:rPr>
              <w:t>Opdivo</w:t>
            </w:r>
            <w:proofErr w:type="spellEnd"/>
            <w:r>
              <w:rPr>
                <w:rFonts w:cs="Arial"/>
                <w:szCs w:val="19"/>
              </w:rPr>
              <w:t>)</w:t>
            </w:r>
          </w:p>
        </w:tc>
        <w:tc>
          <w:tcPr>
            <w:tcW w:w="3842" w:type="pct"/>
            <w:shd w:val="clear" w:color="auto" w:fill="auto"/>
            <w:tcMar>
              <w:top w:w="57" w:type="dxa"/>
              <w:bottom w:w="57" w:type="dxa"/>
            </w:tcMar>
          </w:tcPr>
          <w:p w14:paraId="3892650B" w14:textId="0D91D330" w:rsidR="00ED0712" w:rsidRPr="0077758E" w:rsidRDefault="00ED0712" w:rsidP="00ED0712">
            <w:pPr>
              <w:tabs>
                <w:tab w:val="center" w:pos="3152"/>
              </w:tabs>
              <w:rPr>
                <w:rFonts w:cs="Arial"/>
                <w:i/>
                <w:iCs/>
                <w:szCs w:val="19"/>
                <w:lang w:val="en-US"/>
              </w:rPr>
            </w:pPr>
            <w:r>
              <w:rPr>
                <w:rFonts w:cs="Arial"/>
                <w:szCs w:val="19"/>
                <w:lang w:val="en-US"/>
              </w:rPr>
              <w:t xml:space="preserve">Use </w:t>
            </w:r>
            <w:r w:rsidRPr="003B0C73">
              <w:rPr>
                <w:rFonts w:cs="Arial"/>
                <w:szCs w:val="19"/>
                <w:lang w:val="en-US"/>
              </w:rPr>
              <w:t xml:space="preserve">in combination with platinum-based chemotherapy as neoadjuvant treatment, followed by </w:t>
            </w:r>
            <w:proofErr w:type="spellStart"/>
            <w:r w:rsidRPr="003B0C73">
              <w:rPr>
                <w:rFonts w:cs="Arial"/>
                <w:i/>
                <w:iCs/>
                <w:szCs w:val="19"/>
                <w:lang w:val="en-US"/>
              </w:rPr>
              <w:t>Opdivo</w:t>
            </w:r>
            <w:proofErr w:type="spellEnd"/>
            <w:r w:rsidRPr="003B0C73">
              <w:rPr>
                <w:rFonts w:cs="Arial"/>
                <w:szCs w:val="19"/>
                <w:lang w:val="en-US"/>
              </w:rPr>
              <w:t xml:space="preserve"> as monotherapy as adjuvant treatment</w:t>
            </w:r>
            <w:r>
              <w:rPr>
                <w:rFonts w:cs="Arial"/>
                <w:szCs w:val="19"/>
                <w:lang w:val="en-US"/>
              </w:rPr>
              <w:t xml:space="preserve">, </w:t>
            </w:r>
            <w:r w:rsidRPr="003B0C73">
              <w:rPr>
                <w:rFonts w:cs="Arial"/>
                <w:szCs w:val="19"/>
                <w:lang w:val="en-US"/>
              </w:rPr>
              <w:t xml:space="preserve">for the treatment of resectable non-small cell lung cancer at high risk of recurrence in adults whose </w:t>
            </w:r>
            <w:proofErr w:type="spellStart"/>
            <w:r w:rsidRPr="003B0C73">
              <w:rPr>
                <w:rFonts w:cs="Arial"/>
                <w:szCs w:val="19"/>
                <w:lang w:val="en-US"/>
              </w:rPr>
              <w:t>tumours</w:t>
            </w:r>
            <w:proofErr w:type="spellEnd"/>
            <w:r w:rsidRPr="003B0C73">
              <w:rPr>
                <w:rFonts w:cs="Arial"/>
                <w:szCs w:val="19"/>
                <w:lang w:val="en-US"/>
              </w:rPr>
              <w:t xml:space="preserve"> have PD-L1 expression ≥1%</w:t>
            </w:r>
            <w:r>
              <w:rPr>
                <w:rFonts w:cs="Arial"/>
                <w:szCs w:val="19"/>
                <w:lang w:val="en-US"/>
              </w:rPr>
              <w:t xml:space="preserve"> </w:t>
            </w:r>
            <w:r w:rsidRPr="00211C71">
              <w:rPr>
                <w:rFonts w:cs="Arial"/>
                <w:sz w:val="16"/>
                <w:szCs w:val="16"/>
                <w:lang w:val="en-US"/>
              </w:rPr>
              <w:t>[EU] [new indication]</w:t>
            </w:r>
            <w:r>
              <w:rPr>
                <w:rFonts w:cs="Arial"/>
                <w:sz w:val="16"/>
                <w:szCs w:val="16"/>
                <w:lang w:val="en-US"/>
              </w:rPr>
              <w:t xml:space="preserve"> </w:t>
            </w:r>
            <w:r>
              <w:rPr>
                <w:rFonts w:cs="Arial"/>
                <w:i/>
                <w:iCs/>
                <w:sz w:val="16"/>
                <w:szCs w:val="16"/>
                <w:lang w:val="en-US"/>
              </w:rPr>
              <w:t>Note; Already licensed in UK</w:t>
            </w:r>
          </w:p>
        </w:tc>
      </w:tr>
      <w:tr w:rsidR="00ED0712" w14:paraId="77E9AB13" w14:textId="77777777" w:rsidTr="004035F3">
        <w:tc>
          <w:tcPr>
            <w:tcW w:w="1158" w:type="pct"/>
            <w:gridSpan w:val="2"/>
            <w:shd w:val="clear" w:color="auto" w:fill="auto"/>
            <w:tcMar>
              <w:top w:w="57" w:type="dxa"/>
              <w:bottom w:w="57" w:type="dxa"/>
            </w:tcMar>
          </w:tcPr>
          <w:p w14:paraId="6EC50AD2" w14:textId="62BD2F58" w:rsidR="00ED0712" w:rsidRPr="006276AF" w:rsidRDefault="00ED0712" w:rsidP="00ED0712">
            <w:pPr>
              <w:rPr>
                <w:rFonts w:cs="Arial"/>
                <w:szCs w:val="19"/>
              </w:rPr>
            </w:pPr>
            <w:r w:rsidRPr="00D929E0">
              <w:rPr>
                <w:rFonts w:cs="Arial"/>
                <w:szCs w:val="19"/>
              </w:rPr>
              <w:t>Nivolumab</w:t>
            </w:r>
            <w:r>
              <w:rPr>
                <w:rFonts w:cs="Arial"/>
                <w:szCs w:val="19"/>
              </w:rPr>
              <w:t xml:space="preserve"> (</w:t>
            </w:r>
            <w:proofErr w:type="spellStart"/>
            <w:r>
              <w:rPr>
                <w:rFonts w:cs="Arial"/>
                <w:i/>
                <w:iCs/>
                <w:szCs w:val="19"/>
              </w:rPr>
              <w:t>Opdivo</w:t>
            </w:r>
            <w:proofErr w:type="spellEnd"/>
            <w:r>
              <w:rPr>
                <w:rFonts w:cs="Arial"/>
                <w:szCs w:val="19"/>
              </w:rPr>
              <w:t>)</w:t>
            </w:r>
          </w:p>
        </w:tc>
        <w:tc>
          <w:tcPr>
            <w:tcW w:w="3842" w:type="pct"/>
            <w:shd w:val="clear" w:color="auto" w:fill="auto"/>
            <w:tcMar>
              <w:top w:w="57" w:type="dxa"/>
              <w:bottom w:w="57" w:type="dxa"/>
            </w:tcMar>
          </w:tcPr>
          <w:p w14:paraId="183D04B1" w14:textId="527F4017" w:rsidR="00ED0712" w:rsidRPr="00582269" w:rsidRDefault="00ED0712" w:rsidP="004035F3">
            <w:pPr>
              <w:tabs>
                <w:tab w:val="center" w:pos="3152"/>
              </w:tabs>
              <w:rPr>
                <w:rFonts w:cs="Arial"/>
                <w:i/>
                <w:iCs/>
                <w:szCs w:val="19"/>
                <w:lang w:val="en-US"/>
              </w:rPr>
            </w:pPr>
            <w:r>
              <w:rPr>
                <w:rFonts w:cs="Arial"/>
                <w:szCs w:val="19"/>
                <w:lang w:val="en-US"/>
              </w:rPr>
              <w:t>M</w:t>
            </w:r>
            <w:r w:rsidRPr="006F6A73">
              <w:rPr>
                <w:rFonts w:cs="Arial"/>
                <w:szCs w:val="19"/>
                <w:lang w:val="en-US"/>
              </w:rPr>
              <w:t>elanoma, adjuvant treatment of melanoma, non</w:t>
            </w:r>
            <w:r w:rsidR="00C87FE4">
              <w:rPr>
                <w:rFonts w:cs="Arial"/>
                <w:szCs w:val="19"/>
                <w:lang w:val="en-US"/>
              </w:rPr>
              <w:t>-</w:t>
            </w:r>
            <w:r w:rsidRPr="006F6A73">
              <w:rPr>
                <w:rFonts w:cs="Arial"/>
                <w:szCs w:val="19"/>
                <w:lang w:val="en-US"/>
              </w:rPr>
              <w:t xml:space="preserve">small cell lung cancer, renal cell carcinoma, squamous cell cancer of the head and neck, urothelial carcinoma, adjuvant treatment of urothelial carcinoma, mismatch repair deficient or microsatellite instability high colorectal cancer, </w:t>
            </w:r>
            <w:proofErr w:type="spellStart"/>
            <w:r w:rsidRPr="006F6A73">
              <w:rPr>
                <w:rFonts w:cs="Arial"/>
                <w:szCs w:val="19"/>
                <w:lang w:val="en-US"/>
              </w:rPr>
              <w:t>oesophageal</w:t>
            </w:r>
            <w:proofErr w:type="spellEnd"/>
            <w:r w:rsidRPr="006F6A73">
              <w:rPr>
                <w:rFonts w:cs="Arial"/>
                <w:szCs w:val="19"/>
                <w:lang w:val="en-US"/>
              </w:rPr>
              <w:t xml:space="preserve"> squamous cell carcinoma, adjuvant treatment of </w:t>
            </w:r>
            <w:proofErr w:type="spellStart"/>
            <w:r w:rsidRPr="006F6A73">
              <w:rPr>
                <w:rFonts w:cs="Arial"/>
                <w:szCs w:val="19"/>
                <w:lang w:val="en-US"/>
              </w:rPr>
              <w:t>oesophageal</w:t>
            </w:r>
            <w:proofErr w:type="spellEnd"/>
            <w:r w:rsidRPr="006F6A73">
              <w:rPr>
                <w:rFonts w:cs="Arial"/>
                <w:szCs w:val="19"/>
                <w:lang w:val="en-US"/>
              </w:rPr>
              <w:t xml:space="preserve"> or gastro </w:t>
            </w:r>
            <w:proofErr w:type="spellStart"/>
            <w:r w:rsidRPr="006F6A73">
              <w:rPr>
                <w:rFonts w:cs="Arial"/>
                <w:szCs w:val="19"/>
                <w:lang w:val="en-US"/>
              </w:rPr>
              <w:t>oesophageal</w:t>
            </w:r>
            <w:proofErr w:type="spellEnd"/>
            <w:r w:rsidRPr="006F6A73">
              <w:rPr>
                <w:rFonts w:cs="Arial"/>
                <w:szCs w:val="19"/>
                <w:lang w:val="en-US"/>
              </w:rPr>
              <w:t xml:space="preserve"> junction cancer, and gastric, gastro </w:t>
            </w:r>
            <w:proofErr w:type="spellStart"/>
            <w:r w:rsidRPr="006F6A73">
              <w:rPr>
                <w:rFonts w:cs="Arial"/>
                <w:szCs w:val="19"/>
                <w:lang w:val="en-US"/>
              </w:rPr>
              <w:t>oesophageal</w:t>
            </w:r>
            <w:proofErr w:type="spellEnd"/>
            <w:r w:rsidRPr="006F6A73">
              <w:rPr>
                <w:rFonts w:cs="Arial"/>
                <w:szCs w:val="19"/>
                <w:lang w:val="en-US"/>
              </w:rPr>
              <w:t xml:space="preserve"> junction or </w:t>
            </w:r>
            <w:proofErr w:type="spellStart"/>
            <w:r w:rsidRPr="006F6A73">
              <w:rPr>
                <w:rFonts w:cs="Arial"/>
                <w:szCs w:val="19"/>
                <w:lang w:val="en-US"/>
              </w:rPr>
              <w:t>oesophageal</w:t>
            </w:r>
            <w:proofErr w:type="spellEnd"/>
            <w:r w:rsidRPr="006F6A73">
              <w:rPr>
                <w:rFonts w:cs="Arial"/>
                <w:szCs w:val="19"/>
                <w:lang w:val="en-US"/>
              </w:rPr>
              <w:t xml:space="preserve"> adenocarcinoma</w:t>
            </w:r>
            <w:r>
              <w:rPr>
                <w:rFonts w:cs="Arial"/>
                <w:szCs w:val="19"/>
                <w:lang w:val="en-US"/>
              </w:rPr>
              <w:t xml:space="preserve"> </w:t>
            </w:r>
            <w:r w:rsidRPr="006F6A73">
              <w:rPr>
                <w:rFonts w:cs="Arial"/>
                <w:sz w:val="16"/>
                <w:szCs w:val="16"/>
                <w:lang w:val="en-US"/>
              </w:rPr>
              <w:t>[EU] [new subcutaneous formulation]</w:t>
            </w:r>
            <w:r>
              <w:rPr>
                <w:rFonts w:cs="Arial"/>
                <w:sz w:val="16"/>
                <w:szCs w:val="16"/>
                <w:lang w:val="en-US"/>
              </w:rPr>
              <w:t xml:space="preserve"> </w:t>
            </w:r>
            <w:r>
              <w:rPr>
                <w:rFonts w:cs="Arial"/>
                <w:i/>
                <w:iCs/>
                <w:sz w:val="16"/>
                <w:szCs w:val="16"/>
                <w:lang w:val="en-US"/>
              </w:rPr>
              <w:t xml:space="preserve">Note: For full proposed indication see </w:t>
            </w:r>
            <w:hyperlink r:id="rId18" w:history="1">
              <w:r w:rsidRPr="00582269">
                <w:rPr>
                  <w:rStyle w:val="Hyperlink"/>
                  <w:rFonts w:ascii="Arial" w:hAnsi="Arial" w:cs="Arial"/>
                  <w:i/>
                  <w:iCs/>
                  <w:sz w:val="16"/>
                  <w:szCs w:val="16"/>
                  <w:lang w:val="en-US"/>
                </w:rPr>
                <w:t>EMA website</w:t>
              </w:r>
            </w:hyperlink>
          </w:p>
        </w:tc>
      </w:tr>
      <w:tr w:rsidR="00ED0712" w:rsidRPr="00A075A3" w14:paraId="599059DB" w14:textId="77777777" w:rsidTr="004035F3">
        <w:tc>
          <w:tcPr>
            <w:tcW w:w="1158" w:type="pct"/>
            <w:gridSpan w:val="2"/>
            <w:shd w:val="clear" w:color="auto" w:fill="auto"/>
            <w:tcMar>
              <w:top w:w="57" w:type="dxa"/>
              <w:bottom w:w="57" w:type="dxa"/>
            </w:tcMar>
          </w:tcPr>
          <w:p w14:paraId="3D54C9A9" w14:textId="2F885349" w:rsidR="00ED0712" w:rsidRPr="00464D56" w:rsidRDefault="00ED0712" w:rsidP="00ED0712">
            <w:pPr>
              <w:rPr>
                <w:rFonts w:cs="Arial"/>
                <w:szCs w:val="19"/>
              </w:rPr>
            </w:pPr>
            <w:r w:rsidRPr="00464D56">
              <w:rPr>
                <w:rFonts w:cs="Arial"/>
                <w:szCs w:val="19"/>
              </w:rPr>
              <w:t>Tislelizumab</w:t>
            </w:r>
            <w:r>
              <w:rPr>
                <w:rFonts w:cs="Arial"/>
                <w:szCs w:val="19"/>
              </w:rPr>
              <w:t xml:space="preserve"> (</w:t>
            </w:r>
            <w:proofErr w:type="spellStart"/>
            <w:r>
              <w:rPr>
                <w:rFonts w:cs="Arial"/>
                <w:i/>
                <w:iCs/>
                <w:szCs w:val="19"/>
              </w:rPr>
              <w:t>Tevimbra</w:t>
            </w:r>
            <w:proofErr w:type="spellEnd"/>
            <w:r>
              <w:rPr>
                <w:rFonts w:cs="Arial"/>
                <w:szCs w:val="19"/>
              </w:rPr>
              <w:t>)</w:t>
            </w:r>
          </w:p>
        </w:tc>
        <w:tc>
          <w:tcPr>
            <w:tcW w:w="3842" w:type="pct"/>
            <w:shd w:val="clear" w:color="auto" w:fill="auto"/>
            <w:tcMar>
              <w:top w:w="57" w:type="dxa"/>
              <w:bottom w:w="57" w:type="dxa"/>
            </w:tcMar>
          </w:tcPr>
          <w:p w14:paraId="78C93201" w14:textId="5306D09F" w:rsidR="00ED0712" w:rsidRDefault="00ED0712" w:rsidP="00ED0712">
            <w:pPr>
              <w:tabs>
                <w:tab w:val="num" w:pos="720"/>
                <w:tab w:val="center" w:pos="3152"/>
              </w:tabs>
              <w:rPr>
                <w:rFonts w:cs="Arial"/>
                <w:szCs w:val="19"/>
                <w:lang w:val="en-US"/>
              </w:rPr>
            </w:pPr>
            <w:r>
              <w:rPr>
                <w:rFonts w:cs="Arial"/>
                <w:szCs w:val="19"/>
                <w:lang w:val="en-US"/>
              </w:rPr>
              <w:t xml:space="preserve">Use </w:t>
            </w:r>
            <w:r w:rsidRPr="005A70FC">
              <w:rPr>
                <w:rFonts w:cs="Arial"/>
                <w:szCs w:val="19"/>
                <w:lang w:val="en-US"/>
              </w:rPr>
              <w:t xml:space="preserve">in combination with etoposide and platinum chemotherapy for the first-line treatment of adults with extensive-stage </w:t>
            </w:r>
            <w:r>
              <w:rPr>
                <w:rFonts w:cs="Arial"/>
                <w:szCs w:val="19"/>
                <w:lang w:val="en-US"/>
              </w:rPr>
              <w:t>small</w:t>
            </w:r>
            <w:r w:rsidR="00C87FE4">
              <w:rPr>
                <w:rFonts w:cs="Arial"/>
                <w:szCs w:val="19"/>
                <w:lang w:val="en-US"/>
              </w:rPr>
              <w:t xml:space="preserve"> </w:t>
            </w:r>
            <w:r>
              <w:rPr>
                <w:rFonts w:cs="Arial"/>
                <w:szCs w:val="19"/>
                <w:lang w:val="en-US"/>
              </w:rPr>
              <w:t xml:space="preserve">cell lung cancer </w:t>
            </w:r>
            <w:r w:rsidRPr="005A70FC">
              <w:rPr>
                <w:rFonts w:cs="Arial"/>
                <w:sz w:val="16"/>
                <w:szCs w:val="16"/>
                <w:lang w:val="en-US"/>
              </w:rPr>
              <w:t>[EU] [new indication]</w:t>
            </w:r>
          </w:p>
        </w:tc>
      </w:tr>
      <w:tr w:rsidR="00ED0712" w:rsidRPr="00A075A3" w14:paraId="0FB05978" w14:textId="77777777" w:rsidTr="004035F3">
        <w:tc>
          <w:tcPr>
            <w:tcW w:w="1158" w:type="pct"/>
            <w:gridSpan w:val="2"/>
            <w:shd w:val="clear" w:color="auto" w:fill="auto"/>
            <w:tcMar>
              <w:top w:w="57" w:type="dxa"/>
              <w:bottom w:w="57" w:type="dxa"/>
            </w:tcMar>
          </w:tcPr>
          <w:p w14:paraId="11D40C64" w14:textId="3BC67113" w:rsidR="00ED0712" w:rsidRPr="002618A3" w:rsidRDefault="00ED0712" w:rsidP="00ED0712">
            <w:pPr>
              <w:rPr>
                <w:rFonts w:cs="Arial"/>
                <w:szCs w:val="19"/>
              </w:rPr>
            </w:pPr>
            <w:r w:rsidRPr="0049610E">
              <w:rPr>
                <w:rFonts w:cs="Arial"/>
                <w:szCs w:val="19"/>
              </w:rPr>
              <w:t>Ustekinumab biosimilar (</w:t>
            </w:r>
            <w:proofErr w:type="spellStart"/>
            <w:r w:rsidRPr="00902C44">
              <w:rPr>
                <w:rFonts w:cs="Arial"/>
                <w:i/>
                <w:iCs/>
                <w:szCs w:val="19"/>
              </w:rPr>
              <w:t>Qoyvolma</w:t>
            </w:r>
            <w:proofErr w:type="spellEnd"/>
            <w:r>
              <w:rPr>
                <w:rFonts w:cs="Arial"/>
                <w:szCs w:val="19"/>
              </w:rPr>
              <w:t>)</w:t>
            </w:r>
          </w:p>
        </w:tc>
        <w:tc>
          <w:tcPr>
            <w:tcW w:w="3842" w:type="pct"/>
            <w:shd w:val="clear" w:color="auto" w:fill="auto"/>
            <w:tcMar>
              <w:top w:w="57" w:type="dxa"/>
              <w:bottom w:w="57" w:type="dxa"/>
            </w:tcMar>
          </w:tcPr>
          <w:p w14:paraId="0EEC060A" w14:textId="7D1BF3E9" w:rsidR="00ED0712" w:rsidRDefault="00ED0712" w:rsidP="00ED0712">
            <w:pPr>
              <w:tabs>
                <w:tab w:val="num" w:pos="720"/>
                <w:tab w:val="center" w:pos="3152"/>
              </w:tabs>
              <w:rPr>
                <w:rFonts w:cs="Arial"/>
                <w:szCs w:val="19"/>
                <w:lang w:val="en-US"/>
              </w:rPr>
            </w:pPr>
            <w:r w:rsidRPr="00000241">
              <w:rPr>
                <w:rFonts w:cs="Arial"/>
                <w:szCs w:val="19"/>
                <w:lang w:val="en-US"/>
              </w:rPr>
              <w:t xml:space="preserve">Treatment of moderate to severe plaque psoriasis in adults who failed to respond to, or who have a contraindication to, or are intolerant to other systemic therapies including ciclosporin, methotrexate (MTX) or PUVA (psoralen and ultraviolet A); </w:t>
            </w:r>
            <w:r w:rsidR="00707D7F" w:rsidRPr="00000241">
              <w:rPr>
                <w:rFonts w:cs="Arial"/>
                <w:szCs w:val="19"/>
                <w:lang w:val="en-US"/>
              </w:rPr>
              <w:t xml:space="preserve">treatment of </w:t>
            </w:r>
            <w:r w:rsidRPr="00000241">
              <w:rPr>
                <w:rFonts w:cs="Arial"/>
                <w:szCs w:val="19"/>
                <w:lang w:val="en-US"/>
              </w:rPr>
              <w:t xml:space="preserve">moderate to severe </w:t>
            </w:r>
            <w:r w:rsidRPr="00EA6202">
              <w:rPr>
                <w:rFonts w:cs="Arial"/>
                <w:szCs w:val="19"/>
                <w:lang w:val="en-US"/>
              </w:rPr>
              <w:t>plaque psoriasis in children and adolescent patients aged ≥6 years who are inadequately controlled by, or are intolerant to, other systemic therapies or phototherapies; use alone or in combination with MTX, for the treatment of active psoriatic arthritis in adults when the response to previous non-biological disease-modifying anti-rheumatic drug therapy has been inadequate</w:t>
            </w:r>
            <w:r w:rsidRPr="000F4A62">
              <w:rPr>
                <w:rFonts w:cs="Arial"/>
                <w:szCs w:val="19"/>
                <w:lang w:val="en-US"/>
              </w:rPr>
              <w:t xml:space="preserve">; treatment of adults with moderately to severely active Crohn’s disease who have had an inadequate response with, lost response to, or were intolerant to either conventional therapy or a TNFα antagonist or have medical </w:t>
            </w:r>
            <w:r w:rsidRPr="008C0EFE">
              <w:rPr>
                <w:rFonts w:cs="Arial"/>
                <w:szCs w:val="19"/>
                <w:lang w:val="en-US"/>
              </w:rPr>
              <w:t xml:space="preserve">contraindications to such therapies; and treatment of adults with moderately to severely active ulcerative colitis who have had an inadequate response with, lost response to, or were intolerant to either conventional therapy or a biologic or have medical contraindications to such therapies </w:t>
            </w:r>
            <w:r w:rsidRPr="008C0EFE">
              <w:rPr>
                <w:rFonts w:cs="Arial"/>
                <w:sz w:val="16"/>
                <w:szCs w:val="16"/>
                <w:lang w:val="en-US"/>
              </w:rPr>
              <w:t>[EU]</w:t>
            </w:r>
          </w:p>
        </w:tc>
      </w:tr>
      <w:tr w:rsidR="00ED0712" w:rsidRPr="000F19E1" w14:paraId="7A290C89" w14:textId="77777777" w:rsidTr="004035F3">
        <w:tc>
          <w:tcPr>
            <w:tcW w:w="1158" w:type="pct"/>
            <w:gridSpan w:val="2"/>
            <w:shd w:val="clear" w:color="auto" w:fill="auto"/>
            <w:tcMar>
              <w:top w:w="0" w:type="dxa"/>
              <w:bottom w:w="0" w:type="dxa"/>
            </w:tcMar>
          </w:tcPr>
          <w:p w14:paraId="7B650E08" w14:textId="77777777" w:rsidR="00ED0712" w:rsidRPr="000F19E1" w:rsidRDefault="00ED0712" w:rsidP="00ED0712">
            <w:pPr>
              <w:rPr>
                <w:rFonts w:cs="Arial"/>
                <w:bCs/>
                <w:sz w:val="8"/>
                <w:szCs w:val="8"/>
              </w:rPr>
            </w:pPr>
          </w:p>
        </w:tc>
        <w:tc>
          <w:tcPr>
            <w:tcW w:w="3842" w:type="pct"/>
            <w:shd w:val="clear" w:color="auto" w:fill="auto"/>
            <w:tcMar>
              <w:top w:w="0" w:type="dxa"/>
              <w:bottom w:w="0" w:type="dxa"/>
            </w:tcMar>
          </w:tcPr>
          <w:p w14:paraId="6ED84702" w14:textId="77777777" w:rsidR="00ED0712" w:rsidRPr="000F19E1" w:rsidRDefault="00ED0712" w:rsidP="00ED0712">
            <w:pPr>
              <w:tabs>
                <w:tab w:val="center" w:pos="3152"/>
              </w:tabs>
              <w:rPr>
                <w:rFonts w:cs="Arial"/>
                <w:sz w:val="8"/>
                <w:szCs w:val="8"/>
                <w:lang w:val="en-US"/>
              </w:rPr>
            </w:pPr>
          </w:p>
        </w:tc>
      </w:tr>
      <w:tr w:rsidR="00ED0712" w:rsidRPr="000F19E1" w14:paraId="2DD04E31" w14:textId="77777777" w:rsidTr="00155BD9">
        <w:tc>
          <w:tcPr>
            <w:tcW w:w="1152" w:type="pct"/>
            <w:shd w:val="clear" w:color="auto" w:fill="DAEEF3"/>
            <w:tcMar>
              <w:top w:w="0" w:type="dxa"/>
              <w:bottom w:w="0" w:type="dxa"/>
            </w:tcMar>
          </w:tcPr>
          <w:p w14:paraId="13D2EADE" w14:textId="77777777" w:rsidR="00ED0712" w:rsidRPr="000F19E1" w:rsidRDefault="00ED0712" w:rsidP="00ED0712">
            <w:pPr>
              <w:rPr>
                <w:rFonts w:cs="Arial"/>
                <w:bCs/>
                <w:sz w:val="8"/>
                <w:szCs w:val="8"/>
              </w:rPr>
            </w:pPr>
          </w:p>
        </w:tc>
        <w:tc>
          <w:tcPr>
            <w:tcW w:w="3848" w:type="pct"/>
            <w:gridSpan w:val="2"/>
            <w:shd w:val="clear" w:color="auto" w:fill="DAEEF3"/>
            <w:tcMar>
              <w:top w:w="0" w:type="dxa"/>
              <w:bottom w:w="0" w:type="dxa"/>
            </w:tcMar>
          </w:tcPr>
          <w:p w14:paraId="1D890D4F" w14:textId="77777777" w:rsidR="00ED0712" w:rsidRPr="000F19E1" w:rsidRDefault="00ED0712" w:rsidP="00ED0712">
            <w:pPr>
              <w:tabs>
                <w:tab w:val="center" w:pos="3152"/>
              </w:tabs>
              <w:rPr>
                <w:rFonts w:cs="Arial"/>
                <w:sz w:val="8"/>
                <w:szCs w:val="8"/>
                <w:lang w:val="en-US"/>
              </w:rPr>
            </w:pPr>
          </w:p>
        </w:tc>
      </w:tr>
      <w:tr w:rsidR="00ED0712" w:rsidRPr="00433D3E" w14:paraId="61F35222" w14:textId="77777777" w:rsidTr="00562CE4">
        <w:tc>
          <w:tcPr>
            <w:tcW w:w="5000" w:type="pct"/>
            <w:gridSpan w:val="3"/>
            <w:shd w:val="clear" w:color="auto" w:fill="008232"/>
            <w:tcMar>
              <w:top w:w="57" w:type="dxa"/>
              <w:bottom w:w="57" w:type="dxa"/>
            </w:tcMar>
          </w:tcPr>
          <w:p w14:paraId="2B547403" w14:textId="77777777" w:rsidR="00ED0712" w:rsidRPr="00433D3E" w:rsidRDefault="00ED0712" w:rsidP="00ED0712">
            <w:pPr>
              <w:rPr>
                <w:rFonts w:cs="Arial"/>
                <w:noProof/>
                <w:color w:val="FFFFFF"/>
                <w:sz w:val="16"/>
                <w:szCs w:val="16"/>
              </w:rPr>
            </w:pPr>
            <w:r w:rsidRPr="00433D3E">
              <w:rPr>
                <w:rFonts w:cs="Arial"/>
                <w:b/>
                <w:bCs/>
                <w:i/>
                <w:iCs/>
                <w:color w:val="FFFFFF"/>
                <w:sz w:val="22"/>
                <w:szCs w:val="20"/>
                <w:lang w:val="en-US"/>
              </w:rPr>
              <w:t xml:space="preserve">Filed for approval in the </w:t>
            </w:r>
            <w:r>
              <w:rPr>
                <w:rFonts w:cs="Arial"/>
                <w:b/>
                <w:bCs/>
                <w:i/>
                <w:iCs/>
                <w:color w:val="FFFFFF"/>
                <w:sz w:val="22"/>
                <w:szCs w:val="20"/>
                <w:lang w:val="en-US"/>
              </w:rPr>
              <w:t xml:space="preserve">UK or </w:t>
            </w:r>
            <w:r w:rsidRPr="00433D3E">
              <w:rPr>
                <w:rFonts w:cs="Arial"/>
                <w:b/>
                <w:bCs/>
                <w:i/>
                <w:iCs/>
                <w:color w:val="FFFFFF"/>
                <w:sz w:val="22"/>
                <w:szCs w:val="20"/>
                <w:lang w:val="en-US"/>
              </w:rPr>
              <w:t>EU</w:t>
            </w:r>
          </w:p>
        </w:tc>
      </w:tr>
      <w:tr w:rsidR="00ED0712" w:rsidRPr="00A075A3" w14:paraId="60CD9CE9" w14:textId="77777777" w:rsidTr="004035F3">
        <w:tc>
          <w:tcPr>
            <w:tcW w:w="1158" w:type="pct"/>
            <w:gridSpan w:val="2"/>
            <w:shd w:val="clear" w:color="auto" w:fill="auto"/>
            <w:tcMar>
              <w:top w:w="57" w:type="dxa"/>
              <w:bottom w:w="57" w:type="dxa"/>
            </w:tcMar>
          </w:tcPr>
          <w:p w14:paraId="4EA2C149" w14:textId="1EA05741" w:rsidR="00ED0712" w:rsidRPr="00C665E2" w:rsidRDefault="00ED0712" w:rsidP="00ED0712">
            <w:pPr>
              <w:rPr>
                <w:rFonts w:cs="Arial"/>
                <w:szCs w:val="19"/>
              </w:rPr>
            </w:pPr>
            <w:r>
              <w:rPr>
                <w:rFonts w:cs="Arial"/>
                <w:szCs w:val="19"/>
              </w:rPr>
              <w:t>Adrenaline (</w:t>
            </w:r>
            <w:proofErr w:type="spellStart"/>
            <w:r>
              <w:rPr>
                <w:rFonts w:cs="Arial"/>
                <w:i/>
                <w:iCs/>
                <w:szCs w:val="19"/>
              </w:rPr>
              <w:t>Eurneffy</w:t>
            </w:r>
            <w:proofErr w:type="spellEnd"/>
            <w:r>
              <w:rPr>
                <w:rFonts w:cs="Arial"/>
                <w:szCs w:val="19"/>
              </w:rPr>
              <w:t>)</w:t>
            </w:r>
          </w:p>
        </w:tc>
        <w:tc>
          <w:tcPr>
            <w:tcW w:w="3842" w:type="pct"/>
            <w:shd w:val="clear" w:color="auto" w:fill="auto"/>
            <w:tcMar>
              <w:top w:w="57" w:type="dxa"/>
              <w:bottom w:w="57" w:type="dxa"/>
            </w:tcMar>
          </w:tcPr>
          <w:p w14:paraId="54DDECAD" w14:textId="1C8C58B8" w:rsidR="00ED0712" w:rsidRPr="00A075A3" w:rsidRDefault="00ED0712" w:rsidP="004035F3">
            <w:pPr>
              <w:tabs>
                <w:tab w:val="center" w:pos="3152"/>
              </w:tabs>
              <w:rPr>
                <w:rFonts w:cs="Arial"/>
                <w:szCs w:val="19"/>
                <w:lang w:val="en-US"/>
              </w:rPr>
            </w:pPr>
            <w:r w:rsidRPr="00C665E2">
              <w:rPr>
                <w:rFonts w:cs="Arial"/>
                <w:szCs w:val="19"/>
                <w:lang w:val="en-US"/>
              </w:rPr>
              <w:t>Emergency treatment of allergic reactions (anaphylaxis) due to insect</w:t>
            </w:r>
            <w:r w:rsidR="004035F3">
              <w:rPr>
                <w:rFonts w:cs="Arial"/>
                <w:szCs w:val="19"/>
                <w:lang w:val="en-US"/>
              </w:rPr>
              <w:t xml:space="preserve"> </w:t>
            </w:r>
            <w:r w:rsidRPr="00C665E2">
              <w:rPr>
                <w:rFonts w:cs="Arial"/>
                <w:szCs w:val="19"/>
                <w:lang w:val="en-US"/>
              </w:rPr>
              <w:t>stings or bites, foods, medicinal products and other allergens as well as idiopathic or exercise induced</w:t>
            </w:r>
            <w:r>
              <w:rPr>
                <w:rFonts w:cs="Arial"/>
                <w:szCs w:val="19"/>
                <w:lang w:val="en-US"/>
              </w:rPr>
              <w:t xml:space="preserve"> </w:t>
            </w:r>
            <w:r w:rsidRPr="00C665E2">
              <w:rPr>
                <w:rFonts w:cs="Arial"/>
                <w:szCs w:val="19"/>
                <w:lang w:val="en-US"/>
              </w:rPr>
              <w:t>anaphylaxis. Treatment is indicated for adults and children with a body weight ≥30kg.</w:t>
            </w:r>
            <w:r>
              <w:rPr>
                <w:rFonts w:cs="Arial"/>
                <w:szCs w:val="19"/>
                <w:lang w:val="en-US"/>
              </w:rPr>
              <w:t xml:space="preserve"> </w:t>
            </w:r>
            <w:r w:rsidRPr="00C665E2">
              <w:rPr>
                <w:rFonts w:cs="Arial"/>
                <w:sz w:val="16"/>
                <w:szCs w:val="16"/>
                <w:lang w:val="en-US"/>
              </w:rPr>
              <w:t>[U</w:t>
            </w:r>
            <w:r>
              <w:rPr>
                <w:rFonts w:cs="Arial"/>
                <w:sz w:val="16"/>
                <w:szCs w:val="16"/>
                <w:lang w:val="en-US"/>
              </w:rPr>
              <w:t>K</w:t>
            </w:r>
            <w:r w:rsidRPr="00C665E2">
              <w:rPr>
                <w:rFonts w:cs="Arial"/>
                <w:sz w:val="16"/>
                <w:szCs w:val="16"/>
                <w:lang w:val="en-US"/>
              </w:rPr>
              <w:t>]</w:t>
            </w:r>
          </w:p>
        </w:tc>
      </w:tr>
      <w:tr w:rsidR="00ED0712" w:rsidRPr="00A075A3" w14:paraId="41AFF002" w14:textId="77777777" w:rsidTr="004035F3">
        <w:tc>
          <w:tcPr>
            <w:tcW w:w="1158" w:type="pct"/>
            <w:gridSpan w:val="2"/>
            <w:shd w:val="clear" w:color="auto" w:fill="auto"/>
            <w:tcMar>
              <w:top w:w="57" w:type="dxa"/>
              <w:bottom w:w="57" w:type="dxa"/>
            </w:tcMar>
          </w:tcPr>
          <w:p w14:paraId="4B097E58" w14:textId="276E8268" w:rsidR="00ED0712" w:rsidRPr="00896AE9" w:rsidRDefault="00ED0712" w:rsidP="00ED0712">
            <w:pPr>
              <w:rPr>
                <w:rFonts w:cs="Arial"/>
                <w:szCs w:val="19"/>
              </w:rPr>
            </w:pPr>
            <w:r>
              <w:rPr>
                <w:rFonts w:cs="Arial"/>
                <w:szCs w:val="19"/>
              </w:rPr>
              <w:t>Adrenaline (</w:t>
            </w:r>
            <w:proofErr w:type="spellStart"/>
            <w:r>
              <w:rPr>
                <w:rFonts w:cs="Arial"/>
                <w:i/>
                <w:iCs/>
                <w:szCs w:val="19"/>
              </w:rPr>
              <w:t>Eurneffy</w:t>
            </w:r>
            <w:proofErr w:type="spellEnd"/>
            <w:r>
              <w:rPr>
                <w:rFonts w:cs="Arial"/>
                <w:szCs w:val="19"/>
              </w:rPr>
              <w:t>)</w:t>
            </w:r>
          </w:p>
        </w:tc>
        <w:tc>
          <w:tcPr>
            <w:tcW w:w="3842" w:type="pct"/>
            <w:shd w:val="clear" w:color="auto" w:fill="auto"/>
            <w:tcMar>
              <w:top w:w="57" w:type="dxa"/>
              <w:bottom w:w="57" w:type="dxa"/>
            </w:tcMar>
          </w:tcPr>
          <w:p w14:paraId="558D9D55" w14:textId="77777777" w:rsidR="00ED0712" w:rsidRPr="00C665E2" w:rsidRDefault="00ED0712" w:rsidP="00ED0712">
            <w:pPr>
              <w:tabs>
                <w:tab w:val="center" w:pos="3152"/>
              </w:tabs>
              <w:rPr>
                <w:rFonts w:cs="Arial"/>
                <w:szCs w:val="19"/>
                <w:lang w:val="en-US"/>
              </w:rPr>
            </w:pPr>
            <w:r w:rsidRPr="00C665E2">
              <w:rPr>
                <w:rFonts w:cs="Arial"/>
                <w:szCs w:val="19"/>
                <w:lang w:val="en-US"/>
              </w:rPr>
              <w:t>Emergency treatment of allergic reactions (anaphylaxis) due to insect</w:t>
            </w:r>
          </w:p>
          <w:p w14:paraId="4640DECB" w14:textId="415B5091" w:rsidR="00ED0712" w:rsidRPr="00A075A3" w:rsidRDefault="00ED0712" w:rsidP="00ED0712">
            <w:pPr>
              <w:tabs>
                <w:tab w:val="center" w:pos="3152"/>
              </w:tabs>
              <w:rPr>
                <w:rFonts w:cs="Arial"/>
                <w:szCs w:val="19"/>
                <w:lang w:val="en-US"/>
              </w:rPr>
            </w:pPr>
            <w:r w:rsidRPr="00C665E2">
              <w:rPr>
                <w:rFonts w:cs="Arial"/>
                <w:szCs w:val="19"/>
                <w:lang w:val="en-US"/>
              </w:rPr>
              <w:t>stings or bites, foods, medicinal products and other allergens as well as idiopathic or exercise induced</w:t>
            </w:r>
            <w:r>
              <w:rPr>
                <w:rFonts w:cs="Arial"/>
                <w:szCs w:val="19"/>
                <w:lang w:val="en-US"/>
              </w:rPr>
              <w:t xml:space="preserve"> </w:t>
            </w:r>
            <w:r w:rsidRPr="00C665E2">
              <w:rPr>
                <w:rFonts w:cs="Arial"/>
                <w:szCs w:val="19"/>
                <w:lang w:val="en-US"/>
              </w:rPr>
              <w:t>anaphylaxis. Treatment is indicated for adults and children with a body weight ≥</w:t>
            </w:r>
            <w:r>
              <w:rPr>
                <w:rFonts w:cs="Arial"/>
                <w:szCs w:val="19"/>
                <w:lang w:val="en-US"/>
              </w:rPr>
              <w:t>15</w:t>
            </w:r>
            <w:r w:rsidRPr="00C665E2">
              <w:rPr>
                <w:rFonts w:cs="Arial"/>
                <w:szCs w:val="19"/>
                <w:lang w:val="en-US"/>
              </w:rPr>
              <w:t>kg.</w:t>
            </w:r>
            <w:r>
              <w:rPr>
                <w:rFonts w:cs="Arial"/>
                <w:szCs w:val="19"/>
                <w:lang w:val="en-US"/>
              </w:rPr>
              <w:t xml:space="preserve"> </w:t>
            </w:r>
            <w:r w:rsidRPr="00C665E2">
              <w:rPr>
                <w:rFonts w:cs="Arial"/>
                <w:sz w:val="16"/>
                <w:szCs w:val="16"/>
                <w:lang w:val="en-US"/>
              </w:rPr>
              <w:t>[</w:t>
            </w:r>
            <w:r>
              <w:rPr>
                <w:rFonts w:cs="Arial"/>
                <w:sz w:val="16"/>
                <w:szCs w:val="16"/>
                <w:lang w:val="en-US"/>
              </w:rPr>
              <w:t>EU</w:t>
            </w:r>
            <w:r w:rsidRPr="00C665E2">
              <w:rPr>
                <w:rFonts w:cs="Arial"/>
                <w:sz w:val="16"/>
                <w:szCs w:val="16"/>
                <w:lang w:val="en-US"/>
              </w:rPr>
              <w:t>]</w:t>
            </w:r>
            <w:r>
              <w:rPr>
                <w:rFonts w:cs="Arial"/>
                <w:sz w:val="16"/>
                <w:szCs w:val="16"/>
                <w:lang w:val="en-US"/>
              </w:rPr>
              <w:t xml:space="preserve"> [licence change from use only in patients weighing ≥30kg and new lower strength intranasal formulation</w:t>
            </w:r>
            <w:r w:rsidR="003F0928">
              <w:rPr>
                <w:rFonts w:cs="Arial"/>
                <w:sz w:val="16"/>
                <w:szCs w:val="16"/>
                <w:lang w:val="en-US"/>
              </w:rPr>
              <w:t xml:space="preserve"> </w:t>
            </w:r>
            <w:r w:rsidR="003F0928" w:rsidRPr="003F0928">
              <w:rPr>
                <w:rFonts w:cs="Arial"/>
                <w:sz w:val="16"/>
                <w:szCs w:val="16"/>
                <w:lang w:val="en-US"/>
              </w:rPr>
              <w:t xml:space="preserve">for use in children </w:t>
            </w:r>
            <w:r w:rsidR="003F0928">
              <w:rPr>
                <w:rFonts w:cs="Arial"/>
                <w:sz w:val="16"/>
                <w:szCs w:val="16"/>
                <w:lang w:val="en-US"/>
              </w:rPr>
              <w:t>weighing</w:t>
            </w:r>
            <w:r w:rsidR="003F0928" w:rsidRPr="003F0928">
              <w:rPr>
                <w:rFonts w:cs="Arial"/>
                <w:sz w:val="16"/>
                <w:szCs w:val="16"/>
                <w:lang w:val="en-US"/>
              </w:rPr>
              <w:t xml:space="preserve"> 15kg to &lt;30kg</w:t>
            </w:r>
            <w:r>
              <w:rPr>
                <w:rFonts w:cs="Arial"/>
                <w:sz w:val="16"/>
                <w:szCs w:val="16"/>
                <w:lang w:val="en-US"/>
              </w:rPr>
              <w:t>]</w:t>
            </w:r>
          </w:p>
        </w:tc>
      </w:tr>
      <w:tr w:rsidR="004035F3" w:rsidRPr="00A075A3" w14:paraId="79E0A562" w14:textId="77777777" w:rsidTr="004035F3">
        <w:tc>
          <w:tcPr>
            <w:tcW w:w="1158" w:type="pct"/>
            <w:gridSpan w:val="2"/>
            <w:shd w:val="clear" w:color="auto" w:fill="auto"/>
            <w:tcMar>
              <w:top w:w="57" w:type="dxa"/>
              <w:bottom w:w="57" w:type="dxa"/>
            </w:tcMar>
          </w:tcPr>
          <w:p w14:paraId="228F945D" w14:textId="3B070F4F" w:rsidR="004035F3" w:rsidRDefault="004035F3" w:rsidP="004035F3">
            <w:pPr>
              <w:rPr>
                <w:rFonts w:cs="Arial"/>
                <w:szCs w:val="19"/>
              </w:rPr>
            </w:pPr>
            <w:proofErr w:type="spellStart"/>
            <w:r w:rsidRPr="0027568E">
              <w:rPr>
                <w:rFonts w:cs="Arial"/>
                <w:szCs w:val="19"/>
              </w:rPr>
              <w:t>Apitegromab</w:t>
            </w:r>
            <w:proofErr w:type="spellEnd"/>
            <w:r>
              <w:rPr>
                <w:rFonts w:cs="Arial"/>
                <w:szCs w:val="19"/>
              </w:rPr>
              <w:t xml:space="preserve"> </w:t>
            </w:r>
          </w:p>
        </w:tc>
        <w:tc>
          <w:tcPr>
            <w:tcW w:w="3842" w:type="pct"/>
            <w:shd w:val="clear" w:color="auto" w:fill="auto"/>
            <w:tcMar>
              <w:top w:w="57" w:type="dxa"/>
              <w:bottom w:w="57" w:type="dxa"/>
            </w:tcMar>
          </w:tcPr>
          <w:p w14:paraId="793B7ABD" w14:textId="18E32650" w:rsidR="004035F3" w:rsidRPr="00C665E2" w:rsidRDefault="004035F3" w:rsidP="004035F3">
            <w:pPr>
              <w:tabs>
                <w:tab w:val="center" w:pos="3152"/>
              </w:tabs>
              <w:rPr>
                <w:rFonts w:cs="Arial"/>
                <w:szCs w:val="19"/>
                <w:lang w:val="en-US"/>
              </w:rPr>
            </w:pPr>
            <w:r>
              <w:rPr>
                <w:rFonts w:cs="Arial"/>
                <w:szCs w:val="19"/>
                <w:lang w:val="en-US"/>
              </w:rPr>
              <w:t xml:space="preserve">Use in combination </w:t>
            </w:r>
            <w:r w:rsidRPr="00DD351A">
              <w:rPr>
                <w:rFonts w:cs="Arial"/>
                <w:szCs w:val="19"/>
                <w:lang w:val="en-US"/>
              </w:rPr>
              <w:t xml:space="preserve">with </w:t>
            </w:r>
            <w:proofErr w:type="spellStart"/>
            <w:r w:rsidRPr="00DD351A">
              <w:rPr>
                <w:rFonts w:cs="Arial"/>
                <w:szCs w:val="19"/>
                <w:lang w:val="en-US"/>
              </w:rPr>
              <w:t>risdiplam</w:t>
            </w:r>
            <w:proofErr w:type="spellEnd"/>
            <w:r w:rsidRPr="00DD351A">
              <w:rPr>
                <w:rFonts w:cs="Arial"/>
                <w:szCs w:val="19"/>
                <w:lang w:val="en-US"/>
              </w:rPr>
              <w:t xml:space="preserve"> or </w:t>
            </w:r>
            <w:proofErr w:type="spellStart"/>
            <w:r w:rsidRPr="00DD351A">
              <w:rPr>
                <w:rFonts w:cs="Arial"/>
                <w:szCs w:val="19"/>
                <w:lang w:val="en-US"/>
              </w:rPr>
              <w:t>nusinersen</w:t>
            </w:r>
            <w:proofErr w:type="spellEnd"/>
            <w:r>
              <w:rPr>
                <w:rFonts w:cs="Arial"/>
                <w:szCs w:val="19"/>
                <w:lang w:val="en-US"/>
              </w:rPr>
              <w:t xml:space="preserve"> as </w:t>
            </w:r>
            <w:r w:rsidRPr="00DD351A">
              <w:rPr>
                <w:rFonts w:cs="Arial"/>
                <w:szCs w:val="19"/>
                <w:lang w:val="en-US"/>
              </w:rPr>
              <w:t>adjunctive therapy</w:t>
            </w:r>
            <w:r>
              <w:rPr>
                <w:rFonts w:cs="Arial"/>
                <w:szCs w:val="19"/>
                <w:lang w:val="en-US"/>
              </w:rPr>
              <w:t xml:space="preserve"> of type 2 or 3, non-ambulatory 5q s</w:t>
            </w:r>
            <w:r w:rsidRPr="00DD351A">
              <w:rPr>
                <w:rFonts w:cs="Arial"/>
                <w:szCs w:val="19"/>
                <w:lang w:val="en-US"/>
              </w:rPr>
              <w:t>pinal muscular atrophy</w:t>
            </w:r>
            <w:r>
              <w:rPr>
                <w:rFonts w:cs="Arial"/>
                <w:szCs w:val="19"/>
                <w:lang w:val="en-US"/>
              </w:rPr>
              <w:t xml:space="preserve"> </w:t>
            </w:r>
            <w:r w:rsidRPr="00A4782F">
              <w:rPr>
                <w:rFonts w:cs="Arial"/>
                <w:sz w:val="16"/>
                <w:szCs w:val="16"/>
                <w:lang w:val="en-US"/>
              </w:rPr>
              <w:t>[EU]</w:t>
            </w:r>
          </w:p>
        </w:tc>
      </w:tr>
      <w:tr w:rsidR="004035F3" w:rsidRPr="000F19E1" w14:paraId="4EFD8EF7" w14:textId="77777777" w:rsidTr="004035F3">
        <w:tc>
          <w:tcPr>
            <w:tcW w:w="1158" w:type="pct"/>
            <w:gridSpan w:val="2"/>
            <w:shd w:val="clear" w:color="auto" w:fill="auto"/>
            <w:tcMar>
              <w:top w:w="0" w:type="dxa"/>
              <w:bottom w:w="0" w:type="dxa"/>
            </w:tcMar>
          </w:tcPr>
          <w:p w14:paraId="1D5E1CCB" w14:textId="77777777" w:rsidR="004035F3" w:rsidRPr="000F19E1" w:rsidRDefault="004035F3" w:rsidP="004035F3">
            <w:pPr>
              <w:rPr>
                <w:rFonts w:cs="Arial"/>
                <w:bCs/>
                <w:sz w:val="8"/>
                <w:szCs w:val="8"/>
              </w:rPr>
            </w:pPr>
          </w:p>
        </w:tc>
        <w:tc>
          <w:tcPr>
            <w:tcW w:w="3842" w:type="pct"/>
            <w:shd w:val="clear" w:color="auto" w:fill="auto"/>
            <w:tcMar>
              <w:top w:w="0" w:type="dxa"/>
              <w:bottom w:w="0" w:type="dxa"/>
            </w:tcMar>
          </w:tcPr>
          <w:p w14:paraId="3E83526A" w14:textId="77777777" w:rsidR="004035F3" w:rsidRPr="000F19E1" w:rsidRDefault="004035F3" w:rsidP="004035F3">
            <w:pPr>
              <w:tabs>
                <w:tab w:val="center" w:pos="3152"/>
              </w:tabs>
              <w:rPr>
                <w:rFonts w:cs="Arial"/>
                <w:sz w:val="8"/>
                <w:szCs w:val="8"/>
                <w:lang w:val="en-US"/>
              </w:rPr>
            </w:pPr>
          </w:p>
        </w:tc>
      </w:tr>
      <w:tr w:rsidR="004035F3" w:rsidRPr="000F19E1" w14:paraId="54B96AA8" w14:textId="77777777" w:rsidTr="00155BD9">
        <w:tc>
          <w:tcPr>
            <w:tcW w:w="1152" w:type="pct"/>
            <w:shd w:val="clear" w:color="auto" w:fill="DAEEF3"/>
            <w:tcMar>
              <w:top w:w="0" w:type="dxa"/>
              <w:bottom w:w="0" w:type="dxa"/>
            </w:tcMar>
          </w:tcPr>
          <w:p w14:paraId="70626721" w14:textId="77777777" w:rsidR="004035F3" w:rsidRPr="000F19E1" w:rsidRDefault="004035F3" w:rsidP="004035F3">
            <w:pPr>
              <w:rPr>
                <w:rFonts w:cs="Arial"/>
                <w:bCs/>
                <w:sz w:val="8"/>
                <w:szCs w:val="8"/>
              </w:rPr>
            </w:pPr>
          </w:p>
        </w:tc>
        <w:tc>
          <w:tcPr>
            <w:tcW w:w="3848" w:type="pct"/>
            <w:gridSpan w:val="2"/>
            <w:shd w:val="clear" w:color="auto" w:fill="DAEEF3"/>
            <w:tcMar>
              <w:top w:w="0" w:type="dxa"/>
              <w:bottom w:w="0" w:type="dxa"/>
            </w:tcMar>
          </w:tcPr>
          <w:p w14:paraId="0A1B4F2F" w14:textId="77777777" w:rsidR="004035F3" w:rsidRPr="000F19E1" w:rsidRDefault="004035F3" w:rsidP="004035F3">
            <w:pPr>
              <w:tabs>
                <w:tab w:val="center" w:pos="3152"/>
              </w:tabs>
              <w:rPr>
                <w:rFonts w:cs="Arial"/>
                <w:sz w:val="8"/>
                <w:szCs w:val="8"/>
                <w:lang w:val="en-US"/>
              </w:rPr>
            </w:pPr>
          </w:p>
        </w:tc>
      </w:tr>
    </w:tbl>
    <w:p w14:paraId="0C552EE3" w14:textId="3AF46300" w:rsidR="00487A4B" w:rsidRDefault="00487A4B"/>
    <w:p w14:paraId="6C90680F" w14:textId="77777777" w:rsidR="00487A4B" w:rsidRDefault="00487A4B"/>
    <w:p w14:paraId="3755AF08" w14:textId="77777777" w:rsidR="00487A4B" w:rsidRDefault="00487A4B">
      <w:pPr>
        <w:rPr>
          <w:sz w:val="18"/>
        </w:rPr>
      </w:pPr>
    </w:p>
    <w:tbl>
      <w:tblPr>
        <w:tblW w:w="5170" w:type="pct"/>
        <w:tblInd w:w="-176" w:type="dxa"/>
        <w:tblLayout w:type="fixed"/>
        <w:tblLook w:val="01E0" w:firstRow="1" w:lastRow="1" w:firstColumn="1" w:lastColumn="1" w:noHBand="0" w:noVBand="0"/>
      </w:tblPr>
      <w:tblGrid>
        <w:gridCol w:w="2431"/>
        <w:gridCol w:w="863"/>
        <w:gridCol w:w="7257"/>
      </w:tblGrid>
      <w:tr w:rsidR="004925CB" w:rsidRPr="00862949" w14:paraId="7125ABDF" w14:textId="77777777" w:rsidTr="002400C1">
        <w:tc>
          <w:tcPr>
            <w:tcW w:w="5000" w:type="pct"/>
            <w:gridSpan w:val="3"/>
            <w:shd w:val="clear" w:color="auto" w:fill="0070C0"/>
            <w:tcMar>
              <w:top w:w="85" w:type="dxa"/>
              <w:bottom w:w="85" w:type="dxa"/>
            </w:tcMar>
            <w:vAlign w:val="bottom"/>
          </w:tcPr>
          <w:p w14:paraId="567211E7" w14:textId="77777777" w:rsidR="004925CB" w:rsidRPr="00862949" w:rsidRDefault="004925CB" w:rsidP="002400C1">
            <w:pPr>
              <w:rPr>
                <w:rFonts w:cs="Arial"/>
                <w:color w:val="FFFFFF"/>
                <w:sz w:val="15"/>
                <w:szCs w:val="15"/>
              </w:rPr>
            </w:pPr>
            <w:r w:rsidRPr="00862949">
              <w:rPr>
                <w:rFonts w:cs="Arial"/>
                <w:b/>
                <w:bCs/>
                <w:iCs/>
                <w:color w:val="FFFFFF"/>
                <w:sz w:val="28"/>
                <w:szCs w:val="28"/>
                <w:lang w:val="en-US"/>
              </w:rPr>
              <w:t xml:space="preserve">Regulatory changes in the </w:t>
            </w:r>
            <w:r>
              <w:rPr>
                <w:rFonts w:cs="Arial"/>
                <w:b/>
                <w:bCs/>
                <w:iCs/>
                <w:color w:val="FFFFFF"/>
                <w:sz w:val="28"/>
                <w:szCs w:val="28"/>
                <w:lang w:val="en-US"/>
              </w:rPr>
              <w:t xml:space="preserve">UK or </w:t>
            </w:r>
            <w:r w:rsidRPr="00862949">
              <w:rPr>
                <w:rFonts w:cs="Arial"/>
                <w:b/>
                <w:bCs/>
                <w:iCs/>
                <w:color w:val="FFFFFF"/>
                <w:sz w:val="28"/>
                <w:szCs w:val="28"/>
                <w:lang w:val="en-US"/>
              </w:rPr>
              <w:t>EU</w:t>
            </w:r>
            <w:r w:rsidRPr="00862949">
              <w:rPr>
                <w:rFonts w:cs="Arial"/>
                <w:b/>
                <w:bCs/>
                <w:iCs/>
                <w:color w:val="FFFFFF"/>
                <w:sz w:val="28"/>
                <w:szCs w:val="28"/>
                <w:lang w:val="en-US"/>
              </w:rPr>
              <w:tab/>
            </w:r>
          </w:p>
        </w:tc>
      </w:tr>
      <w:tr w:rsidR="004925CB" w:rsidRPr="000F19E1" w14:paraId="37C2B37F" w14:textId="77777777" w:rsidTr="002400C1">
        <w:tc>
          <w:tcPr>
            <w:tcW w:w="1152" w:type="pct"/>
            <w:shd w:val="clear" w:color="auto" w:fill="DAEEF3"/>
            <w:tcMar>
              <w:top w:w="0" w:type="dxa"/>
              <w:bottom w:w="0" w:type="dxa"/>
            </w:tcMar>
          </w:tcPr>
          <w:p w14:paraId="0434ADE5" w14:textId="77777777" w:rsidR="004925CB" w:rsidRPr="000F19E1" w:rsidRDefault="004925CB" w:rsidP="002400C1">
            <w:pPr>
              <w:rPr>
                <w:rFonts w:cs="Arial"/>
                <w:bCs/>
                <w:sz w:val="8"/>
                <w:szCs w:val="8"/>
              </w:rPr>
            </w:pPr>
          </w:p>
        </w:tc>
        <w:tc>
          <w:tcPr>
            <w:tcW w:w="3848" w:type="pct"/>
            <w:gridSpan w:val="2"/>
            <w:shd w:val="clear" w:color="auto" w:fill="DAEEF3"/>
            <w:tcMar>
              <w:top w:w="0" w:type="dxa"/>
              <w:bottom w:w="0" w:type="dxa"/>
            </w:tcMar>
          </w:tcPr>
          <w:p w14:paraId="73FFCF5A" w14:textId="77777777" w:rsidR="004925CB" w:rsidRPr="000F19E1" w:rsidRDefault="004925CB" w:rsidP="002400C1">
            <w:pPr>
              <w:tabs>
                <w:tab w:val="center" w:pos="3152"/>
              </w:tabs>
              <w:rPr>
                <w:rFonts w:cs="Arial"/>
                <w:sz w:val="8"/>
                <w:szCs w:val="8"/>
                <w:lang w:val="en-US"/>
              </w:rPr>
            </w:pPr>
          </w:p>
        </w:tc>
      </w:tr>
      <w:tr w:rsidR="004925CB" w:rsidRPr="00433D3E" w14:paraId="415E3115" w14:textId="77777777" w:rsidTr="002400C1">
        <w:tc>
          <w:tcPr>
            <w:tcW w:w="5000" w:type="pct"/>
            <w:gridSpan w:val="3"/>
            <w:shd w:val="clear" w:color="auto" w:fill="008232"/>
            <w:tcMar>
              <w:top w:w="57" w:type="dxa"/>
              <w:bottom w:w="57" w:type="dxa"/>
            </w:tcMar>
          </w:tcPr>
          <w:p w14:paraId="436CD618" w14:textId="3D2BA2D8" w:rsidR="004925CB" w:rsidRPr="00433D3E" w:rsidRDefault="004925CB" w:rsidP="002400C1">
            <w:pPr>
              <w:rPr>
                <w:rFonts w:cs="Arial"/>
                <w:noProof/>
                <w:color w:val="FFFFFF"/>
                <w:sz w:val="16"/>
                <w:szCs w:val="16"/>
              </w:rPr>
            </w:pPr>
            <w:r w:rsidRPr="00433D3E">
              <w:rPr>
                <w:rFonts w:cs="Arial"/>
                <w:b/>
                <w:bCs/>
                <w:i/>
                <w:iCs/>
                <w:color w:val="FFFFFF"/>
                <w:sz w:val="22"/>
                <w:szCs w:val="20"/>
                <w:lang w:val="en-US"/>
              </w:rPr>
              <w:t xml:space="preserve">Filed for approval in the </w:t>
            </w:r>
            <w:r>
              <w:rPr>
                <w:rFonts w:cs="Arial"/>
                <w:b/>
                <w:bCs/>
                <w:i/>
                <w:iCs/>
                <w:color w:val="FFFFFF"/>
                <w:sz w:val="22"/>
                <w:szCs w:val="20"/>
                <w:lang w:val="en-US"/>
              </w:rPr>
              <w:t xml:space="preserve">UK or </w:t>
            </w:r>
            <w:r w:rsidRPr="00433D3E">
              <w:rPr>
                <w:rFonts w:cs="Arial"/>
                <w:b/>
                <w:bCs/>
                <w:i/>
                <w:iCs/>
                <w:color w:val="FFFFFF"/>
                <w:sz w:val="22"/>
                <w:szCs w:val="20"/>
                <w:lang w:val="en-US"/>
              </w:rPr>
              <w:t>EU</w:t>
            </w:r>
            <w:r w:rsidR="00487A4B">
              <w:rPr>
                <w:rFonts w:cs="Arial"/>
                <w:b/>
                <w:bCs/>
                <w:i/>
                <w:iCs/>
                <w:color w:val="FFFFFF"/>
                <w:sz w:val="22"/>
                <w:szCs w:val="20"/>
                <w:lang w:val="en-US"/>
              </w:rPr>
              <w:t xml:space="preserve"> </w:t>
            </w:r>
            <w:r w:rsidR="00487A4B" w:rsidRPr="00487A4B">
              <w:rPr>
                <w:rFonts w:cs="Arial"/>
                <w:b/>
                <w:bCs/>
                <w:color w:val="FFFFFF"/>
                <w:sz w:val="16"/>
                <w:szCs w:val="14"/>
                <w:lang w:val="en-US"/>
              </w:rPr>
              <w:t>(continued)</w:t>
            </w:r>
          </w:p>
        </w:tc>
      </w:tr>
      <w:tr w:rsidR="004925CB" w:rsidRPr="00A075A3" w14:paraId="20A4DD0E" w14:textId="77777777" w:rsidTr="00487A4B">
        <w:tc>
          <w:tcPr>
            <w:tcW w:w="1561" w:type="pct"/>
            <w:gridSpan w:val="2"/>
            <w:shd w:val="clear" w:color="auto" w:fill="auto"/>
            <w:tcMar>
              <w:top w:w="57" w:type="dxa"/>
              <w:bottom w:w="57" w:type="dxa"/>
            </w:tcMar>
          </w:tcPr>
          <w:p w14:paraId="63C5D036" w14:textId="77777777" w:rsidR="004925CB" w:rsidRPr="00384ED9" w:rsidRDefault="004925CB" w:rsidP="002400C1">
            <w:pPr>
              <w:rPr>
                <w:rFonts w:cs="Arial"/>
                <w:szCs w:val="19"/>
              </w:rPr>
            </w:pPr>
            <w:r w:rsidRPr="00384ED9">
              <w:rPr>
                <w:rFonts w:cs="Arial"/>
                <w:szCs w:val="19"/>
              </w:rPr>
              <w:t>Chikungunya vaccine </w:t>
            </w:r>
            <w:r>
              <w:rPr>
                <w:rFonts w:cs="Arial"/>
                <w:szCs w:val="19"/>
              </w:rPr>
              <w:t>(</w:t>
            </w:r>
            <w:proofErr w:type="spellStart"/>
            <w:r w:rsidRPr="00A12F9C">
              <w:rPr>
                <w:rFonts w:cs="Arial"/>
                <w:i/>
                <w:iCs/>
                <w:szCs w:val="19"/>
              </w:rPr>
              <w:t>Vimkunya</w:t>
            </w:r>
            <w:proofErr w:type="spellEnd"/>
            <w:r>
              <w:rPr>
                <w:rFonts w:cs="Arial"/>
                <w:szCs w:val="19"/>
              </w:rPr>
              <w:t>)</w:t>
            </w:r>
          </w:p>
        </w:tc>
        <w:tc>
          <w:tcPr>
            <w:tcW w:w="3439" w:type="pct"/>
            <w:shd w:val="clear" w:color="auto" w:fill="auto"/>
            <w:tcMar>
              <w:top w:w="57" w:type="dxa"/>
              <w:bottom w:w="57" w:type="dxa"/>
            </w:tcMar>
          </w:tcPr>
          <w:p w14:paraId="36D19098" w14:textId="77777777" w:rsidR="004925CB" w:rsidRDefault="004925CB" w:rsidP="002400C1">
            <w:pPr>
              <w:tabs>
                <w:tab w:val="center" w:pos="3152"/>
              </w:tabs>
              <w:rPr>
                <w:rFonts w:cs="Arial"/>
                <w:szCs w:val="19"/>
                <w:lang w:val="en-US"/>
              </w:rPr>
            </w:pPr>
            <w:r>
              <w:rPr>
                <w:rFonts w:cs="Arial"/>
                <w:szCs w:val="19"/>
                <w:lang w:val="en-US"/>
              </w:rPr>
              <w:t>Activ</w:t>
            </w:r>
            <w:r w:rsidRPr="009B0758">
              <w:rPr>
                <w:rFonts w:cs="Arial"/>
                <w:szCs w:val="19"/>
                <w:lang w:val="en-US"/>
              </w:rPr>
              <w:t xml:space="preserve">e </w:t>
            </w:r>
            <w:proofErr w:type="spellStart"/>
            <w:r w:rsidRPr="009B0758">
              <w:rPr>
                <w:rFonts w:cs="Arial"/>
                <w:szCs w:val="19"/>
                <w:lang w:val="en-US"/>
              </w:rPr>
              <w:t>immuni</w:t>
            </w:r>
            <w:r>
              <w:rPr>
                <w:rFonts w:cs="Arial"/>
                <w:szCs w:val="19"/>
                <w:lang w:val="en-US"/>
              </w:rPr>
              <w:t>s</w:t>
            </w:r>
            <w:r w:rsidRPr="009B0758">
              <w:rPr>
                <w:rFonts w:cs="Arial"/>
                <w:szCs w:val="19"/>
                <w:lang w:val="en-US"/>
              </w:rPr>
              <w:t>ation</w:t>
            </w:r>
            <w:proofErr w:type="spellEnd"/>
            <w:r w:rsidRPr="009B0758">
              <w:rPr>
                <w:rFonts w:cs="Arial"/>
                <w:szCs w:val="19"/>
                <w:lang w:val="en-US"/>
              </w:rPr>
              <w:t xml:space="preserve"> for prevention of disease caused by chikungunya virus in individuals </w:t>
            </w:r>
            <w:r>
              <w:rPr>
                <w:rFonts w:cs="Arial"/>
                <w:szCs w:val="19"/>
                <w:lang w:val="en-US"/>
              </w:rPr>
              <w:t xml:space="preserve">aged </w:t>
            </w:r>
            <w:r w:rsidRPr="009B0758">
              <w:rPr>
                <w:rFonts w:cs="Arial"/>
                <w:szCs w:val="19"/>
                <w:lang w:val="en-US"/>
              </w:rPr>
              <w:t>≥12 years</w:t>
            </w:r>
            <w:r>
              <w:rPr>
                <w:rFonts w:cs="Arial"/>
                <w:szCs w:val="19"/>
                <w:lang w:val="en-US"/>
              </w:rPr>
              <w:t xml:space="preserve"> </w:t>
            </w:r>
            <w:r w:rsidRPr="009B0758">
              <w:rPr>
                <w:rFonts w:cs="Arial"/>
                <w:sz w:val="16"/>
                <w:szCs w:val="16"/>
                <w:lang w:val="en-US"/>
              </w:rPr>
              <w:t>[UK]</w:t>
            </w:r>
          </w:p>
        </w:tc>
      </w:tr>
      <w:tr w:rsidR="004925CB" w:rsidRPr="00A075A3" w14:paraId="487F02E7" w14:textId="77777777" w:rsidTr="00487A4B">
        <w:tc>
          <w:tcPr>
            <w:tcW w:w="1561" w:type="pct"/>
            <w:gridSpan w:val="2"/>
            <w:shd w:val="clear" w:color="auto" w:fill="auto"/>
            <w:tcMar>
              <w:top w:w="57" w:type="dxa"/>
              <w:bottom w:w="57" w:type="dxa"/>
            </w:tcMar>
          </w:tcPr>
          <w:p w14:paraId="6FC120A6" w14:textId="77777777" w:rsidR="004925CB" w:rsidRPr="001D4F31" w:rsidRDefault="004925CB" w:rsidP="002400C1">
            <w:pPr>
              <w:rPr>
                <w:rFonts w:cs="Arial"/>
                <w:szCs w:val="19"/>
              </w:rPr>
            </w:pPr>
            <w:proofErr w:type="spellStart"/>
            <w:r w:rsidRPr="000E0C0C">
              <w:rPr>
                <w:rFonts w:cs="Arial"/>
                <w:szCs w:val="19"/>
              </w:rPr>
              <w:t>Doxecitine</w:t>
            </w:r>
            <w:proofErr w:type="spellEnd"/>
            <w:r w:rsidRPr="000E0C0C">
              <w:rPr>
                <w:rFonts w:cs="Arial"/>
                <w:szCs w:val="19"/>
              </w:rPr>
              <w:t xml:space="preserve"> + </w:t>
            </w:r>
            <w:proofErr w:type="spellStart"/>
            <w:r w:rsidRPr="000E0C0C">
              <w:rPr>
                <w:rFonts w:cs="Arial"/>
                <w:szCs w:val="19"/>
              </w:rPr>
              <w:t>doxribtimine</w:t>
            </w:r>
            <w:proofErr w:type="spellEnd"/>
          </w:p>
        </w:tc>
        <w:tc>
          <w:tcPr>
            <w:tcW w:w="3439" w:type="pct"/>
            <w:shd w:val="clear" w:color="auto" w:fill="auto"/>
            <w:tcMar>
              <w:top w:w="57" w:type="dxa"/>
              <w:bottom w:w="57" w:type="dxa"/>
            </w:tcMar>
          </w:tcPr>
          <w:p w14:paraId="5F0E73D8" w14:textId="77777777" w:rsidR="004925CB" w:rsidRPr="00C507A5" w:rsidRDefault="004925CB" w:rsidP="002400C1">
            <w:pPr>
              <w:tabs>
                <w:tab w:val="center" w:pos="3152"/>
              </w:tabs>
              <w:rPr>
                <w:rFonts w:cs="Arial"/>
                <w:szCs w:val="19"/>
                <w:lang w:val="en-US"/>
              </w:rPr>
            </w:pPr>
            <w:r w:rsidRPr="005C705D">
              <w:rPr>
                <w:rFonts w:cs="Arial"/>
                <w:szCs w:val="19"/>
                <w:lang w:val="en-US"/>
              </w:rPr>
              <w:t>Treatment of paediatric and adult patients with thymidine kinase 2 deficiency with an age of symptom onset on or before 12 years</w:t>
            </w:r>
            <w:r>
              <w:rPr>
                <w:rFonts w:cs="Arial"/>
                <w:szCs w:val="19"/>
                <w:lang w:val="en-US"/>
              </w:rPr>
              <w:t xml:space="preserve"> </w:t>
            </w:r>
            <w:r w:rsidRPr="005C705D">
              <w:rPr>
                <w:rFonts w:cs="Arial"/>
                <w:sz w:val="16"/>
                <w:szCs w:val="16"/>
                <w:lang w:val="en-US"/>
              </w:rPr>
              <w:t>[EU]</w:t>
            </w:r>
          </w:p>
        </w:tc>
      </w:tr>
      <w:tr w:rsidR="004925CB" w:rsidRPr="00A075A3" w14:paraId="2043E8E8" w14:textId="77777777" w:rsidTr="00487A4B">
        <w:tc>
          <w:tcPr>
            <w:tcW w:w="1561" w:type="pct"/>
            <w:gridSpan w:val="2"/>
            <w:shd w:val="clear" w:color="auto" w:fill="auto"/>
            <w:tcMar>
              <w:top w:w="57" w:type="dxa"/>
              <w:bottom w:w="57" w:type="dxa"/>
            </w:tcMar>
          </w:tcPr>
          <w:p w14:paraId="4B9F452A" w14:textId="77777777" w:rsidR="004925CB" w:rsidRDefault="004925CB" w:rsidP="002400C1">
            <w:pPr>
              <w:rPr>
                <w:rFonts w:cs="Arial"/>
                <w:szCs w:val="19"/>
              </w:rPr>
            </w:pPr>
            <w:r w:rsidRPr="001D4F31">
              <w:rPr>
                <w:rFonts w:cs="Arial"/>
                <w:szCs w:val="19"/>
              </w:rPr>
              <w:t>Mercaptamine hydrochloride </w:t>
            </w:r>
          </w:p>
          <w:p w14:paraId="382D2FA7" w14:textId="77777777" w:rsidR="004925CB" w:rsidRPr="001D4F31" w:rsidRDefault="004925CB" w:rsidP="002400C1">
            <w:pPr>
              <w:rPr>
                <w:rFonts w:cs="Arial"/>
                <w:szCs w:val="19"/>
              </w:rPr>
            </w:pPr>
            <w:r>
              <w:rPr>
                <w:rFonts w:cs="Arial"/>
                <w:szCs w:val="19"/>
              </w:rPr>
              <w:t>(</w:t>
            </w:r>
            <w:proofErr w:type="spellStart"/>
            <w:r>
              <w:rPr>
                <w:rFonts w:cs="Arial"/>
                <w:i/>
                <w:iCs/>
                <w:szCs w:val="19"/>
              </w:rPr>
              <w:t>Cystadrops</w:t>
            </w:r>
            <w:proofErr w:type="spellEnd"/>
            <w:r>
              <w:rPr>
                <w:rFonts w:cs="Arial"/>
                <w:szCs w:val="19"/>
              </w:rPr>
              <w:t>)</w:t>
            </w:r>
          </w:p>
        </w:tc>
        <w:tc>
          <w:tcPr>
            <w:tcW w:w="3439" w:type="pct"/>
            <w:shd w:val="clear" w:color="auto" w:fill="auto"/>
            <w:tcMar>
              <w:top w:w="57" w:type="dxa"/>
              <w:bottom w:w="57" w:type="dxa"/>
            </w:tcMar>
          </w:tcPr>
          <w:p w14:paraId="3889F9E0" w14:textId="77777777" w:rsidR="004925CB" w:rsidRPr="00C53355" w:rsidRDefault="004925CB" w:rsidP="002400C1">
            <w:pPr>
              <w:tabs>
                <w:tab w:val="center" w:pos="3152"/>
              </w:tabs>
              <w:rPr>
                <w:rFonts w:cs="Arial"/>
                <w:szCs w:val="19"/>
                <w:lang w:val="en-US"/>
              </w:rPr>
            </w:pPr>
            <w:r w:rsidRPr="00C507A5">
              <w:rPr>
                <w:rFonts w:cs="Arial"/>
                <w:szCs w:val="19"/>
                <w:lang w:val="en-US"/>
              </w:rPr>
              <w:t xml:space="preserve">Treatment of corneal cystine crystal deposits in adults and children </w:t>
            </w:r>
            <w:r>
              <w:rPr>
                <w:rFonts w:cs="Arial"/>
                <w:szCs w:val="19"/>
                <w:lang w:val="en-US"/>
              </w:rPr>
              <w:t>aged ≥6 months</w:t>
            </w:r>
            <w:r w:rsidRPr="00C507A5">
              <w:rPr>
                <w:rFonts w:cs="Arial"/>
                <w:szCs w:val="19"/>
                <w:lang w:val="en-US"/>
              </w:rPr>
              <w:t xml:space="preserve"> with cystinosis</w:t>
            </w:r>
            <w:r>
              <w:rPr>
                <w:rFonts w:cs="Arial"/>
                <w:szCs w:val="19"/>
                <w:lang w:val="en-US"/>
              </w:rPr>
              <w:t xml:space="preserve"> </w:t>
            </w:r>
            <w:r w:rsidRPr="0075126B">
              <w:rPr>
                <w:rFonts w:cs="Arial"/>
                <w:sz w:val="16"/>
                <w:szCs w:val="16"/>
                <w:lang w:val="en-US"/>
              </w:rPr>
              <w:t>[EU] [licence change from use only in people aged ≥2 years]</w:t>
            </w:r>
          </w:p>
        </w:tc>
      </w:tr>
      <w:tr w:rsidR="004925CB" w:rsidRPr="00A075A3" w14:paraId="5E94EC32" w14:textId="77777777" w:rsidTr="00487A4B">
        <w:tc>
          <w:tcPr>
            <w:tcW w:w="1561" w:type="pct"/>
            <w:gridSpan w:val="2"/>
            <w:shd w:val="clear" w:color="auto" w:fill="auto"/>
            <w:tcMar>
              <w:top w:w="57" w:type="dxa"/>
              <w:bottom w:w="57" w:type="dxa"/>
            </w:tcMar>
          </w:tcPr>
          <w:p w14:paraId="684AE0A6" w14:textId="77777777" w:rsidR="004925CB" w:rsidRPr="00384ED9" w:rsidRDefault="004925CB" w:rsidP="002400C1">
            <w:pPr>
              <w:rPr>
                <w:rFonts w:cs="Arial"/>
                <w:i/>
                <w:iCs/>
                <w:szCs w:val="19"/>
              </w:rPr>
            </w:pPr>
            <w:r w:rsidRPr="0069028C">
              <w:rPr>
                <w:rFonts w:cs="Arial"/>
                <w:szCs w:val="19"/>
              </w:rPr>
              <w:t>Darunavir + cobicistat + emtricitabine + tenofovir alafenamide </w:t>
            </w:r>
            <w:r>
              <w:rPr>
                <w:rFonts w:cs="Arial"/>
                <w:szCs w:val="19"/>
              </w:rPr>
              <w:t>(</w:t>
            </w:r>
            <w:proofErr w:type="spellStart"/>
            <w:r>
              <w:rPr>
                <w:rFonts w:cs="Arial"/>
                <w:i/>
                <w:iCs/>
                <w:szCs w:val="19"/>
              </w:rPr>
              <w:t>Symtuza</w:t>
            </w:r>
            <w:proofErr w:type="spellEnd"/>
            <w:r>
              <w:rPr>
                <w:rFonts w:cs="Arial"/>
                <w:szCs w:val="19"/>
              </w:rPr>
              <w:t>)</w:t>
            </w:r>
          </w:p>
        </w:tc>
        <w:tc>
          <w:tcPr>
            <w:tcW w:w="3439" w:type="pct"/>
            <w:shd w:val="clear" w:color="auto" w:fill="auto"/>
            <w:tcMar>
              <w:top w:w="57" w:type="dxa"/>
              <w:bottom w:w="57" w:type="dxa"/>
            </w:tcMar>
          </w:tcPr>
          <w:p w14:paraId="1B992E60" w14:textId="77777777" w:rsidR="004925CB" w:rsidRPr="00C53355" w:rsidRDefault="004925CB" w:rsidP="002400C1">
            <w:pPr>
              <w:tabs>
                <w:tab w:val="center" w:pos="3152"/>
              </w:tabs>
              <w:rPr>
                <w:rFonts w:cs="Arial"/>
                <w:szCs w:val="19"/>
                <w:lang w:val="en-US"/>
              </w:rPr>
            </w:pPr>
            <w:r w:rsidRPr="00C53355">
              <w:rPr>
                <w:rFonts w:cs="Arial"/>
                <w:szCs w:val="19"/>
                <w:lang w:val="en-US"/>
              </w:rPr>
              <w:t xml:space="preserve">Treatment of </w:t>
            </w:r>
            <w:r w:rsidRPr="001E2D92">
              <w:rPr>
                <w:rFonts w:cs="Arial"/>
                <w:szCs w:val="19"/>
                <w:lang w:val="en-US"/>
              </w:rPr>
              <w:t>human immunodeficiency virus type 1 (HIV-1) infection</w:t>
            </w:r>
            <w:r>
              <w:rPr>
                <w:rFonts w:cs="Arial"/>
                <w:szCs w:val="19"/>
                <w:lang w:val="en-US"/>
              </w:rPr>
              <w:t xml:space="preserve"> </w:t>
            </w:r>
            <w:r w:rsidRPr="00C53355">
              <w:rPr>
                <w:rFonts w:cs="Arial"/>
                <w:szCs w:val="19"/>
                <w:lang w:val="en-US"/>
              </w:rPr>
              <w:t xml:space="preserve">in </w:t>
            </w:r>
            <w:r w:rsidRPr="00D26B8A">
              <w:rPr>
                <w:rFonts w:cs="Arial"/>
                <w:szCs w:val="19"/>
                <w:lang w:val="en-US"/>
              </w:rPr>
              <w:t xml:space="preserve">adults and </w:t>
            </w:r>
            <w:r w:rsidRPr="00C53355">
              <w:rPr>
                <w:rFonts w:cs="Arial"/>
                <w:szCs w:val="19"/>
                <w:lang w:val="en-US"/>
              </w:rPr>
              <w:t xml:space="preserve">paediatric patients aged </w:t>
            </w:r>
            <w:r>
              <w:rPr>
                <w:rFonts w:cs="Arial"/>
                <w:szCs w:val="19"/>
                <w:lang w:val="en-US"/>
              </w:rPr>
              <w:t>≥</w:t>
            </w:r>
            <w:r w:rsidRPr="00C53355">
              <w:rPr>
                <w:rFonts w:cs="Arial"/>
                <w:szCs w:val="19"/>
                <w:lang w:val="en-US"/>
              </w:rPr>
              <w:t>6 years</w:t>
            </w:r>
            <w:r>
              <w:rPr>
                <w:rFonts w:cs="Arial"/>
                <w:szCs w:val="19"/>
                <w:lang w:val="en-US"/>
              </w:rPr>
              <w:t xml:space="preserve"> </w:t>
            </w:r>
            <w:r w:rsidRPr="00C53355">
              <w:rPr>
                <w:rFonts w:cs="Arial"/>
                <w:szCs w:val="19"/>
                <w:lang w:val="en-US"/>
              </w:rPr>
              <w:t xml:space="preserve">with body weight </w:t>
            </w:r>
            <w:r>
              <w:rPr>
                <w:rFonts w:cs="Arial"/>
                <w:szCs w:val="19"/>
                <w:lang w:val="en-US"/>
              </w:rPr>
              <w:t>≥</w:t>
            </w:r>
            <w:r w:rsidRPr="00C53355">
              <w:rPr>
                <w:rFonts w:cs="Arial"/>
                <w:szCs w:val="19"/>
                <w:lang w:val="en-US"/>
              </w:rPr>
              <w:t>25kg</w:t>
            </w:r>
            <w:r>
              <w:rPr>
                <w:rFonts w:cs="Arial"/>
                <w:szCs w:val="19"/>
                <w:lang w:val="en-US"/>
              </w:rPr>
              <w:t xml:space="preserve"> </w:t>
            </w:r>
            <w:r w:rsidRPr="00445C53">
              <w:rPr>
                <w:rFonts w:cs="Arial"/>
                <w:sz w:val="16"/>
                <w:szCs w:val="16"/>
                <w:lang w:val="en-US"/>
              </w:rPr>
              <w:t>[EU] [licence change f</w:t>
            </w:r>
            <w:r>
              <w:rPr>
                <w:rFonts w:cs="Arial"/>
                <w:sz w:val="16"/>
                <w:szCs w:val="16"/>
                <w:lang w:val="en-US"/>
              </w:rPr>
              <w:t>r</w:t>
            </w:r>
            <w:r w:rsidRPr="00445C53">
              <w:rPr>
                <w:rFonts w:cs="Arial"/>
                <w:sz w:val="16"/>
                <w:szCs w:val="16"/>
                <w:lang w:val="en-US"/>
              </w:rPr>
              <w:t>om use only in patients aged ≥12 years weighing ≥40kg and new lower strength tablet formulation]</w:t>
            </w:r>
          </w:p>
        </w:tc>
      </w:tr>
      <w:tr w:rsidR="004925CB" w:rsidRPr="00A075A3" w14:paraId="0E9AAF89" w14:textId="77777777" w:rsidTr="00487A4B">
        <w:tc>
          <w:tcPr>
            <w:tcW w:w="1561" w:type="pct"/>
            <w:gridSpan w:val="2"/>
            <w:shd w:val="clear" w:color="auto" w:fill="auto"/>
            <w:tcMar>
              <w:top w:w="57" w:type="dxa"/>
              <w:bottom w:w="57" w:type="dxa"/>
            </w:tcMar>
          </w:tcPr>
          <w:p w14:paraId="12361368" w14:textId="77777777" w:rsidR="004925CB" w:rsidRPr="0069028C" w:rsidRDefault="004925CB" w:rsidP="002400C1">
            <w:pPr>
              <w:rPr>
                <w:rFonts w:cs="Arial"/>
                <w:szCs w:val="19"/>
              </w:rPr>
            </w:pPr>
            <w:r w:rsidRPr="00D948D6">
              <w:rPr>
                <w:rFonts w:cs="Arial"/>
                <w:szCs w:val="19"/>
              </w:rPr>
              <w:t xml:space="preserve">Denosumab biosimilar </w:t>
            </w:r>
            <w:r>
              <w:rPr>
                <w:rFonts w:cs="Arial"/>
                <w:szCs w:val="19"/>
              </w:rPr>
              <w:t xml:space="preserve">– </w:t>
            </w:r>
            <w:proofErr w:type="spellStart"/>
            <w:r w:rsidRPr="00D948D6">
              <w:rPr>
                <w:rFonts w:cs="Arial"/>
                <w:szCs w:val="19"/>
              </w:rPr>
              <w:t>Bmab</w:t>
            </w:r>
            <w:proofErr w:type="spellEnd"/>
            <w:r w:rsidRPr="00D948D6">
              <w:rPr>
                <w:rFonts w:cs="Arial"/>
                <w:szCs w:val="19"/>
              </w:rPr>
              <w:t xml:space="preserve"> 1000</w:t>
            </w:r>
          </w:p>
        </w:tc>
        <w:tc>
          <w:tcPr>
            <w:tcW w:w="3439" w:type="pct"/>
            <w:shd w:val="clear" w:color="auto" w:fill="auto"/>
            <w:tcMar>
              <w:top w:w="57" w:type="dxa"/>
              <w:bottom w:w="57" w:type="dxa"/>
            </w:tcMar>
          </w:tcPr>
          <w:p w14:paraId="3F933D12" w14:textId="77777777" w:rsidR="004925CB" w:rsidRPr="00A075A3" w:rsidRDefault="004925CB" w:rsidP="002400C1">
            <w:pPr>
              <w:tabs>
                <w:tab w:val="center" w:pos="3152"/>
              </w:tabs>
              <w:rPr>
                <w:rFonts w:cs="Arial"/>
                <w:szCs w:val="19"/>
                <w:lang w:val="en-US"/>
              </w:rPr>
            </w:pPr>
            <w:r w:rsidRPr="00A302A3">
              <w:rPr>
                <w:rFonts w:cs="Arial"/>
                <w:szCs w:val="19"/>
                <w:lang w:val="en-US"/>
              </w:rPr>
              <w:t xml:space="preserve">Postmenopausal osteoporosis </w:t>
            </w:r>
            <w:r w:rsidRPr="00A302A3">
              <w:rPr>
                <w:rFonts w:cs="Arial"/>
                <w:szCs w:val="19"/>
                <w:lang w:val="en-US"/>
              </w:rPr>
              <w:tab/>
              <w:t xml:space="preserve">and other </w:t>
            </w:r>
            <w:r w:rsidRPr="00E36DC7">
              <w:rPr>
                <w:rFonts w:cs="Arial"/>
                <w:i/>
                <w:iCs/>
                <w:szCs w:val="19"/>
                <w:lang w:val="en-US"/>
              </w:rPr>
              <w:t>Prolia</w:t>
            </w:r>
            <w:r w:rsidRPr="00A302A3">
              <w:rPr>
                <w:rFonts w:cs="Arial"/>
                <w:szCs w:val="19"/>
                <w:lang w:val="en-US"/>
              </w:rPr>
              <w:t xml:space="preserve"> indications</w:t>
            </w:r>
            <w:r>
              <w:rPr>
                <w:rFonts w:cs="Arial"/>
                <w:szCs w:val="19"/>
                <w:lang w:val="en-US"/>
              </w:rPr>
              <w:t xml:space="preserve"> </w:t>
            </w:r>
            <w:r w:rsidRPr="00A302A3">
              <w:rPr>
                <w:rFonts w:cs="Arial"/>
                <w:sz w:val="16"/>
                <w:szCs w:val="16"/>
                <w:lang w:val="en-US"/>
              </w:rPr>
              <w:t>[EU]</w:t>
            </w:r>
          </w:p>
        </w:tc>
      </w:tr>
      <w:tr w:rsidR="004925CB" w:rsidRPr="00A075A3" w14:paraId="06991EAF" w14:textId="77777777" w:rsidTr="00487A4B">
        <w:tc>
          <w:tcPr>
            <w:tcW w:w="1561" w:type="pct"/>
            <w:gridSpan w:val="2"/>
            <w:shd w:val="clear" w:color="auto" w:fill="auto"/>
            <w:tcMar>
              <w:top w:w="57" w:type="dxa"/>
              <w:bottom w:w="57" w:type="dxa"/>
            </w:tcMar>
          </w:tcPr>
          <w:p w14:paraId="5F4CE5FF" w14:textId="77777777" w:rsidR="004925CB" w:rsidRPr="00D948D6" w:rsidRDefault="004925CB" w:rsidP="002400C1">
            <w:pPr>
              <w:rPr>
                <w:rFonts w:cs="Arial"/>
                <w:szCs w:val="19"/>
              </w:rPr>
            </w:pPr>
            <w:r>
              <w:rPr>
                <w:rFonts w:cs="Arial"/>
                <w:szCs w:val="19"/>
              </w:rPr>
              <w:t>Dupilumab (</w:t>
            </w:r>
            <w:r>
              <w:rPr>
                <w:rFonts w:cs="Arial"/>
                <w:i/>
                <w:iCs/>
                <w:szCs w:val="19"/>
              </w:rPr>
              <w:t>Dupixent</w:t>
            </w:r>
            <w:r>
              <w:rPr>
                <w:rFonts w:cs="Arial"/>
                <w:szCs w:val="19"/>
              </w:rPr>
              <w:t>)</w:t>
            </w:r>
          </w:p>
        </w:tc>
        <w:tc>
          <w:tcPr>
            <w:tcW w:w="3439" w:type="pct"/>
            <w:shd w:val="clear" w:color="auto" w:fill="auto"/>
            <w:tcMar>
              <w:top w:w="57" w:type="dxa"/>
              <w:bottom w:w="57" w:type="dxa"/>
            </w:tcMar>
          </w:tcPr>
          <w:p w14:paraId="24204F90" w14:textId="77777777" w:rsidR="004925CB" w:rsidRPr="00A075A3" w:rsidRDefault="004925CB" w:rsidP="002400C1">
            <w:pPr>
              <w:tabs>
                <w:tab w:val="center" w:pos="3152"/>
              </w:tabs>
              <w:rPr>
                <w:rFonts w:cs="Arial"/>
                <w:szCs w:val="19"/>
                <w:lang w:val="en-US"/>
              </w:rPr>
            </w:pPr>
            <w:r w:rsidRPr="008A1ACE">
              <w:rPr>
                <w:rFonts w:cs="Arial"/>
                <w:szCs w:val="19"/>
                <w:lang w:val="en-US"/>
              </w:rPr>
              <w:t>Treatment of adults with bullous pemphigoid</w:t>
            </w:r>
            <w:r>
              <w:rPr>
                <w:rFonts w:cs="Arial"/>
                <w:szCs w:val="19"/>
                <w:lang w:val="en-US"/>
              </w:rPr>
              <w:t xml:space="preserve"> </w:t>
            </w:r>
            <w:r w:rsidRPr="008A1ACE">
              <w:rPr>
                <w:rFonts w:cs="Arial"/>
                <w:sz w:val="16"/>
                <w:szCs w:val="16"/>
                <w:lang w:val="en-US"/>
              </w:rPr>
              <w:t>[EU] [new indication]</w:t>
            </w:r>
          </w:p>
        </w:tc>
      </w:tr>
      <w:tr w:rsidR="004925CB" w:rsidRPr="00A075A3" w14:paraId="536002AB" w14:textId="77777777" w:rsidTr="00487A4B">
        <w:tc>
          <w:tcPr>
            <w:tcW w:w="1561" w:type="pct"/>
            <w:gridSpan w:val="2"/>
            <w:shd w:val="clear" w:color="auto" w:fill="auto"/>
            <w:tcMar>
              <w:top w:w="57" w:type="dxa"/>
              <w:bottom w:w="57" w:type="dxa"/>
            </w:tcMar>
          </w:tcPr>
          <w:p w14:paraId="3B3ACB1C" w14:textId="77777777" w:rsidR="004925CB" w:rsidRPr="00843F4F" w:rsidRDefault="004925CB" w:rsidP="002400C1">
            <w:pPr>
              <w:rPr>
                <w:rFonts w:cs="Arial"/>
                <w:szCs w:val="19"/>
              </w:rPr>
            </w:pPr>
            <w:r>
              <w:rPr>
                <w:rFonts w:cs="Arial"/>
                <w:szCs w:val="19"/>
              </w:rPr>
              <w:t>Durvalumab (</w:t>
            </w:r>
            <w:r>
              <w:rPr>
                <w:rFonts w:cs="Arial"/>
                <w:i/>
                <w:iCs/>
                <w:szCs w:val="19"/>
              </w:rPr>
              <w:t>Imfinzi</w:t>
            </w:r>
            <w:r>
              <w:rPr>
                <w:rFonts w:cs="Arial"/>
                <w:szCs w:val="19"/>
              </w:rPr>
              <w:t>)</w:t>
            </w:r>
          </w:p>
        </w:tc>
        <w:tc>
          <w:tcPr>
            <w:tcW w:w="3439" w:type="pct"/>
            <w:shd w:val="clear" w:color="auto" w:fill="auto"/>
            <w:tcMar>
              <w:top w:w="57" w:type="dxa"/>
              <w:bottom w:w="57" w:type="dxa"/>
            </w:tcMar>
          </w:tcPr>
          <w:p w14:paraId="598EB91A" w14:textId="77777777" w:rsidR="004925CB" w:rsidRPr="008A1ACE" w:rsidRDefault="004925CB" w:rsidP="002400C1">
            <w:pPr>
              <w:tabs>
                <w:tab w:val="center" w:pos="3152"/>
              </w:tabs>
              <w:rPr>
                <w:rFonts w:cs="Arial"/>
                <w:szCs w:val="19"/>
                <w:lang w:val="en-US"/>
              </w:rPr>
            </w:pPr>
            <w:r w:rsidRPr="00843F4F">
              <w:rPr>
                <w:rFonts w:cs="Arial"/>
                <w:szCs w:val="19"/>
                <w:lang w:val="en-US"/>
              </w:rPr>
              <w:t>Use in combination with cisplatin-based chemotherapy as neoadjuvant treatment, followed by durvalumab monotherapy as adjuvant treatment after radical cystectomy, for the treatment of adults with muscle invasive bladder cancer</w:t>
            </w:r>
            <w:r>
              <w:rPr>
                <w:rFonts w:cs="Arial"/>
                <w:szCs w:val="19"/>
                <w:lang w:val="en-US"/>
              </w:rPr>
              <w:t xml:space="preserve"> </w:t>
            </w:r>
            <w:r w:rsidRPr="00843F4F">
              <w:rPr>
                <w:rFonts w:cs="Arial"/>
                <w:sz w:val="16"/>
                <w:szCs w:val="16"/>
                <w:lang w:val="en-US"/>
              </w:rPr>
              <w:t>[EU]</w:t>
            </w:r>
            <w:r>
              <w:rPr>
                <w:rFonts w:cs="Arial"/>
                <w:sz w:val="16"/>
                <w:szCs w:val="16"/>
                <w:lang w:val="en-US"/>
              </w:rPr>
              <w:t xml:space="preserve"> [new indication]</w:t>
            </w:r>
          </w:p>
        </w:tc>
      </w:tr>
      <w:tr w:rsidR="004925CB" w:rsidRPr="00A075A3" w14:paraId="2B4D2FF5" w14:textId="77777777" w:rsidTr="00487A4B">
        <w:tc>
          <w:tcPr>
            <w:tcW w:w="1561" w:type="pct"/>
            <w:gridSpan w:val="2"/>
            <w:shd w:val="clear" w:color="auto" w:fill="auto"/>
            <w:tcMar>
              <w:top w:w="57" w:type="dxa"/>
              <w:bottom w:w="57" w:type="dxa"/>
            </w:tcMar>
          </w:tcPr>
          <w:p w14:paraId="25534D5D" w14:textId="77777777" w:rsidR="004925CB" w:rsidRPr="00D60EBA" w:rsidRDefault="004925CB" w:rsidP="002400C1">
            <w:pPr>
              <w:rPr>
                <w:rFonts w:cs="Arial"/>
                <w:szCs w:val="19"/>
              </w:rPr>
            </w:pPr>
            <w:r w:rsidRPr="005B328F">
              <w:rPr>
                <w:rFonts w:cs="Arial"/>
                <w:szCs w:val="19"/>
              </w:rPr>
              <w:t xml:space="preserve">Golimumab biosimilar </w:t>
            </w:r>
            <w:r>
              <w:rPr>
                <w:rFonts w:cs="Arial"/>
                <w:szCs w:val="19"/>
              </w:rPr>
              <w:t xml:space="preserve">– </w:t>
            </w:r>
            <w:r w:rsidRPr="005B328F">
              <w:rPr>
                <w:rFonts w:cs="Arial"/>
                <w:szCs w:val="19"/>
              </w:rPr>
              <w:t>BAT2506</w:t>
            </w:r>
          </w:p>
        </w:tc>
        <w:tc>
          <w:tcPr>
            <w:tcW w:w="3439" w:type="pct"/>
            <w:shd w:val="clear" w:color="auto" w:fill="auto"/>
            <w:tcMar>
              <w:top w:w="57" w:type="dxa"/>
              <w:bottom w:w="57" w:type="dxa"/>
            </w:tcMar>
          </w:tcPr>
          <w:p w14:paraId="07CBAA34" w14:textId="77777777" w:rsidR="004925CB" w:rsidRPr="00460B68" w:rsidRDefault="004925CB" w:rsidP="002400C1">
            <w:pPr>
              <w:tabs>
                <w:tab w:val="center" w:pos="3152"/>
              </w:tabs>
              <w:rPr>
                <w:rFonts w:cs="Arial"/>
                <w:szCs w:val="19"/>
                <w:lang w:val="en-US"/>
              </w:rPr>
            </w:pPr>
            <w:r w:rsidRPr="00634C4B">
              <w:rPr>
                <w:rFonts w:cs="Arial"/>
                <w:szCs w:val="19"/>
                <w:lang w:val="en-US"/>
              </w:rPr>
              <w:t xml:space="preserve">Psoriatic arthritis and other </w:t>
            </w:r>
            <w:r w:rsidRPr="00E36DC7">
              <w:rPr>
                <w:rFonts w:cs="Arial"/>
                <w:i/>
                <w:iCs/>
                <w:szCs w:val="19"/>
                <w:lang w:val="en-US"/>
              </w:rPr>
              <w:t>Simponi</w:t>
            </w:r>
            <w:r w:rsidRPr="00634C4B">
              <w:rPr>
                <w:rFonts w:cs="Arial"/>
                <w:szCs w:val="19"/>
                <w:lang w:val="en-US"/>
              </w:rPr>
              <w:t xml:space="preserve"> indications</w:t>
            </w:r>
            <w:r>
              <w:rPr>
                <w:rFonts w:cs="Arial"/>
                <w:szCs w:val="19"/>
                <w:lang w:val="en-US"/>
              </w:rPr>
              <w:t xml:space="preserve"> </w:t>
            </w:r>
            <w:r w:rsidRPr="00634C4B">
              <w:rPr>
                <w:rFonts w:cs="Arial"/>
                <w:sz w:val="16"/>
                <w:szCs w:val="16"/>
                <w:lang w:val="en-US"/>
              </w:rPr>
              <w:t>[EU]</w:t>
            </w:r>
          </w:p>
        </w:tc>
      </w:tr>
      <w:tr w:rsidR="004925CB" w:rsidRPr="00A075A3" w14:paraId="6E736FA1" w14:textId="77777777" w:rsidTr="00487A4B">
        <w:tc>
          <w:tcPr>
            <w:tcW w:w="1561" w:type="pct"/>
            <w:gridSpan w:val="2"/>
            <w:shd w:val="clear" w:color="auto" w:fill="auto"/>
            <w:tcMar>
              <w:top w:w="57" w:type="dxa"/>
              <w:bottom w:w="57" w:type="dxa"/>
            </w:tcMar>
          </w:tcPr>
          <w:p w14:paraId="4B35A424" w14:textId="77777777" w:rsidR="004925CB" w:rsidRPr="00B01EF2" w:rsidRDefault="004925CB" w:rsidP="002400C1">
            <w:pPr>
              <w:rPr>
                <w:rFonts w:cs="Arial"/>
                <w:szCs w:val="19"/>
              </w:rPr>
            </w:pPr>
            <w:proofErr w:type="spellStart"/>
            <w:r>
              <w:rPr>
                <w:rFonts w:cs="Arial"/>
                <w:szCs w:val="19"/>
              </w:rPr>
              <w:t>Guselkumab</w:t>
            </w:r>
            <w:proofErr w:type="spellEnd"/>
            <w:r>
              <w:rPr>
                <w:rFonts w:cs="Arial"/>
                <w:szCs w:val="19"/>
              </w:rPr>
              <w:t xml:space="preserve"> (</w:t>
            </w:r>
            <w:r>
              <w:rPr>
                <w:rFonts w:cs="Arial"/>
                <w:i/>
                <w:iCs/>
                <w:szCs w:val="19"/>
              </w:rPr>
              <w:t>Tremfya</w:t>
            </w:r>
            <w:r>
              <w:rPr>
                <w:rFonts w:cs="Arial"/>
                <w:szCs w:val="19"/>
              </w:rPr>
              <w:t>)</w:t>
            </w:r>
          </w:p>
        </w:tc>
        <w:tc>
          <w:tcPr>
            <w:tcW w:w="3439" w:type="pct"/>
            <w:shd w:val="clear" w:color="auto" w:fill="auto"/>
            <w:tcMar>
              <w:top w:w="57" w:type="dxa"/>
              <w:bottom w:w="57" w:type="dxa"/>
            </w:tcMar>
          </w:tcPr>
          <w:p w14:paraId="63E6E69F" w14:textId="77777777" w:rsidR="004925CB" w:rsidRDefault="004925CB" w:rsidP="002400C1">
            <w:pPr>
              <w:tabs>
                <w:tab w:val="center" w:pos="3152"/>
              </w:tabs>
              <w:rPr>
                <w:rFonts w:cs="Arial"/>
                <w:sz w:val="16"/>
                <w:szCs w:val="16"/>
                <w:lang w:val="en-US"/>
              </w:rPr>
            </w:pPr>
            <w:r w:rsidRPr="00A37D3E">
              <w:rPr>
                <w:rFonts w:cs="Arial"/>
                <w:szCs w:val="19"/>
                <w:lang w:val="en-US"/>
              </w:rPr>
              <w:t>Treatment of moderate to severe plaque psoriasis in children and adolescents age</w:t>
            </w:r>
            <w:r>
              <w:rPr>
                <w:rFonts w:cs="Arial"/>
                <w:szCs w:val="19"/>
                <w:lang w:val="en-US"/>
              </w:rPr>
              <w:t>d</w:t>
            </w:r>
            <w:r w:rsidRPr="00A37D3E">
              <w:rPr>
                <w:rFonts w:cs="Arial"/>
                <w:szCs w:val="19"/>
                <w:lang w:val="en-US"/>
              </w:rPr>
              <w:t xml:space="preserve"> </w:t>
            </w:r>
            <w:r>
              <w:rPr>
                <w:rFonts w:cs="Arial"/>
                <w:szCs w:val="19"/>
                <w:lang w:val="en-US"/>
              </w:rPr>
              <w:t>≥</w:t>
            </w:r>
            <w:r w:rsidRPr="00A37D3E">
              <w:rPr>
                <w:rFonts w:cs="Arial"/>
                <w:szCs w:val="19"/>
                <w:lang w:val="en-US"/>
              </w:rPr>
              <w:t>6 years who are candidates for systemic therapy</w:t>
            </w:r>
            <w:r>
              <w:rPr>
                <w:rFonts w:cs="Arial"/>
                <w:szCs w:val="19"/>
                <w:lang w:val="en-US"/>
              </w:rPr>
              <w:t xml:space="preserve"> </w:t>
            </w:r>
            <w:r w:rsidRPr="000038FD">
              <w:rPr>
                <w:rFonts w:cs="Arial"/>
                <w:sz w:val="16"/>
                <w:szCs w:val="16"/>
                <w:lang w:val="en-US"/>
              </w:rPr>
              <w:t xml:space="preserve">[EU] </w:t>
            </w:r>
          </w:p>
          <w:p w14:paraId="2C2A5108" w14:textId="77777777" w:rsidR="004925CB" w:rsidRPr="00460B68" w:rsidRDefault="004925CB" w:rsidP="002400C1">
            <w:pPr>
              <w:tabs>
                <w:tab w:val="center" w:pos="3152"/>
              </w:tabs>
              <w:rPr>
                <w:rFonts w:cs="Arial"/>
                <w:szCs w:val="19"/>
                <w:lang w:val="en-US"/>
              </w:rPr>
            </w:pPr>
            <w:r w:rsidRPr="000038FD">
              <w:rPr>
                <w:rFonts w:cs="Arial"/>
                <w:sz w:val="16"/>
                <w:szCs w:val="16"/>
                <w:lang w:val="en-US"/>
              </w:rPr>
              <w:t>[licence change from use only in adults and new lower strength prefilled pen formulation]</w:t>
            </w:r>
          </w:p>
        </w:tc>
      </w:tr>
      <w:tr w:rsidR="004925CB" w:rsidRPr="00A075A3" w14:paraId="44BD68D4" w14:textId="77777777" w:rsidTr="00487A4B">
        <w:tc>
          <w:tcPr>
            <w:tcW w:w="1561" w:type="pct"/>
            <w:gridSpan w:val="2"/>
            <w:shd w:val="clear" w:color="auto" w:fill="auto"/>
            <w:tcMar>
              <w:top w:w="57" w:type="dxa"/>
              <w:bottom w:w="57" w:type="dxa"/>
            </w:tcMar>
          </w:tcPr>
          <w:p w14:paraId="5D8E5784" w14:textId="77777777" w:rsidR="004925CB" w:rsidRPr="00781BC2" w:rsidRDefault="004925CB" w:rsidP="002400C1">
            <w:pPr>
              <w:rPr>
                <w:rFonts w:cs="Arial"/>
                <w:i/>
                <w:iCs/>
                <w:szCs w:val="19"/>
              </w:rPr>
            </w:pPr>
            <w:proofErr w:type="spellStart"/>
            <w:r w:rsidRPr="00781BC2">
              <w:rPr>
                <w:rFonts w:cs="Arial"/>
                <w:szCs w:val="19"/>
              </w:rPr>
              <w:t>Isatuximab</w:t>
            </w:r>
            <w:proofErr w:type="spellEnd"/>
            <w:r>
              <w:rPr>
                <w:rFonts w:cs="Arial"/>
                <w:szCs w:val="19"/>
              </w:rPr>
              <w:t xml:space="preserve"> (</w:t>
            </w:r>
            <w:proofErr w:type="spellStart"/>
            <w:r w:rsidRPr="00781BC2">
              <w:rPr>
                <w:rFonts w:cs="Arial"/>
                <w:i/>
                <w:iCs/>
                <w:szCs w:val="19"/>
              </w:rPr>
              <w:t>Sarclisa</w:t>
            </w:r>
            <w:proofErr w:type="spellEnd"/>
            <w:r>
              <w:rPr>
                <w:rFonts w:cs="Arial"/>
                <w:szCs w:val="19"/>
              </w:rPr>
              <w:t>)</w:t>
            </w:r>
          </w:p>
        </w:tc>
        <w:tc>
          <w:tcPr>
            <w:tcW w:w="3439" w:type="pct"/>
            <w:shd w:val="clear" w:color="auto" w:fill="auto"/>
            <w:tcMar>
              <w:top w:w="57" w:type="dxa"/>
              <w:bottom w:w="57" w:type="dxa"/>
            </w:tcMar>
          </w:tcPr>
          <w:p w14:paraId="38C04FAD" w14:textId="77777777" w:rsidR="004925CB" w:rsidRPr="00C53882" w:rsidRDefault="004925CB" w:rsidP="002400C1">
            <w:pPr>
              <w:tabs>
                <w:tab w:val="center" w:pos="3152"/>
              </w:tabs>
              <w:rPr>
                <w:rFonts w:cs="Arial"/>
                <w:szCs w:val="19"/>
                <w:lang w:val="en-US"/>
              </w:rPr>
            </w:pPr>
            <w:r>
              <w:rPr>
                <w:rFonts w:cs="Arial"/>
                <w:szCs w:val="19"/>
                <w:lang w:val="en-US"/>
              </w:rPr>
              <w:t>Treatment of m</w:t>
            </w:r>
            <w:r w:rsidRPr="0032181A">
              <w:rPr>
                <w:rFonts w:cs="Arial"/>
                <w:szCs w:val="19"/>
                <w:lang w:val="en-US"/>
              </w:rPr>
              <w:t>ultiple myeloma in transplant-eligible adults</w:t>
            </w:r>
            <w:r>
              <w:rPr>
                <w:rFonts w:cs="Arial"/>
                <w:szCs w:val="19"/>
                <w:lang w:val="en-US"/>
              </w:rPr>
              <w:t>,</w:t>
            </w:r>
            <w:r w:rsidRPr="0032181A">
              <w:rPr>
                <w:rFonts w:cs="Arial"/>
                <w:szCs w:val="19"/>
                <w:lang w:val="en-US"/>
              </w:rPr>
              <w:t xml:space="preserve"> first-line induction with bortezomib, lenalidomide and dexamethasone, followed by lenalidomide maintenance</w:t>
            </w:r>
            <w:r>
              <w:rPr>
                <w:rFonts w:cs="Arial"/>
                <w:szCs w:val="19"/>
                <w:lang w:val="en-US"/>
              </w:rPr>
              <w:t xml:space="preserve"> </w:t>
            </w:r>
            <w:r w:rsidRPr="008A1ACE">
              <w:rPr>
                <w:rFonts w:cs="Arial"/>
                <w:sz w:val="16"/>
                <w:szCs w:val="16"/>
                <w:lang w:val="en-US"/>
              </w:rPr>
              <w:t>[EU] [new indication]</w:t>
            </w:r>
          </w:p>
        </w:tc>
      </w:tr>
      <w:tr w:rsidR="004925CB" w:rsidRPr="00A075A3" w14:paraId="5AEF9E6A" w14:textId="77777777" w:rsidTr="00487A4B">
        <w:tc>
          <w:tcPr>
            <w:tcW w:w="1561" w:type="pct"/>
            <w:gridSpan w:val="2"/>
            <w:shd w:val="clear" w:color="auto" w:fill="auto"/>
            <w:tcMar>
              <w:top w:w="57" w:type="dxa"/>
              <w:bottom w:w="57" w:type="dxa"/>
            </w:tcMar>
          </w:tcPr>
          <w:p w14:paraId="316B63B5" w14:textId="77777777" w:rsidR="004925CB" w:rsidRPr="004A5989" w:rsidRDefault="004925CB" w:rsidP="002400C1">
            <w:pPr>
              <w:rPr>
                <w:rFonts w:cs="Arial"/>
                <w:szCs w:val="19"/>
              </w:rPr>
            </w:pPr>
            <w:proofErr w:type="spellStart"/>
            <w:r>
              <w:rPr>
                <w:rFonts w:cs="Arial"/>
                <w:szCs w:val="19"/>
              </w:rPr>
              <w:t>Maralixibat</w:t>
            </w:r>
            <w:proofErr w:type="spellEnd"/>
            <w:r>
              <w:rPr>
                <w:rFonts w:cs="Arial"/>
                <w:szCs w:val="19"/>
              </w:rPr>
              <w:t xml:space="preserve"> (</w:t>
            </w:r>
            <w:proofErr w:type="spellStart"/>
            <w:r>
              <w:rPr>
                <w:rFonts w:cs="Arial"/>
                <w:i/>
                <w:iCs/>
                <w:szCs w:val="19"/>
              </w:rPr>
              <w:t>Livmarli</w:t>
            </w:r>
            <w:proofErr w:type="spellEnd"/>
            <w:r>
              <w:rPr>
                <w:rFonts w:cs="Arial"/>
                <w:szCs w:val="19"/>
              </w:rPr>
              <w:t>)</w:t>
            </w:r>
          </w:p>
        </w:tc>
        <w:tc>
          <w:tcPr>
            <w:tcW w:w="3439" w:type="pct"/>
            <w:shd w:val="clear" w:color="auto" w:fill="auto"/>
            <w:tcMar>
              <w:top w:w="57" w:type="dxa"/>
              <w:bottom w:w="57" w:type="dxa"/>
            </w:tcMar>
          </w:tcPr>
          <w:p w14:paraId="7FDCF6A9" w14:textId="5AFA0D8B" w:rsidR="004925CB" w:rsidRPr="00C53882" w:rsidRDefault="004925CB" w:rsidP="00487A4B">
            <w:pPr>
              <w:tabs>
                <w:tab w:val="center" w:pos="3152"/>
              </w:tabs>
              <w:rPr>
                <w:rFonts w:cs="Arial"/>
                <w:szCs w:val="19"/>
                <w:lang w:val="en-US"/>
              </w:rPr>
            </w:pPr>
            <w:r>
              <w:rPr>
                <w:rFonts w:cs="Arial"/>
                <w:szCs w:val="19"/>
                <w:lang w:val="en-US"/>
              </w:rPr>
              <w:t xml:space="preserve">Treatment of Alagille syndrome and </w:t>
            </w:r>
            <w:r w:rsidRPr="002206C6">
              <w:rPr>
                <w:rFonts w:cs="Arial"/>
                <w:szCs w:val="19"/>
                <w:lang w:val="en-US"/>
              </w:rPr>
              <w:tab/>
            </w:r>
            <w:r>
              <w:rPr>
                <w:rFonts w:cs="Arial"/>
                <w:szCs w:val="19"/>
                <w:lang w:val="en-US"/>
              </w:rPr>
              <w:t>p</w:t>
            </w:r>
            <w:r w:rsidRPr="002206C6">
              <w:rPr>
                <w:rFonts w:cs="Arial"/>
                <w:szCs w:val="19"/>
                <w:lang w:val="en-US"/>
              </w:rPr>
              <w:t>rogressive familial intrahepatic cholestasis</w:t>
            </w:r>
            <w:r>
              <w:rPr>
                <w:rFonts w:cs="Arial"/>
                <w:szCs w:val="19"/>
                <w:lang w:val="en-US"/>
              </w:rPr>
              <w:t xml:space="preserve"> </w:t>
            </w:r>
            <w:r w:rsidRPr="0044410F">
              <w:rPr>
                <w:rFonts w:cs="Arial"/>
                <w:sz w:val="16"/>
                <w:szCs w:val="16"/>
                <w:lang w:val="en-US"/>
              </w:rPr>
              <w:t>[EU] [new tablet formulations]</w:t>
            </w:r>
          </w:p>
        </w:tc>
      </w:tr>
      <w:tr w:rsidR="004925CB" w:rsidRPr="00A075A3" w14:paraId="0EAC7193" w14:textId="77777777" w:rsidTr="00487A4B">
        <w:tc>
          <w:tcPr>
            <w:tcW w:w="1561" w:type="pct"/>
            <w:gridSpan w:val="2"/>
            <w:shd w:val="clear" w:color="auto" w:fill="auto"/>
            <w:tcMar>
              <w:top w:w="57" w:type="dxa"/>
              <w:bottom w:w="57" w:type="dxa"/>
            </w:tcMar>
          </w:tcPr>
          <w:p w14:paraId="359D2D70" w14:textId="77777777" w:rsidR="004925CB" w:rsidRPr="004910AC" w:rsidRDefault="004925CB" w:rsidP="002400C1">
            <w:pPr>
              <w:rPr>
                <w:rFonts w:cs="Arial"/>
                <w:szCs w:val="19"/>
              </w:rPr>
            </w:pPr>
            <w:proofErr w:type="spellStart"/>
            <w:r w:rsidRPr="005A4081">
              <w:rPr>
                <w:rFonts w:cs="Arial"/>
                <w:szCs w:val="19"/>
              </w:rPr>
              <w:t>Mavorixafor</w:t>
            </w:r>
            <w:proofErr w:type="spellEnd"/>
            <w:r>
              <w:rPr>
                <w:rFonts w:cs="Arial"/>
                <w:szCs w:val="19"/>
              </w:rPr>
              <w:t xml:space="preserve"> (</w:t>
            </w:r>
            <w:proofErr w:type="spellStart"/>
            <w:r w:rsidRPr="00B779B8">
              <w:rPr>
                <w:rFonts w:cs="Arial"/>
                <w:i/>
                <w:iCs/>
                <w:szCs w:val="19"/>
              </w:rPr>
              <w:t>Xolremdi</w:t>
            </w:r>
            <w:proofErr w:type="spellEnd"/>
            <w:r>
              <w:rPr>
                <w:rFonts w:cs="Arial"/>
                <w:szCs w:val="19"/>
              </w:rPr>
              <w:t>)</w:t>
            </w:r>
          </w:p>
        </w:tc>
        <w:tc>
          <w:tcPr>
            <w:tcW w:w="3439" w:type="pct"/>
            <w:shd w:val="clear" w:color="auto" w:fill="auto"/>
            <w:tcMar>
              <w:top w:w="57" w:type="dxa"/>
              <w:bottom w:w="57" w:type="dxa"/>
            </w:tcMar>
          </w:tcPr>
          <w:p w14:paraId="69E4EEDD" w14:textId="77777777" w:rsidR="004925CB" w:rsidRPr="00460B68" w:rsidRDefault="004925CB" w:rsidP="002400C1">
            <w:pPr>
              <w:tabs>
                <w:tab w:val="center" w:pos="3152"/>
              </w:tabs>
              <w:rPr>
                <w:rFonts w:cs="Arial"/>
                <w:szCs w:val="19"/>
                <w:lang w:val="en-US"/>
              </w:rPr>
            </w:pPr>
            <w:r w:rsidRPr="00C53882">
              <w:rPr>
                <w:rFonts w:cs="Arial"/>
                <w:szCs w:val="19"/>
                <w:lang w:val="en-US"/>
              </w:rPr>
              <w:t xml:space="preserve">Treatment of WHIM syndrome (warts, hypogammaglobulinemia, infections and </w:t>
            </w:r>
            <w:proofErr w:type="spellStart"/>
            <w:r w:rsidRPr="00C53882">
              <w:rPr>
                <w:rFonts w:cs="Arial"/>
                <w:szCs w:val="19"/>
                <w:lang w:val="en-US"/>
              </w:rPr>
              <w:t>myelokathexis</w:t>
            </w:r>
            <w:proofErr w:type="spellEnd"/>
            <w:r w:rsidRPr="00C53882">
              <w:rPr>
                <w:rFonts w:cs="Arial"/>
                <w:szCs w:val="19"/>
                <w:lang w:val="en-US"/>
              </w:rPr>
              <w:t>)</w:t>
            </w:r>
            <w:r>
              <w:rPr>
                <w:rFonts w:cs="Arial"/>
                <w:szCs w:val="19"/>
                <w:lang w:val="en-US"/>
              </w:rPr>
              <w:t xml:space="preserve"> in adults and children aged ≥12 years </w:t>
            </w:r>
            <w:r w:rsidRPr="00C53882">
              <w:rPr>
                <w:rFonts w:cs="Arial"/>
                <w:sz w:val="16"/>
                <w:szCs w:val="16"/>
                <w:lang w:val="en-US"/>
              </w:rPr>
              <w:t>[EU]</w:t>
            </w:r>
          </w:p>
        </w:tc>
      </w:tr>
      <w:tr w:rsidR="004925CB" w:rsidRPr="00A075A3" w14:paraId="004FC9CD" w14:textId="77777777" w:rsidTr="00487A4B">
        <w:tc>
          <w:tcPr>
            <w:tcW w:w="1561" w:type="pct"/>
            <w:gridSpan w:val="2"/>
            <w:shd w:val="clear" w:color="auto" w:fill="auto"/>
            <w:tcMar>
              <w:top w:w="57" w:type="dxa"/>
              <w:bottom w:w="57" w:type="dxa"/>
            </w:tcMar>
          </w:tcPr>
          <w:p w14:paraId="088DCD5A" w14:textId="77777777" w:rsidR="004925CB" w:rsidRPr="005A20B4" w:rsidRDefault="004925CB" w:rsidP="002400C1">
            <w:pPr>
              <w:rPr>
                <w:rFonts w:cs="Arial"/>
                <w:szCs w:val="19"/>
              </w:rPr>
            </w:pPr>
            <w:proofErr w:type="spellStart"/>
            <w:r w:rsidRPr="005A20B4">
              <w:rPr>
                <w:rFonts w:cs="Arial"/>
                <w:szCs w:val="19"/>
              </w:rPr>
              <w:t>Mosunetuzumab</w:t>
            </w:r>
            <w:proofErr w:type="spellEnd"/>
            <w:r>
              <w:rPr>
                <w:rFonts w:cs="Arial"/>
                <w:szCs w:val="19"/>
              </w:rPr>
              <w:t xml:space="preserve"> (</w:t>
            </w:r>
            <w:proofErr w:type="spellStart"/>
            <w:r>
              <w:rPr>
                <w:rFonts w:cs="Arial"/>
                <w:i/>
                <w:iCs/>
                <w:szCs w:val="19"/>
              </w:rPr>
              <w:t>Lunsumio</w:t>
            </w:r>
            <w:proofErr w:type="spellEnd"/>
            <w:r>
              <w:rPr>
                <w:rFonts w:cs="Arial"/>
                <w:szCs w:val="19"/>
              </w:rPr>
              <w:t>)</w:t>
            </w:r>
          </w:p>
        </w:tc>
        <w:tc>
          <w:tcPr>
            <w:tcW w:w="3439" w:type="pct"/>
            <w:shd w:val="clear" w:color="auto" w:fill="auto"/>
            <w:tcMar>
              <w:top w:w="57" w:type="dxa"/>
              <w:bottom w:w="57" w:type="dxa"/>
            </w:tcMar>
          </w:tcPr>
          <w:p w14:paraId="13D906B0" w14:textId="77777777" w:rsidR="00487A4B" w:rsidRDefault="004925CB" w:rsidP="00487A4B">
            <w:pPr>
              <w:tabs>
                <w:tab w:val="center" w:pos="3152"/>
              </w:tabs>
              <w:rPr>
                <w:rFonts w:cs="Arial"/>
                <w:sz w:val="16"/>
                <w:szCs w:val="16"/>
                <w:lang w:val="en-US"/>
              </w:rPr>
            </w:pPr>
            <w:r>
              <w:rPr>
                <w:rFonts w:cs="Arial"/>
                <w:szCs w:val="19"/>
                <w:lang w:val="en-US"/>
              </w:rPr>
              <w:t xml:space="preserve">Use </w:t>
            </w:r>
            <w:r w:rsidRPr="005E6133">
              <w:rPr>
                <w:rFonts w:cs="Arial"/>
                <w:szCs w:val="19"/>
                <w:lang w:val="en-US"/>
              </w:rPr>
              <w:t>as monotherapy</w:t>
            </w:r>
            <w:r>
              <w:rPr>
                <w:rFonts w:cs="Arial"/>
                <w:szCs w:val="19"/>
                <w:lang w:val="en-US"/>
              </w:rPr>
              <w:t xml:space="preserve"> for</w:t>
            </w:r>
            <w:r w:rsidRPr="005E6133">
              <w:rPr>
                <w:rFonts w:cs="Arial"/>
                <w:szCs w:val="19"/>
                <w:lang w:val="en-US"/>
              </w:rPr>
              <w:t xml:space="preserve"> the treatment of adults with relapsed or refractory follicular lymphoma who have received at least two prior systemic therapies </w:t>
            </w:r>
            <w:r w:rsidRPr="00C7048F">
              <w:rPr>
                <w:rFonts w:cs="Arial"/>
                <w:sz w:val="16"/>
                <w:szCs w:val="16"/>
                <w:lang w:val="en-US"/>
              </w:rPr>
              <w:t xml:space="preserve">[EU] </w:t>
            </w:r>
          </w:p>
          <w:p w14:paraId="31AACB8E" w14:textId="7FC71762" w:rsidR="004925CB" w:rsidRPr="00C8359A" w:rsidRDefault="004925CB" w:rsidP="00487A4B">
            <w:pPr>
              <w:tabs>
                <w:tab w:val="center" w:pos="3152"/>
              </w:tabs>
              <w:rPr>
                <w:rFonts w:cs="Arial"/>
                <w:szCs w:val="19"/>
                <w:lang w:val="en-US"/>
              </w:rPr>
            </w:pPr>
            <w:r w:rsidRPr="00C7048F">
              <w:rPr>
                <w:rFonts w:cs="Arial"/>
                <w:sz w:val="16"/>
                <w:szCs w:val="16"/>
                <w:lang w:val="en-US"/>
              </w:rPr>
              <w:t>[new subcutaneous formulation]</w:t>
            </w:r>
          </w:p>
        </w:tc>
      </w:tr>
      <w:tr w:rsidR="004925CB" w:rsidRPr="00A075A3" w14:paraId="70E236DC" w14:textId="77777777" w:rsidTr="00487A4B">
        <w:tc>
          <w:tcPr>
            <w:tcW w:w="1561" w:type="pct"/>
            <w:gridSpan w:val="2"/>
            <w:shd w:val="clear" w:color="auto" w:fill="auto"/>
            <w:tcMar>
              <w:top w:w="57" w:type="dxa"/>
              <w:bottom w:w="57" w:type="dxa"/>
            </w:tcMar>
          </w:tcPr>
          <w:p w14:paraId="0FFD6E54" w14:textId="77777777" w:rsidR="004925CB" w:rsidRPr="00A241B3" w:rsidRDefault="004925CB" w:rsidP="002400C1">
            <w:pPr>
              <w:rPr>
                <w:rFonts w:cs="Arial"/>
                <w:szCs w:val="19"/>
              </w:rPr>
            </w:pPr>
            <w:r w:rsidRPr="00F02135">
              <w:rPr>
                <w:rFonts w:cs="Arial"/>
                <w:szCs w:val="19"/>
              </w:rPr>
              <w:t>Obinutuzumab (</w:t>
            </w:r>
            <w:proofErr w:type="spellStart"/>
            <w:r w:rsidRPr="00F02135">
              <w:rPr>
                <w:rFonts w:cs="Arial"/>
                <w:i/>
                <w:iCs/>
                <w:szCs w:val="19"/>
              </w:rPr>
              <w:t>Gazyvaro</w:t>
            </w:r>
            <w:proofErr w:type="spellEnd"/>
            <w:r>
              <w:rPr>
                <w:rFonts w:cs="Arial"/>
                <w:szCs w:val="19"/>
              </w:rPr>
              <w:t>)</w:t>
            </w:r>
          </w:p>
        </w:tc>
        <w:tc>
          <w:tcPr>
            <w:tcW w:w="3439" w:type="pct"/>
            <w:shd w:val="clear" w:color="auto" w:fill="auto"/>
            <w:tcMar>
              <w:top w:w="57" w:type="dxa"/>
              <w:bottom w:w="57" w:type="dxa"/>
            </w:tcMar>
          </w:tcPr>
          <w:p w14:paraId="087E507B" w14:textId="77777777" w:rsidR="004925CB" w:rsidRPr="00C8359A" w:rsidRDefault="004925CB" w:rsidP="002400C1">
            <w:pPr>
              <w:tabs>
                <w:tab w:val="center" w:pos="3152"/>
              </w:tabs>
              <w:rPr>
                <w:rFonts w:cs="Arial"/>
                <w:szCs w:val="19"/>
                <w:lang w:val="en-US"/>
              </w:rPr>
            </w:pPr>
            <w:r w:rsidRPr="002B6E58">
              <w:rPr>
                <w:rFonts w:cs="Arial"/>
                <w:szCs w:val="19"/>
                <w:lang w:val="en-US"/>
              </w:rPr>
              <w:t>Treatment of lupus nephritis</w:t>
            </w:r>
            <w:r>
              <w:rPr>
                <w:rFonts w:cs="Arial"/>
                <w:szCs w:val="19"/>
                <w:lang w:val="en-US"/>
              </w:rPr>
              <w:t xml:space="preserve"> in adults </w:t>
            </w:r>
            <w:r w:rsidRPr="008A1ACE">
              <w:rPr>
                <w:rFonts w:cs="Arial"/>
                <w:sz w:val="16"/>
                <w:szCs w:val="16"/>
                <w:lang w:val="en-US"/>
              </w:rPr>
              <w:t>[EU] [new indication]</w:t>
            </w:r>
          </w:p>
        </w:tc>
      </w:tr>
      <w:tr w:rsidR="004925CB" w:rsidRPr="00A075A3" w14:paraId="348B7EF7" w14:textId="77777777" w:rsidTr="00487A4B">
        <w:tc>
          <w:tcPr>
            <w:tcW w:w="1561" w:type="pct"/>
            <w:gridSpan w:val="2"/>
            <w:shd w:val="clear" w:color="auto" w:fill="auto"/>
            <w:tcMar>
              <w:top w:w="57" w:type="dxa"/>
              <w:bottom w:w="57" w:type="dxa"/>
            </w:tcMar>
          </w:tcPr>
          <w:p w14:paraId="315F8074" w14:textId="77777777" w:rsidR="004925CB" w:rsidRPr="00A241B3" w:rsidRDefault="004925CB" w:rsidP="002400C1">
            <w:pPr>
              <w:rPr>
                <w:rFonts w:cs="Arial"/>
                <w:szCs w:val="19"/>
              </w:rPr>
            </w:pPr>
            <w:r w:rsidRPr="005B5698">
              <w:rPr>
                <w:rFonts w:cs="Arial"/>
                <w:szCs w:val="19"/>
              </w:rPr>
              <w:t xml:space="preserve">Omalizumab biosimilar </w:t>
            </w:r>
            <w:r>
              <w:rPr>
                <w:rFonts w:cs="Arial"/>
                <w:szCs w:val="19"/>
              </w:rPr>
              <w:t xml:space="preserve">– </w:t>
            </w:r>
            <w:r w:rsidRPr="005B5698">
              <w:rPr>
                <w:rFonts w:cs="Arial"/>
                <w:szCs w:val="19"/>
              </w:rPr>
              <w:t>AVT 23</w:t>
            </w:r>
          </w:p>
        </w:tc>
        <w:tc>
          <w:tcPr>
            <w:tcW w:w="3439" w:type="pct"/>
            <w:shd w:val="clear" w:color="auto" w:fill="auto"/>
            <w:tcMar>
              <w:top w:w="57" w:type="dxa"/>
              <w:bottom w:w="57" w:type="dxa"/>
            </w:tcMar>
          </w:tcPr>
          <w:p w14:paraId="37CFA8CD" w14:textId="63014ADD" w:rsidR="004925CB" w:rsidRPr="00C8359A" w:rsidRDefault="004925CB" w:rsidP="002400C1">
            <w:pPr>
              <w:tabs>
                <w:tab w:val="center" w:pos="3152"/>
              </w:tabs>
              <w:rPr>
                <w:rFonts w:cs="Arial"/>
                <w:szCs w:val="19"/>
                <w:lang w:val="en-US"/>
              </w:rPr>
            </w:pPr>
            <w:r w:rsidRPr="0035630C">
              <w:rPr>
                <w:rFonts w:cs="Arial"/>
                <w:szCs w:val="19"/>
                <w:lang w:val="en-US"/>
              </w:rPr>
              <w:t xml:space="preserve">Chronic spontaneous </w:t>
            </w:r>
            <w:r>
              <w:rPr>
                <w:rFonts w:cs="Arial"/>
                <w:szCs w:val="19"/>
                <w:lang w:val="en-US"/>
              </w:rPr>
              <w:t>urtica</w:t>
            </w:r>
            <w:r w:rsidR="00886F1C">
              <w:rPr>
                <w:rFonts w:cs="Arial"/>
                <w:szCs w:val="19"/>
                <w:lang w:val="en-US"/>
              </w:rPr>
              <w:t>r</w:t>
            </w:r>
            <w:r>
              <w:rPr>
                <w:rFonts w:cs="Arial"/>
                <w:szCs w:val="19"/>
                <w:lang w:val="en-US"/>
              </w:rPr>
              <w:t>ia</w:t>
            </w:r>
            <w:r w:rsidRPr="0035630C">
              <w:rPr>
                <w:rFonts w:cs="Arial"/>
                <w:szCs w:val="19"/>
                <w:lang w:val="en-US"/>
              </w:rPr>
              <w:t xml:space="preserve"> and other </w:t>
            </w:r>
            <w:r w:rsidRPr="0035630C">
              <w:rPr>
                <w:rFonts w:cs="Arial"/>
                <w:i/>
                <w:iCs/>
                <w:szCs w:val="19"/>
                <w:lang w:val="en-US"/>
              </w:rPr>
              <w:t>Xolair</w:t>
            </w:r>
            <w:r w:rsidRPr="0035630C">
              <w:rPr>
                <w:rFonts w:cs="Arial"/>
                <w:szCs w:val="19"/>
                <w:lang w:val="en-US"/>
              </w:rPr>
              <w:t xml:space="preserve"> indications</w:t>
            </w:r>
            <w:r>
              <w:rPr>
                <w:rFonts w:cs="Arial"/>
                <w:szCs w:val="19"/>
                <w:lang w:val="en-US"/>
              </w:rPr>
              <w:t xml:space="preserve"> </w:t>
            </w:r>
            <w:r w:rsidRPr="0035630C">
              <w:rPr>
                <w:rFonts w:cs="Arial"/>
                <w:sz w:val="16"/>
                <w:szCs w:val="16"/>
                <w:lang w:val="en-US"/>
              </w:rPr>
              <w:t>[UK]</w:t>
            </w:r>
          </w:p>
        </w:tc>
      </w:tr>
      <w:tr w:rsidR="004925CB" w:rsidRPr="00A075A3" w14:paraId="30106854" w14:textId="77777777" w:rsidTr="00487A4B">
        <w:tc>
          <w:tcPr>
            <w:tcW w:w="1561" w:type="pct"/>
            <w:gridSpan w:val="2"/>
            <w:shd w:val="clear" w:color="auto" w:fill="auto"/>
            <w:tcMar>
              <w:top w:w="57" w:type="dxa"/>
              <w:bottom w:w="57" w:type="dxa"/>
            </w:tcMar>
          </w:tcPr>
          <w:p w14:paraId="66928FF0" w14:textId="77777777" w:rsidR="004925CB" w:rsidRPr="00FF1E35" w:rsidRDefault="004925CB" w:rsidP="002400C1">
            <w:pPr>
              <w:rPr>
                <w:rFonts w:cs="Arial"/>
                <w:szCs w:val="19"/>
              </w:rPr>
            </w:pPr>
            <w:proofErr w:type="spellStart"/>
            <w:r w:rsidRPr="00A241B3">
              <w:rPr>
                <w:rFonts w:cs="Arial"/>
                <w:szCs w:val="19"/>
              </w:rPr>
              <w:t>Pegcetacoplan</w:t>
            </w:r>
            <w:proofErr w:type="spellEnd"/>
            <w:r w:rsidRPr="00A241B3">
              <w:rPr>
                <w:rFonts w:cs="Arial"/>
                <w:szCs w:val="19"/>
              </w:rPr>
              <w:t xml:space="preserve"> (</w:t>
            </w:r>
            <w:proofErr w:type="spellStart"/>
            <w:r w:rsidRPr="00A241B3">
              <w:rPr>
                <w:rFonts w:cs="Arial"/>
                <w:i/>
                <w:iCs/>
                <w:szCs w:val="19"/>
              </w:rPr>
              <w:t>Aspaveli</w:t>
            </w:r>
            <w:proofErr w:type="spellEnd"/>
            <w:r>
              <w:rPr>
                <w:rFonts w:cs="Arial"/>
                <w:szCs w:val="19"/>
              </w:rPr>
              <w:t>)</w:t>
            </w:r>
          </w:p>
        </w:tc>
        <w:tc>
          <w:tcPr>
            <w:tcW w:w="3439" w:type="pct"/>
            <w:shd w:val="clear" w:color="auto" w:fill="auto"/>
            <w:tcMar>
              <w:top w:w="57" w:type="dxa"/>
              <w:bottom w:w="57" w:type="dxa"/>
            </w:tcMar>
          </w:tcPr>
          <w:p w14:paraId="04278DD0" w14:textId="77777777" w:rsidR="00487A4B" w:rsidRDefault="004925CB" w:rsidP="00487A4B">
            <w:pPr>
              <w:tabs>
                <w:tab w:val="center" w:pos="3152"/>
              </w:tabs>
              <w:rPr>
                <w:rFonts w:cs="Arial"/>
                <w:sz w:val="16"/>
                <w:szCs w:val="16"/>
                <w:lang w:val="en-US"/>
              </w:rPr>
            </w:pPr>
            <w:r w:rsidRPr="00C8359A">
              <w:rPr>
                <w:rFonts w:cs="Arial"/>
                <w:szCs w:val="19"/>
                <w:lang w:val="en-US"/>
              </w:rPr>
              <w:t>Treatment of adults and adolescents aged 12 to 17 years with C3 glomerulopathy or primary immune complex membranoproliferative glomerulopathy</w:t>
            </w:r>
            <w:r>
              <w:rPr>
                <w:rFonts w:cs="Arial"/>
                <w:szCs w:val="19"/>
                <w:lang w:val="en-US"/>
              </w:rPr>
              <w:t xml:space="preserve"> </w:t>
            </w:r>
            <w:r w:rsidRPr="00C8359A">
              <w:rPr>
                <w:rFonts w:cs="Arial"/>
                <w:sz w:val="16"/>
                <w:szCs w:val="16"/>
                <w:lang w:val="en-US"/>
              </w:rPr>
              <w:t xml:space="preserve">[EU] </w:t>
            </w:r>
          </w:p>
          <w:p w14:paraId="29976528" w14:textId="410551FF" w:rsidR="004925CB" w:rsidRPr="008C6FC1" w:rsidRDefault="004925CB" w:rsidP="00487A4B">
            <w:pPr>
              <w:tabs>
                <w:tab w:val="center" w:pos="3152"/>
              </w:tabs>
              <w:rPr>
                <w:rFonts w:cs="Arial"/>
                <w:szCs w:val="19"/>
                <w:lang w:val="en-US"/>
              </w:rPr>
            </w:pPr>
            <w:r w:rsidRPr="00C8359A">
              <w:rPr>
                <w:rFonts w:cs="Arial"/>
                <w:sz w:val="16"/>
                <w:szCs w:val="16"/>
                <w:lang w:val="en-US"/>
              </w:rPr>
              <w:t>[new indication]</w:t>
            </w:r>
          </w:p>
        </w:tc>
      </w:tr>
      <w:tr w:rsidR="004925CB" w:rsidRPr="00A075A3" w14:paraId="5D66B808" w14:textId="77777777" w:rsidTr="00487A4B">
        <w:tc>
          <w:tcPr>
            <w:tcW w:w="1561" w:type="pct"/>
            <w:gridSpan w:val="2"/>
            <w:shd w:val="clear" w:color="auto" w:fill="auto"/>
            <w:tcMar>
              <w:top w:w="57" w:type="dxa"/>
              <w:bottom w:w="57" w:type="dxa"/>
            </w:tcMar>
          </w:tcPr>
          <w:p w14:paraId="007F2C38" w14:textId="77777777" w:rsidR="004925CB" w:rsidRPr="00FF1E35" w:rsidRDefault="004925CB" w:rsidP="002400C1">
            <w:pPr>
              <w:rPr>
                <w:rFonts w:cs="Arial"/>
                <w:szCs w:val="19"/>
              </w:rPr>
            </w:pPr>
            <w:r w:rsidRPr="00FF1E35">
              <w:rPr>
                <w:rFonts w:cs="Arial"/>
                <w:szCs w:val="19"/>
              </w:rPr>
              <w:t>Peginterferon alpha 2a </w:t>
            </w:r>
            <w:r>
              <w:rPr>
                <w:rFonts w:cs="Arial"/>
                <w:szCs w:val="19"/>
              </w:rPr>
              <w:t>(</w:t>
            </w:r>
            <w:proofErr w:type="spellStart"/>
            <w:r>
              <w:rPr>
                <w:rFonts w:cs="Arial"/>
                <w:i/>
                <w:iCs/>
                <w:szCs w:val="19"/>
              </w:rPr>
              <w:t>Pegasys</w:t>
            </w:r>
            <w:proofErr w:type="spellEnd"/>
            <w:r>
              <w:rPr>
                <w:rFonts w:cs="Arial"/>
                <w:szCs w:val="19"/>
              </w:rPr>
              <w:t>)</w:t>
            </w:r>
          </w:p>
        </w:tc>
        <w:tc>
          <w:tcPr>
            <w:tcW w:w="3439" w:type="pct"/>
            <w:shd w:val="clear" w:color="auto" w:fill="auto"/>
            <w:tcMar>
              <w:top w:w="57" w:type="dxa"/>
              <w:bottom w:w="57" w:type="dxa"/>
            </w:tcMar>
          </w:tcPr>
          <w:p w14:paraId="29D021AF" w14:textId="77777777" w:rsidR="004925CB" w:rsidRDefault="004925CB" w:rsidP="002400C1">
            <w:pPr>
              <w:tabs>
                <w:tab w:val="center" w:pos="3152"/>
              </w:tabs>
              <w:rPr>
                <w:rFonts w:cs="Arial"/>
                <w:sz w:val="16"/>
                <w:szCs w:val="16"/>
                <w:lang w:val="en-US"/>
              </w:rPr>
            </w:pPr>
            <w:r w:rsidRPr="008C6FC1">
              <w:rPr>
                <w:rFonts w:cs="Arial"/>
                <w:szCs w:val="19"/>
                <w:lang w:val="en-US"/>
              </w:rPr>
              <w:t>Use as monotherapy in adults for the treatment of polycythaemia vera, and use as monotherapy in adults for the treatment of essential thrombocythaemia</w:t>
            </w:r>
            <w:r>
              <w:rPr>
                <w:rFonts w:cs="Arial"/>
                <w:szCs w:val="19"/>
                <w:lang w:val="en-US"/>
              </w:rPr>
              <w:t xml:space="preserve"> </w:t>
            </w:r>
            <w:r w:rsidRPr="008C6FC1">
              <w:rPr>
                <w:rFonts w:cs="Arial"/>
                <w:sz w:val="16"/>
                <w:szCs w:val="16"/>
                <w:lang w:val="en-US"/>
              </w:rPr>
              <w:t xml:space="preserve">[UK] </w:t>
            </w:r>
          </w:p>
          <w:p w14:paraId="30A8F90A" w14:textId="77777777" w:rsidR="004925CB" w:rsidRPr="00B86CFA" w:rsidRDefault="004925CB" w:rsidP="002400C1">
            <w:pPr>
              <w:tabs>
                <w:tab w:val="center" w:pos="3152"/>
              </w:tabs>
              <w:rPr>
                <w:rFonts w:cs="Arial"/>
                <w:szCs w:val="19"/>
                <w:lang w:val="en-US"/>
              </w:rPr>
            </w:pPr>
            <w:r w:rsidRPr="008C6FC1">
              <w:rPr>
                <w:rFonts w:cs="Arial"/>
                <w:sz w:val="16"/>
                <w:szCs w:val="16"/>
                <w:lang w:val="en-US"/>
              </w:rPr>
              <w:t>[new indication]</w:t>
            </w:r>
          </w:p>
        </w:tc>
      </w:tr>
      <w:tr w:rsidR="004925CB" w:rsidRPr="00A075A3" w14:paraId="3872672C" w14:textId="77777777" w:rsidTr="00487A4B">
        <w:tc>
          <w:tcPr>
            <w:tcW w:w="1561" w:type="pct"/>
            <w:gridSpan w:val="2"/>
            <w:shd w:val="clear" w:color="auto" w:fill="auto"/>
            <w:tcMar>
              <w:top w:w="57" w:type="dxa"/>
              <w:bottom w:w="57" w:type="dxa"/>
            </w:tcMar>
          </w:tcPr>
          <w:p w14:paraId="48AEE05D" w14:textId="77777777" w:rsidR="004925CB" w:rsidRPr="00BC090B" w:rsidRDefault="004925CB" w:rsidP="002400C1">
            <w:pPr>
              <w:rPr>
                <w:rFonts w:cs="Arial"/>
                <w:szCs w:val="19"/>
              </w:rPr>
            </w:pPr>
            <w:r>
              <w:rPr>
                <w:rFonts w:cs="Arial"/>
                <w:szCs w:val="19"/>
              </w:rPr>
              <w:t>Pembrolizumab (</w:t>
            </w:r>
            <w:r>
              <w:rPr>
                <w:rFonts w:cs="Arial"/>
                <w:i/>
                <w:iCs/>
                <w:szCs w:val="19"/>
              </w:rPr>
              <w:t>Keytruda</w:t>
            </w:r>
            <w:r>
              <w:rPr>
                <w:rFonts w:cs="Arial"/>
                <w:szCs w:val="19"/>
              </w:rPr>
              <w:t>)</w:t>
            </w:r>
          </w:p>
        </w:tc>
        <w:tc>
          <w:tcPr>
            <w:tcW w:w="3439" w:type="pct"/>
            <w:shd w:val="clear" w:color="auto" w:fill="auto"/>
            <w:tcMar>
              <w:top w:w="57" w:type="dxa"/>
              <w:bottom w:w="57" w:type="dxa"/>
            </w:tcMar>
          </w:tcPr>
          <w:p w14:paraId="77E21CA9" w14:textId="77777777" w:rsidR="004925CB" w:rsidRPr="003F02CB" w:rsidRDefault="004925CB" w:rsidP="002400C1">
            <w:pPr>
              <w:tabs>
                <w:tab w:val="center" w:pos="3152"/>
              </w:tabs>
              <w:rPr>
                <w:rFonts w:cs="Arial"/>
                <w:szCs w:val="19"/>
                <w:lang w:val="en-US"/>
              </w:rPr>
            </w:pPr>
            <w:r>
              <w:rPr>
                <w:rFonts w:cs="Arial"/>
                <w:szCs w:val="19"/>
                <w:lang w:val="en-US"/>
              </w:rPr>
              <w:t>Treatment of n</w:t>
            </w:r>
            <w:r w:rsidRPr="00B86CFA">
              <w:rPr>
                <w:rFonts w:cs="Arial"/>
                <w:szCs w:val="19"/>
                <w:lang w:val="en-US"/>
              </w:rPr>
              <w:t>on-small cell lung cancer</w:t>
            </w:r>
            <w:r>
              <w:rPr>
                <w:rFonts w:cs="Arial"/>
                <w:szCs w:val="19"/>
                <w:lang w:val="en-US"/>
              </w:rPr>
              <w:t xml:space="preserve"> </w:t>
            </w:r>
            <w:r w:rsidRPr="00B86CFA">
              <w:rPr>
                <w:rFonts w:cs="Arial"/>
                <w:szCs w:val="19"/>
                <w:lang w:val="en-US"/>
              </w:rPr>
              <w:t xml:space="preserve">in adults, and possibly other </w:t>
            </w:r>
            <w:r>
              <w:rPr>
                <w:rFonts w:cs="Arial"/>
                <w:i/>
                <w:iCs/>
                <w:szCs w:val="19"/>
                <w:lang w:val="en-US"/>
              </w:rPr>
              <w:t xml:space="preserve">Keytruda </w:t>
            </w:r>
            <w:r w:rsidRPr="00B86CFA">
              <w:rPr>
                <w:rFonts w:cs="Arial"/>
                <w:szCs w:val="19"/>
                <w:lang w:val="en-US"/>
              </w:rPr>
              <w:t xml:space="preserve">indications </w:t>
            </w:r>
            <w:r w:rsidRPr="00120C4C">
              <w:rPr>
                <w:rFonts w:cs="Arial"/>
                <w:sz w:val="16"/>
                <w:szCs w:val="16"/>
                <w:lang w:val="en-US"/>
              </w:rPr>
              <w:t>[EU] [new subcutaneous formulations]</w:t>
            </w:r>
          </w:p>
        </w:tc>
      </w:tr>
      <w:tr w:rsidR="004925CB" w:rsidRPr="00A075A3" w14:paraId="764C8960" w14:textId="77777777" w:rsidTr="00487A4B">
        <w:tc>
          <w:tcPr>
            <w:tcW w:w="1561" w:type="pct"/>
            <w:gridSpan w:val="2"/>
            <w:shd w:val="clear" w:color="auto" w:fill="auto"/>
            <w:tcMar>
              <w:top w:w="57" w:type="dxa"/>
              <w:bottom w:w="57" w:type="dxa"/>
            </w:tcMar>
          </w:tcPr>
          <w:p w14:paraId="17ECCC7E" w14:textId="77777777" w:rsidR="004925CB" w:rsidRPr="00761EC1" w:rsidRDefault="004925CB" w:rsidP="002400C1">
            <w:pPr>
              <w:rPr>
                <w:rFonts w:cs="Arial"/>
                <w:szCs w:val="19"/>
              </w:rPr>
            </w:pPr>
            <w:proofErr w:type="spellStart"/>
            <w:r>
              <w:rPr>
                <w:rFonts w:cs="Arial"/>
                <w:szCs w:val="19"/>
              </w:rPr>
              <w:t>Pertuzumab</w:t>
            </w:r>
            <w:proofErr w:type="spellEnd"/>
            <w:r>
              <w:rPr>
                <w:rFonts w:cs="Arial"/>
                <w:szCs w:val="19"/>
              </w:rPr>
              <w:t xml:space="preserve"> biosimilar – HLX11</w:t>
            </w:r>
          </w:p>
        </w:tc>
        <w:tc>
          <w:tcPr>
            <w:tcW w:w="3439" w:type="pct"/>
            <w:shd w:val="clear" w:color="auto" w:fill="auto"/>
            <w:tcMar>
              <w:top w:w="57" w:type="dxa"/>
              <w:bottom w:w="57" w:type="dxa"/>
            </w:tcMar>
          </w:tcPr>
          <w:p w14:paraId="726DB884" w14:textId="77777777" w:rsidR="004925CB" w:rsidRDefault="004925CB" w:rsidP="002400C1">
            <w:pPr>
              <w:tabs>
                <w:tab w:val="center" w:pos="3152"/>
              </w:tabs>
              <w:rPr>
                <w:rFonts w:cs="Arial"/>
                <w:szCs w:val="19"/>
                <w:lang w:val="en-US"/>
              </w:rPr>
            </w:pPr>
            <w:r>
              <w:rPr>
                <w:rFonts w:cs="Arial"/>
                <w:szCs w:val="19"/>
                <w:lang w:val="en-US"/>
              </w:rPr>
              <w:t>E</w:t>
            </w:r>
            <w:r w:rsidRPr="00E051D4">
              <w:rPr>
                <w:rFonts w:cs="Arial"/>
                <w:szCs w:val="19"/>
                <w:lang w:val="en-US"/>
              </w:rPr>
              <w:t>arly and metastatic, HER2-positive</w:t>
            </w:r>
            <w:r>
              <w:rPr>
                <w:rFonts w:cs="Arial"/>
                <w:szCs w:val="19"/>
                <w:lang w:val="en-US"/>
              </w:rPr>
              <w:t xml:space="preserve"> breast cancer</w:t>
            </w:r>
            <w:r w:rsidRPr="00E051D4">
              <w:rPr>
                <w:rFonts w:cs="Arial"/>
                <w:szCs w:val="19"/>
                <w:lang w:val="en-US"/>
              </w:rPr>
              <w:t xml:space="preserve"> in adults</w:t>
            </w:r>
            <w:r>
              <w:rPr>
                <w:rFonts w:cs="Arial"/>
                <w:szCs w:val="19"/>
                <w:lang w:val="en-US"/>
              </w:rPr>
              <w:t xml:space="preserve"> </w:t>
            </w:r>
            <w:r w:rsidRPr="00E051D4">
              <w:rPr>
                <w:rFonts w:cs="Arial"/>
                <w:sz w:val="16"/>
                <w:szCs w:val="16"/>
                <w:lang w:val="en-US"/>
              </w:rPr>
              <w:t>[EU]</w:t>
            </w:r>
          </w:p>
        </w:tc>
      </w:tr>
      <w:tr w:rsidR="0099493C" w:rsidRPr="00A075A3" w14:paraId="73AD185F" w14:textId="77777777" w:rsidTr="00487A4B">
        <w:tc>
          <w:tcPr>
            <w:tcW w:w="1561" w:type="pct"/>
            <w:gridSpan w:val="2"/>
            <w:shd w:val="clear" w:color="auto" w:fill="auto"/>
            <w:tcMar>
              <w:top w:w="57" w:type="dxa"/>
              <w:bottom w:w="57" w:type="dxa"/>
            </w:tcMar>
          </w:tcPr>
          <w:p w14:paraId="043B7EC3" w14:textId="011A0793" w:rsidR="0099493C" w:rsidRPr="00761EC1" w:rsidRDefault="0099493C" w:rsidP="0099493C">
            <w:pPr>
              <w:rPr>
                <w:rFonts w:cs="Arial"/>
                <w:szCs w:val="19"/>
              </w:rPr>
            </w:pPr>
            <w:r w:rsidRPr="00761EC1">
              <w:rPr>
                <w:rFonts w:cs="Arial"/>
                <w:szCs w:val="19"/>
              </w:rPr>
              <w:t xml:space="preserve">Respiratory syncytial virus vaccine </w:t>
            </w:r>
            <w:r>
              <w:rPr>
                <w:rFonts w:cs="Arial"/>
                <w:szCs w:val="19"/>
              </w:rPr>
              <w:t>(</w:t>
            </w:r>
            <w:proofErr w:type="spellStart"/>
            <w:r>
              <w:rPr>
                <w:rFonts w:cs="Arial"/>
                <w:i/>
                <w:iCs/>
                <w:szCs w:val="19"/>
              </w:rPr>
              <w:t>mRESVIA</w:t>
            </w:r>
            <w:proofErr w:type="spellEnd"/>
            <w:r>
              <w:rPr>
                <w:rFonts w:cs="Arial"/>
                <w:szCs w:val="19"/>
              </w:rPr>
              <w:t>)</w:t>
            </w:r>
          </w:p>
        </w:tc>
        <w:tc>
          <w:tcPr>
            <w:tcW w:w="3439" w:type="pct"/>
            <w:shd w:val="clear" w:color="auto" w:fill="auto"/>
            <w:tcMar>
              <w:top w:w="57" w:type="dxa"/>
              <w:bottom w:w="57" w:type="dxa"/>
            </w:tcMar>
          </w:tcPr>
          <w:p w14:paraId="797AB635" w14:textId="5EA14CB2" w:rsidR="0099493C" w:rsidRDefault="0099493C" w:rsidP="0099493C">
            <w:pPr>
              <w:tabs>
                <w:tab w:val="center" w:pos="3152"/>
              </w:tabs>
              <w:rPr>
                <w:rFonts w:cs="Arial"/>
                <w:szCs w:val="19"/>
                <w:lang w:val="en-US"/>
              </w:rPr>
            </w:pPr>
            <w:r>
              <w:rPr>
                <w:rFonts w:cs="Arial"/>
                <w:szCs w:val="19"/>
                <w:lang w:val="en-US"/>
              </w:rPr>
              <w:t>A</w:t>
            </w:r>
            <w:r w:rsidRPr="008E5BCE">
              <w:rPr>
                <w:rFonts w:cs="Arial"/>
                <w:szCs w:val="19"/>
                <w:lang w:val="en-US"/>
              </w:rPr>
              <w:t xml:space="preserve">ctive </w:t>
            </w:r>
            <w:proofErr w:type="spellStart"/>
            <w:r w:rsidRPr="008E5BCE">
              <w:rPr>
                <w:rFonts w:cs="Arial"/>
                <w:szCs w:val="19"/>
                <w:lang w:val="en-US"/>
              </w:rPr>
              <w:t>immunisation</w:t>
            </w:r>
            <w:proofErr w:type="spellEnd"/>
            <w:r w:rsidRPr="008E5BCE">
              <w:rPr>
                <w:rFonts w:cs="Arial"/>
                <w:szCs w:val="19"/>
                <w:lang w:val="en-US"/>
              </w:rPr>
              <w:t xml:space="preserve"> for the prevention of lower respiratory tract disease caused by respiratory syncytial virus </w:t>
            </w:r>
            <w:r>
              <w:rPr>
                <w:rFonts w:cs="Arial"/>
                <w:szCs w:val="19"/>
                <w:lang w:val="en-US"/>
              </w:rPr>
              <w:t xml:space="preserve">(RSV) </w:t>
            </w:r>
            <w:r w:rsidRPr="008E5BCE">
              <w:rPr>
                <w:rFonts w:cs="Arial"/>
                <w:szCs w:val="19"/>
                <w:lang w:val="en-US"/>
              </w:rPr>
              <w:t>in</w:t>
            </w:r>
            <w:r>
              <w:rPr>
                <w:rFonts w:cs="Arial"/>
                <w:szCs w:val="19"/>
                <w:lang w:val="en-US"/>
              </w:rPr>
              <w:t xml:space="preserve"> a</w:t>
            </w:r>
            <w:r w:rsidRPr="008E5BCE">
              <w:rPr>
                <w:rFonts w:cs="Arial"/>
                <w:szCs w:val="19"/>
                <w:lang w:val="en-US"/>
              </w:rPr>
              <w:t xml:space="preserve">dults </w:t>
            </w:r>
            <w:r>
              <w:rPr>
                <w:rFonts w:cs="Arial"/>
                <w:szCs w:val="19"/>
                <w:lang w:val="en-US"/>
              </w:rPr>
              <w:t>aged 18 to</w:t>
            </w:r>
            <w:r w:rsidRPr="008E5BCE">
              <w:rPr>
                <w:rFonts w:cs="Arial"/>
                <w:szCs w:val="19"/>
                <w:lang w:val="en-US"/>
              </w:rPr>
              <w:t xml:space="preserve"> 59 years of age who are at increased risk for RSV disease</w:t>
            </w:r>
            <w:r w:rsidRPr="00FE1F87">
              <w:rPr>
                <w:rFonts w:cs="Arial"/>
                <w:sz w:val="16"/>
                <w:szCs w:val="16"/>
                <w:lang w:val="en-US"/>
              </w:rPr>
              <w:t xml:space="preserve"> [EU] [new indication]</w:t>
            </w:r>
          </w:p>
        </w:tc>
      </w:tr>
      <w:tr w:rsidR="0099493C" w:rsidRPr="00A075A3" w14:paraId="676DA893" w14:textId="77777777" w:rsidTr="00487A4B">
        <w:tc>
          <w:tcPr>
            <w:tcW w:w="1561" w:type="pct"/>
            <w:gridSpan w:val="2"/>
            <w:shd w:val="clear" w:color="auto" w:fill="auto"/>
            <w:tcMar>
              <w:top w:w="57" w:type="dxa"/>
              <w:bottom w:w="57" w:type="dxa"/>
            </w:tcMar>
          </w:tcPr>
          <w:p w14:paraId="713F1797" w14:textId="0AB8A4CE" w:rsidR="0099493C" w:rsidRPr="00346687" w:rsidRDefault="0099493C" w:rsidP="0099493C">
            <w:pPr>
              <w:rPr>
                <w:rFonts w:cs="Arial"/>
                <w:szCs w:val="19"/>
              </w:rPr>
            </w:pPr>
            <w:proofErr w:type="spellStart"/>
            <w:r w:rsidRPr="005B5216">
              <w:rPr>
                <w:rFonts w:cs="Arial"/>
                <w:szCs w:val="19"/>
              </w:rPr>
              <w:t>Retifanlimab</w:t>
            </w:r>
            <w:proofErr w:type="spellEnd"/>
            <w:r>
              <w:rPr>
                <w:rFonts w:cs="Arial"/>
                <w:szCs w:val="19"/>
              </w:rPr>
              <w:t xml:space="preserve"> (</w:t>
            </w:r>
            <w:proofErr w:type="spellStart"/>
            <w:r>
              <w:rPr>
                <w:rFonts w:cs="Arial"/>
                <w:i/>
                <w:iCs/>
                <w:szCs w:val="19"/>
              </w:rPr>
              <w:t>Zynyz</w:t>
            </w:r>
            <w:proofErr w:type="spellEnd"/>
            <w:r>
              <w:rPr>
                <w:rFonts w:cs="Arial"/>
                <w:szCs w:val="19"/>
              </w:rPr>
              <w:t>)</w:t>
            </w:r>
          </w:p>
        </w:tc>
        <w:tc>
          <w:tcPr>
            <w:tcW w:w="3439" w:type="pct"/>
            <w:shd w:val="clear" w:color="auto" w:fill="auto"/>
            <w:tcMar>
              <w:top w:w="57" w:type="dxa"/>
              <w:bottom w:w="57" w:type="dxa"/>
            </w:tcMar>
          </w:tcPr>
          <w:p w14:paraId="1C78F577" w14:textId="689730E0" w:rsidR="0099493C" w:rsidRPr="006410B1" w:rsidRDefault="0099493C" w:rsidP="0099493C">
            <w:pPr>
              <w:tabs>
                <w:tab w:val="center" w:pos="3152"/>
              </w:tabs>
              <w:rPr>
                <w:rFonts w:cs="Arial"/>
                <w:szCs w:val="19"/>
                <w:lang w:val="en-US"/>
              </w:rPr>
            </w:pPr>
            <w:r w:rsidRPr="006410B1">
              <w:rPr>
                <w:rFonts w:cs="Arial"/>
                <w:szCs w:val="19"/>
                <w:lang w:val="en-US"/>
              </w:rPr>
              <w:t>Use in combination with carboplatin and paclitaxel for treatment of adults with metastatic or inoperable locally recurrent squamous cell carcinoma of the anal canal</w:t>
            </w:r>
            <w:r>
              <w:rPr>
                <w:rFonts w:cs="Arial"/>
                <w:szCs w:val="19"/>
                <w:lang w:val="en-US"/>
              </w:rPr>
              <w:t xml:space="preserve"> </w:t>
            </w:r>
            <w:r w:rsidRPr="006410B1">
              <w:rPr>
                <w:rFonts w:cs="Arial"/>
                <w:sz w:val="16"/>
                <w:szCs w:val="16"/>
                <w:lang w:val="en-US"/>
              </w:rPr>
              <w:t>[EU] [new indication]</w:t>
            </w:r>
          </w:p>
        </w:tc>
      </w:tr>
      <w:tr w:rsidR="0099493C" w:rsidRPr="000F19E1" w14:paraId="6023F9D0" w14:textId="77777777" w:rsidTr="00487A4B">
        <w:tc>
          <w:tcPr>
            <w:tcW w:w="1561" w:type="pct"/>
            <w:gridSpan w:val="2"/>
            <w:shd w:val="clear" w:color="auto" w:fill="auto"/>
            <w:tcMar>
              <w:top w:w="0" w:type="dxa"/>
              <w:bottom w:w="0" w:type="dxa"/>
            </w:tcMar>
          </w:tcPr>
          <w:p w14:paraId="36480186" w14:textId="77777777" w:rsidR="0099493C" w:rsidRPr="000F19E1" w:rsidRDefault="0099493C" w:rsidP="0099493C">
            <w:pPr>
              <w:rPr>
                <w:rFonts w:cs="Arial"/>
                <w:bCs/>
                <w:sz w:val="8"/>
                <w:szCs w:val="8"/>
              </w:rPr>
            </w:pPr>
          </w:p>
        </w:tc>
        <w:tc>
          <w:tcPr>
            <w:tcW w:w="3439" w:type="pct"/>
            <w:shd w:val="clear" w:color="auto" w:fill="auto"/>
            <w:tcMar>
              <w:top w:w="0" w:type="dxa"/>
              <w:bottom w:w="0" w:type="dxa"/>
            </w:tcMar>
          </w:tcPr>
          <w:p w14:paraId="036F4E85" w14:textId="77777777" w:rsidR="0099493C" w:rsidRPr="000F19E1" w:rsidRDefault="0099493C" w:rsidP="0099493C">
            <w:pPr>
              <w:tabs>
                <w:tab w:val="center" w:pos="3152"/>
              </w:tabs>
              <w:rPr>
                <w:rFonts w:cs="Arial"/>
                <w:sz w:val="8"/>
                <w:szCs w:val="8"/>
                <w:lang w:val="en-US"/>
              </w:rPr>
            </w:pPr>
          </w:p>
        </w:tc>
      </w:tr>
      <w:tr w:rsidR="0099493C" w:rsidRPr="000F19E1" w14:paraId="69D5200A" w14:textId="77777777" w:rsidTr="002400C1">
        <w:tc>
          <w:tcPr>
            <w:tcW w:w="1152" w:type="pct"/>
            <w:shd w:val="clear" w:color="auto" w:fill="DAEEF3"/>
            <w:tcMar>
              <w:top w:w="0" w:type="dxa"/>
              <w:bottom w:w="0" w:type="dxa"/>
            </w:tcMar>
          </w:tcPr>
          <w:p w14:paraId="5F3394ED" w14:textId="77777777" w:rsidR="0099493C" w:rsidRPr="000F19E1" w:rsidRDefault="0099493C" w:rsidP="0099493C">
            <w:pPr>
              <w:rPr>
                <w:rFonts w:cs="Arial"/>
                <w:bCs/>
                <w:sz w:val="8"/>
                <w:szCs w:val="8"/>
              </w:rPr>
            </w:pPr>
          </w:p>
        </w:tc>
        <w:tc>
          <w:tcPr>
            <w:tcW w:w="3848" w:type="pct"/>
            <w:gridSpan w:val="2"/>
            <w:shd w:val="clear" w:color="auto" w:fill="DAEEF3"/>
            <w:tcMar>
              <w:top w:w="0" w:type="dxa"/>
              <w:bottom w:w="0" w:type="dxa"/>
            </w:tcMar>
          </w:tcPr>
          <w:p w14:paraId="58E5254F" w14:textId="77777777" w:rsidR="0099493C" w:rsidRPr="000F19E1" w:rsidRDefault="0099493C" w:rsidP="0099493C">
            <w:pPr>
              <w:tabs>
                <w:tab w:val="center" w:pos="3152"/>
              </w:tabs>
              <w:rPr>
                <w:rFonts w:cs="Arial"/>
                <w:sz w:val="8"/>
                <w:szCs w:val="8"/>
                <w:lang w:val="en-US"/>
              </w:rPr>
            </w:pPr>
          </w:p>
        </w:tc>
      </w:tr>
    </w:tbl>
    <w:p w14:paraId="244BC9C8" w14:textId="77777777" w:rsidR="00487A4B" w:rsidRDefault="00487A4B">
      <w:r>
        <w:br w:type="page"/>
      </w:r>
    </w:p>
    <w:p w14:paraId="1A8890F9" w14:textId="77777777" w:rsidR="00E41E15" w:rsidRDefault="00E41E15"/>
    <w:p w14:paraId="675CA817" w14:textId="77777777" w:rsidR="003653FF" w:rsidRPr="003653FF" w:rsidRDefault="003653FF">
      <w:pPr>
        <w:rPr>
          <w:sz w:val="6"/>
          <w:szCs w:val="10"/>
        </w:rPr>
      </w:pPr>
    </w:p>
    <w:tbl>
      <w:tblPr>
        <w:tblW w:w="5170" w:type="pct"/>
        <w:tblInd w:w="-176" w:type="dxa"/>
        <w:tblLayout w:type="fixed"/>
        <w:tblLook w:val="01E0" w:firstRow="1" w:lastRow="1" w:firstColumn="1" w:lastColumn="1" w:noHBand="0" w:noVBand="0"/>
      </w:tblPr>
      <w:tblGrid>
        <w:gridCol w:w="2161"/>
        <w:gridCol w:w="270"/>
        <w:gridCol w:w="428"/>
        <w:gridCol w:w="7692"/>
      </w:tblGrid>
      <w:tr w:rsidR="00487A4B" w:rsidRPr="00862949" w14:paraId="5FE7D4D1" w14:textId="77777777" w:rsidTr="002400C1">
        <w:tc>
          <w:tcPr>
            <w:tcW w:w="5000" w:type="pct"/>
            <w:gridSpan w:val="4"/>
            <w:shd w:val="clear" w:color="auto" w:fill="0070C0"/>
            <w:tcMar>
              <w:top w:w="85" w:type="dxa"/>
              <w:bottom w:w="85" w:type="dxa"/>
            </w:tcMar>
            <w:vAlign w:val="bottom"/>
          </w:tcPr>
          <w:p w14:paraId="27937B24" w14:textId="77777777" w:rsidR="00487A4B" w:rsidRPr="00862949" w:rsidRDefault="00487A4B" w:rsidP="002400C1">
            <w:pPr>
              <w:rPr>
                <w:rFonts w:cs="Arial"/>
                <w:color w:val="FFFFFF"/>
                <w:sz w:val="15"/>
                <w:szCs w:val="15"/>
              </w:rPr>
            </w:pPr>
            <w:r w:rsidRPr="00862949">
              <w:rPr>
                <w:rFonts w:cs="Arial"/>
                <w:b/>
                <w:bCs/>
                <w:iCs/>
                <w:color w:val="FFFFFF"/>
                <w:sz w:val="28"/>
                <w:szCs w:val="28"/>
                <w:lang w:val="en-US"/>
              </w:rPr>
              <w:t xml:space="preserve">Regulatory changes in the </w:t>
            </w:r>
            <w:r>
              <w:rPr>
                <w:rFonts w:cs="Arial"/>
                <w:b/>
                <w:bCs/>
                <w:iCs/>
                <w:color w:val="FFFFFF"/>
                <w:sz w:val="28"/>
                <w:szCs w:val="28"/>
                <w:lang w:val="en-US"/>
              </w:rPr>
              <w:t xml:space="preserve">UK or </w:t>
            </w:r>
            <w:r w:rsidRPr="00862949">
              <w:rPr>
                <w:rFonts w:cs="Arial"/>
                <w:b/>
                <w:bCs/>
                <w:iCs/>
                <w:color w:val="FFFFFF"/>
                <w:sz w:val="28"/>
                <w:szCs w:val="28"/>
                <w:lang w:val="en-US"/>
              </w:rPr>
              <w:t>EU</w:t>
            </w:r>
            <w:r w:rsidRPr="00862949">
              <w:rPr>
                <w:rFonts w:cs="Arial"/>
                <w:b/>
                <w:bCs/>
                <w:iCs/>
                <w:color w:val="FFFFFF"/>
                <w:sz w:val="28"/>
                <w:szCs w:val="28"/>
                <w:lang w:val="en-US"/>
              </w:rPr>
              <w:tab/>
            </w:r>
          </w:p>
        </w:tc>
      </w:tr>
      <w:tr w:rsidR="00487A4B" w:rsidRPr="000F19E1" w14:paraId="33688544" w14:textId="77777777" w:rsidTr="002400C1">
        <w:tc>
          <w:tcPr>
            <w:tcW w:w="1152" w:type="pct"/>
            <w:gridSpan w:val="2"/>
            <w:shd w:val="clear" w:color="auto" w:fill="DAEEF3"/>
            <w:tcMar>
              <w:top w:w="0" w:type="dxa"/>
              <w:bottom w:w="0" w:type="dxa"/>
            </w:tcMar>
          </w:tcPr>
          <w:p w14:paraId="5BDC2D5E" w14:textId="77777777" w:rsidR="00487A4B" w:rsidRPr="000F19E1" w:rsidRDefault="00487A4B" w:rsidP="002400C1">
            <w:pPr>
              <w:rPr>
                <w:rFonts w:cs="Arial"/>
                <w:bCs/>
                <w:sz w:val="8"/>
                <w:szCs w:val="8"/>
              </w:rPr>
            </w:pPr>
          </w:p>
        </w:tc>
        <w:tc>
          <w:tcPr>
            <w:tcW w:w="3848" w:type="pct"/>
            <w:gridSpan w:val="2"/>
            <w:shd w:val="clear" w:color="auto" w:fill="DAEEF3"/>
            <w:tcMar>
              <w:top w:w="0" w:type="dxa"/>
              <w:bottom w:w="0" w:type="dxa"/>
            </w:tcMar>
          </w:tcPr>
          <w:p w14:paraId="28C54804" w14:textId="77777777" w:rsidR="00487A4B" w:rsidRPr="000F19E1" w:rsidRDefault="00487A4B" w:rsidP="002400C1">
            <w:pPr>
              <w:tabs>
                <w:tab w:val="center" w:pos="3152"/>
              </w:tabs>
              <w:rPr>
                <w:rFonts w:cs="Arial"/>
                <w:sz w:val="8"/>
                <w:szCs w:val="8"/>
                <w:lang w:val="en-US"/>
              </w:rPr>
            </w:pPr>
          </w:p>
        </w:tc>
      </w:tr>
      <w:tr w:rsidR="00487A4B" w:rsidRPr="00433D3E" w14:paraId="1CB43DE8" w14:textId="77777777" w:rsidTr="002400C1">
        <w:tc>
          <w:tcPr>
            <w:tcW w:w="5000" w:type="pct"/>
            <w:gridSpan w:val="4"/>
            <w:shd w:val="clear" w:color="auto" w:fill="008232"/>
            <w:tcMar>
              <w:top w:w="57" w:type="dxa"/>
              <w:bottom w:w="57" w:type="dxa"/>
            </w:tcMar>
          </w:tcPr>
          <w:p w14:paraId="4BCD43F0" w14:textId="77777777" w:rsidR="00487A4B" w:rsidRPr="00433D3E" w:rsidRDefault="00487A4B" w:rsidP="002400C1">
            <w:pPr>
              <w:rPr>
                <w:rFonts w:cs="Arial"/>
                <w:noProof/>
                <w:color w:val="FFFFFF"/>
                <w:sz w:val="16"/>
                <w:szCs w:val="16"/>
              </w:rPr>
            </w:pPr>
            <w:r w:rsidRPr="00433D3E">
              <w:rPr>
                <w:rFonts w:cs="Arial"/>
                <w:b/>
                <w:bCs/>
                <w:i/>
                <w:iCs/>
                <w:color w:val="FFFFFF"/>
                <w:sz w:val="22"/>
                <w:szCs w:val="20"/>
                <w:lang w:val="en-US"/>
              </w:rPr>
              <w:t xml:space="preserve">Filed for approval in the </w:t>
            </w:r>
            <w:r>
              <w:rPr>
                <w:rFonts w:cs="Arial"/>
                <w:b/>
                <w:bCs/>
                <w:i/>
                <w:iCs/>
                <w:color w:val="FFFFFF"/>
                <w:sz w:val="22"/>
                <w:szCs w:val="20"/>
                <w:lang w:val="en-US"/>
              </w:rPr>
              <w:t xml:space="preserve">UK or </w:t>
            </w:r>
            <w:r w:rsidRPr="00433D3E">
              <w:rPr>
                <w:rFonts w:cs="Arial"/>
                <w:b/>
                <w:bCs/>
                <w:i/>
                <w:iCs/>
                <w:color w:val="FFFFFF"/>
                <w:sz w:val="22"/>
                <w:szCs w:val="20"/>
                <w:lang w:val="en-US"/>
              </w:rPr>
              <w:t>EU</w:t>
            </w:r>
            <w:r>
              <w:rPr>
                <w:rFonts w:cs="Arial"/>
                <w:b/>
                <w:bCs/>
                <w:i/>
                <w:iCs/>
                <w:color w:val="FFFFFF"/>
                <w:sz w:val="22"/>
                <w:szCs w:val="20"/>
                <w:lang w:val="en-US"/>
              </w:rPr>
              <w:t xml:space="preserve"> </w:t>
            </w:r>
            <w:r w:rsidRPr="00487A4B">
              <w:rPr>
                <w:rFonts w:cs="Arial"/>
                <w:b/>
                <w:bCs/>
                <w:color w:val="FFFFFF"/>
                <w:sz w:val="16"/>
                <w:szCs w:val="14"/>
                <w:lang w:val="en-US"/>
              </w:rPr>
              <w:t>(continued)</w:t>
            </w:r>
          </w:p>
        </w:tc>
      </w:tr>
      <w:tr w:rsidR="00487A4B" w:rsidRPr="00A075A3" w14:paraId="19B331F5" w14:textId="77777777" w:rsidTr="006F51C7">
        <w:tc>
          <w:tcPr>
            <w:tcW w:w="1024" w:type="pct"/>
            <w:shd w:val="clear" w:color="auto" w:fill="auto"/>
            <w:tcMar>
              <w:top w:w="57" w:type="dxa"/>
              <w:bottom w:w="57" w:type="dxa"/>
            </w:tcMar>
          </w:tcPr>
          <w:p w14:paraId="281BC1D5" w14:textId="77777777" w:rsidR="00487A4B" w:rsidRPr="00DF7598" w:rsidRDefault="00487A4B" w:rsidP="002400C1">
            <w:pPr>
              <w:rPr>
                <w:rFonts w:cs="Arial"/>
                <w:szCs w:val="19"/>
              </w:rPr>
            </w:pPr>
            <w:proofErr w:type="spellStart"/>
            <w:r>
              <w:rPr>
                <w:rFonts w:cs="Arial"/>
                <w:szCs w:val="19"/>
              </w:rPr>
              <w:t>Sugemalimab</w:t>
            </w:r>
            <w:proofErr w:type="spellEnd"/>
            <w:r>
              <w:rPr>
                <w:rFonts w:cs="Arial"/>
                <w:szCs w:val="19"/>
              </w:rPr>
              <w:t xml:space="preserve"> (</w:t>
            </w:r>
            <w:proofErr w:type="spellStart"/>
            <w:r>
              <w:rPr>
                <w:rFonts w:cs="Arial"/>
                <w:i/>
                <w:iCs/>
                <w:szCs w:val="19"/>
              </w:rPr>
              <w:t>Eqjubi</w:t>
            </w:r>
            <w:proofErr w:type="spellEnd"/>
            <w:r>
              <w:rPr>
                <w:rFonts w:cs="Arial"/>
                <w:szCs w:val="19"/>
              </w:rPr>
              <w:t>)</w:t>
            </w:r>
          </w:p>
        </w:tc>
        <w:tc>
          <w:tcPr>
            <w:tcW w:w="3976" w:type="pct"/>
            <w:gridSpan w:val="3"/>
            <w:shd w:val="clear" w:color="auto" w:fill="auto"/>
            <w:tcMar>
              <w:top w:w="57" w:type="dxa"/>
              <w:bottom w:w="57" w:type="dxa"/>
            </w:tcMar>
          </w:tcPr>
          <w:p w14:paraId="10D63908" w14:textId="77777777" w:rsidR="006F51C7" w:rsidRDefault="00487A4B" w:rsidP="002400C1">
            <w:pPr>
              <w:tabs>
                <w:tab w:val="center" w:pos="3152"/>
              </w:tabs>
              <w:rPr>
                <w:rFonts w:cs="Arial"/>
                <w:sz w:val="16"/>
                <w:szCs w:val="16"/>
                <w:lang w:val="en-US"/>
              </w:rPr>
            </w:pPr>
            <w:r>
              <w:rPr>
                <w:rFonts w:cs="Arial"/>
                <w:szCs w:val="19"/>
                <w:lang w:val="en-US"/>
              </w:rPr>
              <w:t>Treatment of un</w:t>
            </w:r>
            <w:r w:rsidRPr="00DF7598">
              <w:rPr>
                <w:rFonts w:cs="Arial"/>
                <w:szCs w:val="19"/>
                <w:lang w:val="en-US"/>
              </w:rPr>
              <w:t>resectable stage III</w:t>
            </w:r>
            <w:r>
              <w:rPr>
                <w:rFonts w:cs="Arial"/>
                <w:szCs w:val="19"/>
                <w:lang w:val="en-US"/>
              </w:rPr>
              <w:t xml:space="preserve"> n</w:t>
            </w:r>
            <w:r w:rsidRPr="00DF7598">
              <w:rPr>
                <w:rFonts w:cs="Arial"/>
                <w:szCs w:val="19"/>
                <w:lang w:val="en-US"/>
              </w:rPr>
              <w:t>on-small cell lung cancer in adults who have not progressed following concurrent or sequential platinum-based chemoradiotherapy</w:t>
            </w:r>
            <w:r>
              <w:rPr>
                <w:rFonts w:cs="Arial"/>
                <w:szCs w:val="19"/>
                <w:lang w:val="en-US"/>
              </w:rPr>
              <w:t xml:space="preserve"> </w:t>
            </w:r>
            <w:r w:rsidRPr="00DF7598">
              <w:rPr>
                <w:rFonts w:cs="Arial"/>
                <w:sz w:val="16"/>
                <w:szCs w:val="16"/>
                <w:lang w:val="en-US"/>
              </w:rPr>
              <w:t>[EU] [new indication]</w:t>
            </w:r>
            <w:r>
              <w:rPr>
                <w:rFonts w:cs="Arial"/>
                <w:sz w:val="16"/>
                <w:szCs w:val="16"/>
                <w:lang w:val="en-US"/>
              </w:rPr>
              <w:t xml:space="preserve"> </w:t>
            </w:r>
          </w:p>
          <w:p w14:paraId="4BE7E118" w14:textId="675DB42E" w:rsidR="00487A4B" w:rsidRPr="00DF7598" w:rsidRDefault="00487A4B" w:rsidP="002400C1">
            <w:pPr>
              <w:tabs>
                <w:tab w:val="center" w:pos="3152"/>
              </w:tabs>
              <w:rPr>
                <w:rFonts w:cs="Arial"/>
                <w:i/>
                <w:iCs/>
                <w:szCs w:val="19"/>
                <w:lang w:val="en-US"/>
              </w:rPr>
            </w:pPr>
            <w:r>
              <w:rPr>
                <w:rFonts w:cs="Arial"/>
                <w:i/>
                <w:iCs/>
                <w:sz w:val="16"/>
                <w:szCs w:val="16"/>
                <w:lang w:val="en-US"/>
              </w:rPr>
              <w:t xml:space="preserve">Note: Brand name is </w:t>
            </w:r>
            <w:proofErr w:type="spellStart"/>
            <w:r>
              <w:rPr>
                <w:rFonts w:cs="Arial"/>
                <w:i/>
                <w:iCs/>
                <w:sz w:val="16"/>
                <w:szCs w:val="16"/>
                <w:lang w:val="en-US"/>
              </w:rPr>
              <w:t>Cejemly</w:t>
            </w:r>
            <w:proofErr w:type="spellEnd"/>
            <w:r>
              <w:rPr>
                <w:rFonts w:cs="Arial"/>
                <w:i/>
                <w:iCs/>
                <w:sz w:val="16"/>
                <w:szCs w:val="16"/>
                <w:lang w:val="en-US"/>
              </w:rPr>
              <w:t xml:space="preserve"> in EU</w:t>
            </w:r>
          </w:p>
        </w:tc>
      </w:tr>
      <w:tr w:rsidR="00487A4B" w:rsidRPr="00A075A3" w14:paraId="243BE7E2" w14:textId="77777777" w:rsidTr="006F51C7">
        <w:tc>
          <w:tcPr>
            <w:tcW w:w="1024" w:type="pct"/>
            <w:shd w:val="clear" w:color="auto" w:fill="auto"/>
            <w:tcMar>
              <w:top w:w="57" w:type="dxa"/>
              <w:bottom w:w="57" w:type="dxa"/>
            </w:tcMar>
          </w:tcPr>
          <w:p w14:paraId="0A904E7C" w14:textId="77777777" w:rsidR="00487A4B" w:rsidRPr="00271223" w:rsidRDefault="00487A4B" w:rsidP="002400C1">
            <w:pPr>
              <w:rPr>
                <w:rFonts w:cs="Arial"/>
                <w:szCs w:val="19"/>
              </w:rPr>
            </w:pPr>
            <w:r>
              <w:rPr>
                <w:rFonts w:cs="Arial"/>
                <w:szCs w:val="19"/>
              </w:rPr>
              <w:t>Teplizumab (</w:t>
            </w:r>
            <w:proofErr w:type="spellStart"/>
            <w:r>
              <w:rPr>
                <w:rFonts w:cs="Arial"/>
                <w:i/>
                <w:iCs/>
                <w:szCs w:val="19"/>
              </w:rPr>
              <w:t>Tzield</w:t>
            </w:r>
            <w:proofErr w:type="spellEnd"/>
            <w:r>
              <w:rPr>
                <w:rFonts w:cs="Arial"/>
                <w:szCs w:val="19"/>
              </w:rPr>
              <w:t>)</w:t>
            </w:r>
          </w:p>
        </w:tc>
        <w:tc>
          <w:tcPr>
            <w:tcW w:w="3976" w:type="pct"/>
            <w:gridSpan w:val="3"/>
            <w:shd w:val="clear" w:color="auto" w:fill="auto"/>
            <w:tcMar>
              <w:top w:w="57" w:type="dxa"/>
              <w:bottom w:w="57" w:type="dxa"/>
            </w:tcMar>
          </w:tcPr>
          <w:p w14:paraId="5D1FB3A7" w14:textId="77777777" w:rsidR="00487A4B" w:rsidRPr="00272180" w:rsidRDefault="00487A4B" w:rsidP="002400C1">
            <w:pPr>
              <w:tabs>
                <w:tab w:val="center" w:pos="3152"/>
              </w:tabs>
              <w:rPr>
                <w:rFonts w:cs="Arial"/>
                <w:szCs w:val="19"/>
                <w:lang w:val="en-US"/>
              </w:rPr>
            </w:pPr>
            <w:r>
              <w:rPr>
                <w:rFonts w:cs="Arial"/>
                <w:szCs w:val="19"/>
                <w:lang w:val="en-US"/>
              </w:rPr>
              <w:t>T</w:t>
            </w:r>
            <w:r w:rsidRPr="00F6411A">
              <w:rPr>
                <w:rFonts w:cs="Arial"/>
                <w:szCs w:val="19"/>
                <w:lang w:val="en-US"/>
              </w:rPr>
              <w:t>o delay onset of Stage 3 type 1 diabetes (T1D) and the progression of Stage 3 T1D</w:t>
            </w:r>
            <w:r w:rsidRPr="00E951BF">
              <w:rPr>
                <w:rFonts w:cs="Arial"/>
                <w:szCs w:val="19"/>
                <w:lang w:val="en-US"/>
              </w:rPr>
              <w:t xml:space="preserve"> in adults and children aged ≥8 years with stage 2 T1D</w:t>
            </w:r>
            <w:r>
              <w:rPr>
                <w:rFonts w:cs="Arial"/>
                <w:szCs w:val="19"/>
                <w:lang w:val="en-US"/>
              </w:rPr>
              <w:t xml:space="preserve"> </w:t>
            </w:r>
            <w:r w:rsidRPr="00E951BF">
              <w:rPr>
                <w:rFonts w:cs="Arial"/>
                <w:sz w:val="16"/>
                <w:szCs w:val="16"/>
                <w:lang w:val="en-US"/>
              </w:rPr>
              <w:t>[EU]</w:t>
            </w:r>
          </w:p>
        </w:tc>
      </w:tr>
      <w:tr w:rsidR="00487A4B" w:rsidRPr="00A075A3" w14:paraId="50D9E227" w14:textId="77777777" w:rsidTr="006F51C7">
        <w:tc>
          <w:tcPr>
            <w:tcW w:w="1024" w:type="pct"/>
            <w:shd w:val="clear" w:color="auto" w:fill="auto"/>
            <w:tcMar>
              <w:top w:w="57" w:type="dxa"/>
              <w:bottom w:w="57" w:type="dxa"/>
            </w:tcMar>
          </w:tcPr>
          <w:p w14:paraId="293B9741" w14:textId="77777777" w:rsidR="00487A4B" w:rsidRPr="00CA3B9F" w:rsidRDefault="00487A4B" w:rsidP="002400C1">
            <w:pPr>
              <w:rPr>
                <w:rFonts w:cs="Arial"/>
                <w:szCs w:val="19"/>
              </w:rPr>
            </w:pPr>
            <w:r>
              <w:rPr>
                <w:rFonts w:cs="Arial"/>
                <w:szCs w:val="19"/>
              </w:rPr>
              <w:t>Tirzepatide (</w:t>
            </w:r>
            <w:r>
              <w:rPr>
                <w:rFonts w:cs="Arial"/>
                <w:i/>
                <w:iCs/>
                <w:szCs w:val="19"/>
              </w:rPr>
              <w:t>Mounjaro</w:t>
            </w:r>
            <w:r>
              <w:rPr>
                <w:rFonts w:cs="Arial"/>
                <w:szCs w:val="19"/>
              </w:rPr>
              <w:t>)</w:t>
            </w:r>
          </w:p>
        </w:tc>
        <w:tc>
          <w:tcPr>
            <w:tcW w:w="3976" w:type="pct"/>
            <w:gridSpan w:val="3"/>
            <w:shd w:val="clear" w:color="auto" w:fill="auto"/>
            <w:tcMar>
              <w:top w:w="57" w:type="dxa"/>
              <w:bottom w:w="57" w:type="dxa"/>
            </w:tcMar>
          </w:tcPr>
          <w:p w14:paraId="6E265D65" w14:textId="77777777" w:rsidR="00487A4B" w:rsidRDefault="00487A4B" w:rsidP="002400C1">
            <w:pPr>
              <w:tabs>
                <w:tab w:val="center" w:pos="3152"/>
              </w:tabs>
              <w:rPr>
                <w:rFonts w:cs="Arial"/>
                <w:szCs w:val="19"/>
                <w:lang w:val="en-US"/>
              </w:rPr>
            </w:pPr>
            <w:r>
              <w:rPr>
                <w:rFonts w:cs="Arial"/>
                <w:szCs w:val="19"/>
                <w:lang w:val="en-US"/>
              </w:rPr>
              <w:t>Treatment of h</w:t>
            </w:r>
            <w:r w:rsidRPr="002E03D1">
              <w:rPr>
                <w:rFonts w:cs="Arial"/>
                <w:szCs w:val="19"/>
                <w:lang w:val="en-US"/>
              </w:rPr>
              <w:t xml:space="preserve">eart failure </w:t>
            </w:r>
            <w:r w:rsidRPr="002E03D1">
              <w:rPr>
                <w:rFonts w:cs="Arial"/>
                <w:szCs w:val="19"/>
                <w:lang w:val="en-US"/>
              </w:rPr>
              <w:tab/>
              <w:t>with preserved ejection fraction</w:t>
            </w:r>
            <w:r>
              <w:rPr>
                <w:rFonts w:cs="Arial"/>
                <w:szCs w:val="19"/>
                <w:lang w:val="en-US"/>
              </w:rPr>
              <w:t xml:space="preserve"> in adults with obesity </w:t>
            </w:r>
            <w:r w:rsidRPr="002E03D1">
              <w:rPr>
                <w:rFonts w:cs="Arial"/>
                <w:sz w:val="16"/>
                <w:szCs w:val="16"/>
                <w:lang w:val="en-US"/>
              </w:rPr>
              <w:t>[EU] [new indication]</w:t>
            </w:r>
          </w:p>
        </w:tc>
      </w:tr>
      <w:tr w:rsidR="00487A4B" w:rsidRPr="00A075A3" w14:paraId="15FE6E9B" w14:textId="77777777" w:rsidTr="006F51C7">
        <w:tc>
          <w:tcPr>
            <w:tcW w:w="1024" w:type="pct"/>
            <w:shd w:val="clear" w:color="auto" w:fill="auto"/>
            <w:tcMar>
              <w:top w:w="57" w:type="dxa"/>
              <w:bottom w:w="57" w:type="dxa"/>
            </w:tcMar>
          </w:tcPr>
          <w:p w14:paraId="51C5D2C0" w14:textId="77777777" w:rsidR="00487A4B" w:rsidRDefault="00487A4B" w:rsidP="002400C1">
            <w:pPr>
              <w:rPr>
                <w:rFonts w:cs="Arial"/>
                <w:szCs w:val="19"/>
              </w:rPr>
            </w:pPr>
            <w:r w:rsidRPr="008A4875">
              <w:rPr>
                <w:rFonts w:cs="Arial"/>
                <w:szCs w:val="19"/>
              </w:rPr>
              <w:t>Tocilizumab biosimilar (</w:t>
            </w:r>
            <w:proofErr w:type="spellStart"/>
            <w:r w:rsidRPr="008A4875">
              <w:rPr>
                <w:rFonts w:cs="Arial"/>
                <w:i/>
                <w:iCs/>
                <w:szCs w:val="19"/>
              </w:rPr>
              <w:t>LusiNEX</w:t>
            </w:r>
            <w:proofErr w:type="spellEnd"/>
            <w:r w:rsidRPr="008A4875">
              <w:rPr>
                <w:rFonts w:cs="Arial"/>
                <w:szCs w:val="19"/>
              </w:rPr>
              <w:t>)</w:t>
            </w:r>
          </w:p>
        </w:tc>
        <w:tc>
          <w:tcPr>
            <w:tcW w:w="3976" w:type="pct"/>
            <w:gridSpan w:val="3"/>
            <w:shd w:val="clear" w:color="auto" w:fill="auto"/>
            <w:tcMar>
              <w:top w:w="57" w:type="dxa"/>
              <w:bottom w:w="57" w:type="dxa"/>
            </w:tcMar>
          </w:tcPr>
          <w:p w14:paraId="2D32EEC3" w14:textId="77777777" w:rsidR="00487A4B" w:rsidRPr="00677ECE" w:rsidRDefault="00487A4B" w:rsidP="002400C1">
            <w:pPr>
              <w:tabs>
                <w:tab w:val="center" w:pos="3152"/>
              </w:tabs>
              <w:rPr>
                <w:rFonts w:cs="Arial"/>
                <w:szCs w:val="19"/>
                <w:lang w:val="en-US"/>
              </w:rPr>
            </w:pPr>
            <w:r>
              <w:rPr>
                <w:rFonts w:cs="Arial"/>
                <w:szCs w:val="19"/>
                <w:lang w:val="en-US"/>
              </w:rPr>
              <w:t>M</w:t>
            </w:r>
            <w:r w:rsidRPr="00EF621D">
              <w:rPr>
                <w:rFonts w:cs="Arial"/>
                <w:szCs w:val="19"/>
                <w:lang w:val="en-US"/>
              </w:rPr>
              <w:t>oderate to severe active</w:t>
            </w:r>
            <w:r>
              <w:rPr>
                <w:rFonts w:cs="Arial"/>
                <w:szCs w:val="19"/>
                <w:lang w:val="en-US"/>
              </w:rPr>
              <w:t xml:space="preserve"> r</w:t>
            </w:r>
            <w:r w:rsidRPr="00EF621D">
              <w:rPr>
                <w:rFonts w:cs="Arial"/>
                <w:szCs w:val="19"/>
                <w:lang w:val="en-US"/>
              </w:rPr>
              <w:t xml:space="preserve">heumatoid arthritis and other </w:t>
            </w:r>
            <w:proofErr w:type="spellStart"/>
            <w:r w:rsidRPr="00EF621D">
              <w:rPr>
                <w:rFonts w:cs="Arial"/>
                <w:i/>
                <w:iCs/>
                <w:szCs w:val="19"/>
                <w:lang w:val="en-US"/>
              </w:rPr>
              <w:t>RoActemra</w:t>
            </w:r>
            <w:proofErr w:type="spellEnd"/>
            <w:r w:rsidRPr="00EF621D">
              <w:rPr>
                <w:rFonts w:cs="Arial"/>
                <w:szCs w:val="19"/>
                <w:lang w:val="en-US"/>
              </w:rPr>
              <w:t xml:space="preserve"> indications</w:t>
            </w:r>
            <w:r>
              <w:rPr>
                <w:rFonts w:cs="Arial"/>
                <w:szCs w:val="19"/>
                <w:lang w:val="en-US"/>
              </w:rPr>
              <w:t xml:space="preserve"> </w:t>
            </w:r>
            <w:r w:rsidRPr="00AD281F">
              <w:rPr>
                <w:rFonts w:cs="Arial"/>
                <w:sz w:val="16"/>
                <w:szCs w:val="16"/>
                <w:lang w:val="en-US"/>
              </w:rPr>
              <w:t>[EU]</w:t>
            </w:r>
          </w:p>
        </w:tc>
      </w:tr>
      <w:tr w:rsidR="00487A4B" w:rsidRPr="00A075A3" w14:paraId="729AD06F" w14:textId="77777777" w:rsidTr="006F51C7">
        <w:tc>
          <w:tcPr>
            <w:tcW w:w="1024" w:type="pct"/>
            <w:shd w:val="clear" w:color="auto" w:fill="auto"/>
            <w:tcMar>
              <w:top w:w="57" w:type="dxa"/>
              <w:bottom w:w="57" w:type="dxa"/>
            </w:tcMar>
          </w:tcPr>
          <w:p w14:paraId="5CE5F9E3" w14:textId="77777777" w:rsidR="00487A4B" w:rsidRDefault="00487A4B" w:rsidP="002400C1">
            <w:pPr>
              <w:rPr>
                <w:rFonts w:cs="Arial"/>
                <w:szCs w:val="19"/>
              </w:rPr>
            </w:pPr>
            <w:proofErr w:type="spellStart"/>
            <w:r>
              <w:rPr>
                <w:rFonts w:cs="Arial"/>
                <w:szCs w:val="19"/>
              </w:rPr>
              <w:t>Tolebrutinib</w:t>
            </w:r>
            <w:proofErr w:type="spellEnd"/>
            <w:r>
              <w:rPr>
                <w:rFonts w:cs="Arial"/>
                <w:szCs w:val="19"/>
              </w:rPr>
              <w:t xml:space="preserve"> </w:t>
            </w:r>
          </w:p>
        </w:tc>
        <w:tc>
          <w:tcPr>
            <w:tcW w:w="3976" w:type="pct"/>
            <w:gridSpan w:val="3"/>
            <w:shd w:val="clear" w:color="auto" w:fill="auto"/>
            <w:tcMar>
              <w:top w:w="57" w:type="dxa"/>
              <w:bottom w:w="57" w:type="dxa"/>
            </w:tcMar>
          </w:tcPr>
          <w:p w14:paraId="7DB06189" w14:textId="77777777" w:rsidR="00487A4B" w:rsidRDefault="00487A4B" w:rsidP="002400C1">
            <w:pPr>
              <w:tabs>
                <w:tab w:val="center" w:pos="3152"/>
              </w:tabs>
              <w:rPr>
                <w:rFonts w:cs="Arial"/>
                <w:szCs w:val="19"/>
                <w:lang w:val="en-US"/>
              </w:rPr>
            </w:pPr>
            <w:r w:rsidRPr="00677ECE">
              <w:rPr>
                <w:rFonts w:cs="Arial"/>
                <w:szCs w:val="19"/>
                <w:lang w:val="en-US"/>
              </w:rPr>
              <w:t>Treatment of non-relapsing secondary progressive multiple sclerosis in adults</w:t>
            </w:r>
            <w:r>
              <w:rPr>
                <w:rFonts w:cs="Arial"/>
                <w:szCs w:val="19"/>
                <w:lang w:val="en-US"/>
              </w:rPr>
              <w:t xml:space="preserve"> </w:t>
            </w:r>
            <w:r w:rsidRPr="00677ECE">
              <w:rPr>
                <w:rFonts w:cs="Arial"/>
                <w:sz w:val="16"/>
                <w:szCs w:val="16"/>
                <w:lang w:val="en-US"/>
              </w:rPr>
              <w:t>[EU]</w:t>
            </w:r>
          </w:p>
        </w:tc>
      </w:tr>
      <w:tr w:rsidR="00487A4B" w:rsidRPr="00A075A3" w14:paraId="7AEF6B5B" w14:textId="77777777" w:rsidTr="006F51C7">
        <w:tc>
          <w:tcPr>
            <w:tcW w:w="1024" w:type="pct"/>
            <w:shd w:val="clear" w:color="auto" w:fill="auto"/>
            <w:tcMar>
              <w:top w:w="57" w:type="dxa"/>
              <w:bottom w:w="57" w:type="dxa"/>
            </w:tcMar>
          </w:tcPr>
          <w:p w14:paraId="383B2258" w14:textId="77777777" w:rsidR="00487A4B" w:rsidRPr="00390BDD" w:rsidRDefault="00487A4B" w:rsidP="002400C1">
            <w:pPr>
              <w:rPr>
                <w:rFonts w:cs="Arial"/>
                <w:szCs w:val="19"/>
              </w:rPr>
            </w:pPr>
            <w:r>
              <w:rPr>
                <w:rFonts w:cs="Arial"/>
                <w:szCs w:val="19"/>
              </w:rPr>
              <w:t>VER-01(</w:t>
            </w:r>
            <w:proofErr w:type="spellStart"/>
            <w:r>
              <w:rPr>
                <w:rFonts w:cs="Arial"/>
                <w:i/>
                <w:iCs/>
                <w:szCs w:val="19"/>
              </w:rPr>
              <w:t>Exilby</w:t>
            </w:r>
            <w:proofErr w:type="spellEnd"/>
            <w:r>
              <w:rPr>
                <w:rFonts w:cs="Arial"/>
                <w:szCs w:val="19"/>
              </w:rPr>
              <w:t>)</w:t>
            </w:r>
          </w:p>
        </w:tc>
        <w:tc>
          <w:tcPr>
            <w:tcW w:w="3976" w:type="pct"/>
            <w:gridSpan w:val="3"/>
            <w:shd w:val="clear" w:color="auto" w:fill="auto"/>
            <w:tcMar>
              <w:top w:w="57" w:type="dxa"/>
              <w:bottom w:w="57" w:type="dxa"/>
            </w:tcMar>
          </w:tcPr>
          <w:p w14:paraId="4FA152B9" w14:textId="77777777" w:rsidR="00487A4B" w:rsidRDefault="00487A4B" w:rsidP="002400C1">
            <w:pPr>
              <w:tabs>
                <w:tab w:val="center" w:pos="3152"/>
              </w:tabs>
              <w:rPr>
                <w:rFonts w:cs="Arial"/>
                <w:szCs w:val="19"/>
                <w:lang w:val="en-US"/>
              </w:rPr>
            </w:pPr>
            <w:r>
              <w:rPr>
                <w:rFonts w:cs="Arial"/>
                <w:szCs w:val="19"/>
                <w:lang w:val="en-US"/>
              </w:rPr>
              <w:t>Treatment of c</w:t>
            </w:r>
            <w:r w:rsidRPr="00390BDD">
              <w:rPr>
                <w:rFonts w:cs="Arial"/>
                <w:szCs w:val="19"/>
                <w:lang w:val="en-US"/>
              </w:rPr>
              <w:t>hronic non-specific pain in the lower back in adults</w:t>
            </w:r>
            <w:r>
              <w:rPr>
                <w:rFonts w:cs="Arial"/>
                <w:szCs w:val="19"/>
                <w:lang w:val="en-US"/>
              </w:rPr>
              <w:t xml:space="preserve"> </w:t>
            </w:r>
            <w:r w:rsidRPr="008C785C">
              <w:rPr>
                <w:rFonts w:cs="Arial"/>
                <w:sz w:val="16"/>
                <w:szCs w:val="16"/>
                <w:lang w:val="en-US"/>
              </w:rPr>
              <w:t>[EU]</w:t>
            </w:r>
          </w:p>
        </w:tc>
      </w:tr>
      <w:tr w:rsidR="00487A4B" w:rsidRPr="000F19E1" w14:paraId="7462236E" w14:textId="77777777" w:rsidTr="006F51C7">
        <w:tc>
          <w:tcPr>
            <w:tcW w:w="1024" w:type="pct"/>
            <w:shd w:val="clear" w:color="auto" w:fill="auto"/>
            <w:tcMar>
              <w:top w:w="0" w:type="dxa"/>
              <w:bottom w:w="0" w:type="dxa"/>
            </w:tcMar>
          </w:tcPr>
          <w:p w14:paraId="4DF66E54" w14:textId="77777777" w:rsidR="00487A4B" w:rsidRPr="000F19E1" w:rsidRDefault="00487A4B" w:rsidP="002400C1">
            <w:pPr>
              <w:rPr>
                <w:rFonts w:cs="Arial"/>
                <w:bCs/>
                <w:sz w:val="8"/>
                <w:szCs w:val="8"/>
              </w:rPr>
            </w:pPr>
          </w:p>
        </w:tc>
        <w:tc>
          <w:tcPr>
            <w:tcW w:w="3976" w:type="pct"/>
            <w:gridSpan w:val="3"/>
            <w:shd w:val="clear" w:color="auto" w:fill="auto"/>
            <w:tcMar>
              <w:top w:w="0" w:type="dxa"/>
              <w:bottom w:w="0" w:type="dxa"/>
            </w:tcMar>
          </w:tcPr>
          <w:p w14:paraId="01F3787E" w14:textId="77777777" w:rsidR="00487A4B" w:rsidRPr="000F19E1" w:rsidRDefault="00487A4B" w:rsidP="002400C1">
            <w:pPr>
              <w:tabs>
                <w:tab w:val="center" w:pos="3152"/>
              </w:tabs>
              <w:rPr>
                <w:rFonts w:cs="Arial"/>
                <w:sz w:val="8"/>
                <w:szCs w:val="8"/>
                <w:lang w:val="en-US"/>
              </w:rPr>
            </w:pPr>
          </w:p>
        </w:tc>
      </w:tr>
      <w:tr w:rsidR="00487A4B" w:rsidRPr="000F19E1" w14:paraId="6E978BA8" w14:textId="77777777" w:rsidTr="002400C1">
        <w:tc>
          <w:tcPr>
            <w:tcW w:w="1152" w:type="pct"/>
            <w:gridSpan w:val="2"/>
            <w:shd w:val="clear" w:color="auto" w:fill="DAEEF3"/>
            <w:tcMar>
              <w:top w:w="0" w:type="dxa"/>
              <w:bottom w:w="0" w:type="dxa"/>
            </w:tcMar>
          </w:tcPr>
          <w:p w14:paraId="73F632DD" w14:textId="77777777" w:rsidR="00487A4B" w:rsidRPr="000F19E1" w:rsidRDefault="00487A4B" w:rsidP="002400C1">
            <w:pPr>
              <w:rPr>
                <w:rFonts w:cs="Arial"/>
                <w:bCs/>
                <w:sz w:val="8"/>
                <w:szCs w:val="8"/>
              </w:rPr>
            </w:pPr>
          </w:p>
        </w:tc>
        <w:tc>
          <w:tcPr>
            <w:tcW w:w="3848" w:type="pct"/>
            <w:gridSpan w:val="2"/>
            <w:shd w:val="clear" w:color="auto" w:fill="DAEEF3"/>
            <w:tcMar>
              <w:top w:w="0" w:type="dxa"/>
              <w:bottom w:w="0" w:type="dxa"/>
            </w:tcMar>
          </w:tcPr>
          <w:p w14:paraId="470A3B73" w14:textId="77777777" w:rsidR="00487A4B" w:rsidRPr="000F19E1" w:rsidRDefault="00487A4B" w:rsidP="002400C1">
            <w:pPr>
              <w:tabs>
                <w:tab w:val="center" w:pos="3152"/>
              </w:tabs>
              <w:rPr>
                <w:rFonts w:cs="Arial"/>
                <w:sz w:val="8"/>
                <w:szCs w:val="8"/>
                <w:lang w:val="en-US"/>
              </w:rPr>
            </w:pPr>
          </w:p>
        </w:tc>
      </w:tr>
      <w:tr w:rsidR="00487A4B" w:rsidRPr="00126CCD" w14:paraId="0D7134A7" w14:textId="77777777" w:rsidTr="002400C1">
        <w:tc>
          <w:tcPr>
            <w:tcW w:w="5000" w:type="pct"/>
            <w:gridSpan w:val="4"/>
            <w:shd w:val="clear" w:color="auto" w:fill="008232"/>
            <w:tcMar>
              <w:top w:w="57" w:type="dxa"/>
              <w:bottom w:w="57" w:type="dxa"/>
            </w:tcMar>
          </w:tcPr>
          <w:p w14:paraId="46D5A6EA" w14:textId="16944D64" w:rsidR="00487A4B" w:rsidRPr="004642B4" w:rsidRDefault="00487A4B" w:rsidP="002400C1">
            <w:pPr>
              <w:rPr>
                <w:rFonts w:cs="Arial"/>
                <w:noProof/>
                <w:color w:val="FFFFFF"/>
                <w:sz w:val="16"/>
                <w:szCs w:val="16"/>
              </w:rPr>
            </w:pPr>
            <w:r w:rsidRPr="004642B4">
              <w:rPr>
                <w:rFonts w:cs="Arial"/>
                <w:b/>
                <w:bCs/>
                <w:i/>
                <w:iCs/>
                <w:color w:val="FFFFFF"/>
                <w:sz w:val="22"/>
                <w:szCs w:val="20"/>
                <w:lang w:val="en-US"/>
              </w:rPr>
              <w:t xml:space="preserve">Other </w:t>
            </w:r>
            <w:r>
              <w:rPr>
                <w:rFonts w:cs="Arial"/>
                <w:b/>
                <w:bCs/>
                <w:i/>
                <w:iCs/>
                <w:color w:val="FFFFFF"/>
                <w:sz w:val="22"/>
                <w:szCs w:val="20"/>
                <w:lang w:val="en-US"/>
              </w:rPr>
              <w:t>UK/</w:t>
            </w:r>
            <w:r w:rsidRPr="004642B4">
              <w:rPr>
                <w:rFonts w:cs="Arial"/>
                <w:b/>
                <w:bCs/>
                <w:i/>
                <w:iCs/>
                <w:color w:val="FFFFFF"/>
                <w:sz w:val="22"/>
                <w:szCs w:val="20"/>
                <w:lang w:val="en-US"/>
              </w:rPr>
              <w:t>EU developments</w:t>
            </w:r>
          </w:p>
        </w:tc>
      </w:tr>
      <w:tr w:rsidR="00487A4B" w14:paraId="5BF6547B" w14:textId="77777777" w:rsidTr="006F51C7">
        <w:tc>
          <w:tcPr>
            <w:tcW w:w="1024" w:type="pct"/>
            <w:shd w:val="clear" w:color="auto" w:fill="auto"/>
            <w:tcMar>
              <w:top w:w="57" w:type="dxa"/>
              <w:bottom w:w="57" w:type="dxa"/>
            </w:tcMar>
          </w:tcPr>
          <w:p w14:paraId="4AFDB5BF" w14:textId="77777777" w:rsidR="00487A4B" w:rsidRDefault="00487A4B" w:rsidP="002400C1">
            <w:pPr>
              <w:rPr>
                <w:rFonts w:cs="Arial"/>
                <w:szCs w:val="19"/>
              </w:rPr>
            </w:pPr>
            <w:proofErr w:type="spellStart"/>
            <w:r w:rsidRPr="00820961">
              <w:rPr>
                <w:rFonts w:cs="Arial"/>
                <w:szCs w:val="19"/>
              </w:rPr>
              <w:t>Aticaprant</w:t>
            </w:r>
            <w:proofErr w:type="spellEnd"/>
            <w:r>
              <w:rPr>
                <w:rFonts w:cs="Arial"/>
                <w:szCs w:val="19"/>
              </w:rPr>
              <w:t xml:space="preserve"> </w:t>
            </w:r>
          </w:p>
        </w:tc>
        <w:tc>
          <w:tcPr>
            <w:tcW w:w="3976" w:type="pct"/>
            <w:gridSpan w:val="3"/>
            <w:shd w:val="clear" w:color="auto" w:fill="auto"/>
            <w:tcMar>
              <w:top w:w="57" w:type="dxa"/>
              <w:bottom w:w="57" w:type="dxa"/>
            </w:tcMar>
          </w:tcPr>
          <w:p w14:paraId="02323A61" w14:textId="636E23AB" w:rsidR="00487A4B" w:rsidRPr="00C05FAF" w:rsidRDefault="00487A4B" w:rsidP="007863E5">
            <w:pPr>
              <w:tabs>
                <w:tab w:val="center" w:pos="3152"/>
              </w:tabs>
              <w:rPr>
                <w:rFonts w:cs="Arial"/>
                <w:szCs w:val="19"/>
                <w:lang w:val="en-US"/>
              </w:rPr>
            </w:pPr>
            <w:r>
              <w:rPr>
                <w:rFonts w:cs="Arial"/>
                <w:szCs w:val="19"/>
                <w:lang w:val="en-US"/>
              </w:rPr>
              <w:t>M</w:t>
            </w:r>
            <w:r w:rsidRPr="008A591B">
              <w:rPr>
                <w:rFonts w:cs="Arial"/>
                <w:szCs w:val="19"/>
                <w:lang w:val="en-US"/>
              </w:rPr>
              <w:t>ajor</w:t>
            </w:r>
            <w:r>
              <w:rPr>
                <w:rFonts w:cs="Arial"/>
                <w:szCs w:val="19"/>
                <w:lang w:val="en-US"/>
              </w:rPr>
              <w:t xml:space="preserve"> d</w:t>
            </w:r>
            <w:r w:rsidRPr="008A591B">
              <w:rPr>
                <w:rFonts w:cs="Arial"/>
                <w:szCs w:val="19"/>
                <w:lang w:val="en-US"/>
              </w:rPr>
              <w:t xml:space="preserve">epressive disorder </w:t>
            </w:r>
            <w:r w:rsidR="00CE6C2B">
              <w:rPr>
                <w:rFonts w:cs="Arial"/>
                <w:szCs w:val="19"/>
                <w:lang w:val="en-US"/>
              </w:rPr>
              <w:t>with anhedonia</w:t>
            </w:r>
            <w:r w:rsidR="007863E5">
              <w:rPr>
                <w:rFonts w:cs="Arial"/>
                <w:szCs w:val="19"/>
                <w:lang w:val="en-US"/>
              </w:rPr>
              <w:t xml:space="preserve"> </w:t>
            </w:r>
            <w:r w:rsidRPr="008A591B">
              <w:rPr>
                <w:rFonts w:cs="Arial"/>
                <w:szCs w:val="19"/>
                <w:lang w:val="en-US"/>
              </w:rPr>
              <w:t>in adults</w:t>
            </w:r>
            <w:r>
              <w:rPr>
                <w:rFonts w:cs="Arial"/>
                <w:szCs w:val="19"/>
                <w:lang w:val="en-US"/>
              </w:rPr>
              <w:t>,</w:t>
            </w:r>
            <w:r w:rsidRPr="008A591B">
              <w:rPr>
                <w:rFonts w:cs="Arial"/>
                <w:szCs w:val="19"/>
                <w:lang w:val="en-US"/>
              </w:rPr>
              <w:t xml:space="preserve"> adjunctive treatment </w:t>
            </w:r>
            <w:r>
              <w:rPr>
                <w:rFonts w:cs="Arial"/>
                <w:szCs w:val="19"/>
                <w:lang w:val="en-US"/>
              </w:rPr>
              <w:t>– development discontinued (lack of efficacy)</w:t>
            </w:r>
          </w:p>
        </w:tc>
      </w:tr>
      <w:tr w:rsidR="00487A4B" w14:paraId="05B75517" w14:textId="77777777" w:rsidTr="006F51C7">
        <w:tc>
          <w:tcPr>
            <w:tcW w:w="1024" w:type="pct"/>
            <w:shd w:val="clear" w:color="auto" w:fill="auto"/>
            <w:tcMar>
              <w:top w:w="57" w:type="dxa"/>
              <w:bottom w:w="57" w:type="dxa"/>
            </w:tcMar>
          </w:tcPr>
          <w:p w14:paraId="1413EA33" w14:textId="77777777" w:rsidR="00487A4B" w:rsidRPr="007F1603" w:rsidRDefault="00487A4B" w:rsidP="002400C1">
            <w:pPr>
              <w:rPr>
                <w:rFonts w:cs="Arial"/>
                <w:szCs w:val="19"/>
              </w:rPr>
            </w:pPr>
            <w:proofErr w:type="spellStart"/>
            <w:r w:rsidRPr="000D7636">
              <w:rPr>
                <w:rFonts w:cs="Arial"/>
                <w:szCs w:val="19"/>
              </w:rPr>
              <w:t>Atirmociclib</w:t>
            </w:r>
            <w:proofErr w:type="spellEnd"/>
            <w:r>
              <w:rPr>
                <w:rFonts w:cs="Arial"/>
                <w:szCs w:val="19"/>
              </w:rPr>
              <w:t xml:space="preserve"> </w:t>
            </w:r>
          </w:p>
        </w:tc>
        <w:tc>
          <w:tcPr>
            <w:tcW w:w="3976" w:type="pct"/>
            <w:gridSpan w:val="3"/>
            <w:shd w:val="clear" w:color="auto" w:fill="auto"/>
            <w:tcMar>
              <w:top w:w="57" w:type="dxa"/>
              <w:bottom w:w="57" w:type="dxa"/>
            </w:tcMar>
          </w:tcPr>
          <w:p w14:paraId="5B0C6624" w14:textId="137F1B4E" w:rsidR="00487A4B" w:rsidRDefault="00487A4B" w:rsidP="002400C1">
            <w:pPr>
              <w:tabs>
                <w:tab w:val="center" w:pos="3152"/>
              </w:tabs>
              <w:rPr>
                <w:rFonts w:cs="Arial"/>
                <w:szCs w:val="19"/>
                <w:lang w:val="en-US"/>
              </w:rPr>
            </w:pPr>
            <w:r>
              <w:rPr>
                <w:rFonts w:cs="Arial"/>
                <w:szCs w:val="19"/>
                <w:lang w:val="en-US"/>
              </w:rPr>
              <w:t>A</w:t>
            </w:r>
            <w:r w:rsidRPr="0043033A">
              <w:rPr>
                <w:rFonts w:cs="Arial"/>
                <w:szCs w:val="19"/>
                <w:lang w:val="en-US"/>
              </w:rPr>
              <w:t>dvanced, HR-positive, HER2-negative</w:t>
            </w:r>
            <w:r>
              <w:rPr>
                <w:rFonts w:cs="Arial"/>
                <w:szCs w:val="19"/>
                <w:lang w:val="en-US"/>
              </w:rPr>
              <w:t xml:space="preserve"> b</w:t>
            </w:r>
            <w:r w:rsidRPr="0043033A">
              <w:rPr>
                <w:rFonts w:cs="Arial"/>
                <w:szCs w:val="19"/>
                <w:lang w:val="en-US"/>
              </w:rPr>
              <w:t>reast cancer in adults</w:t>
            </w:r>
            <w:r>
              <w:rPr>
                <w:rFonts w:cs="Arial"/>
                <w:szCs w:val="19"/>
                <w:lang w:val="en-US"/>
              </w:rPr>
              <w:t>,</w:t>
            </w:r>
            <w:r w:rsidRPr="0043033A">
              <w:rPr>
                <w:rFonts w:cs="Arial"/>
                <w:szCs w:val="19"/>
                <w:lang w:val="en-US"/>
              </w:rPr>
              <w:t xml:space="preserve"> </w:t>
            </w:r>
            <w:proofErr w:type="gramStart"/>
            <w:r w:rsidRPr="0043033A">
              <w:rPr>
                <w:rFonts w:cs="Arial"/>
                <w:szCs w:val="19"/>
                <w:lang w:val="en-US"/>
              </w:rPr>
              <w:t>second-line</w:t>
            </w:r>
            <w:proofErr w:type="gramEnd"/>
            <w:r w:rsidRPr="0043033A">
              <w:rPr>
                <w:rFonts w:cs="Arial"/>
                <w:szCs w:val="19"/>
                <w:lang w:val="en-US"/>
              </w:rPr>
              <w:t xml:space="preserve"> with fulvestrant after a CDK4 </w:t>
            </w:r>
            <w:r>
              <w:rPr>
                <w:rFonts w:cs="Arial"/>
                <w:szCs w:val="19"/>
                <w:lang w:val="en-US"/>
              </w:rPr>
              <w:t>and</w:t>
            </w:r>
            <w:r w:rsidRPr="0043033A">
              <w:rPr>
                <w:rFonts w:cs="Arial"/>
                <w:szCs w:val="19"/>
                <w:lang w:val="en-US"/>
              </w:rPr>
              <w:t xml:space="preserve"> 6 inhibitor and endocrine therapy</w:t>
            </w:r>
            <w:r>
              <w:rPr>
                <w:rFonts w:cs="Arial"/>
                <w:szCs w:val="19"/>
                <w:lang w:val="en-US"/>
              </w:rPr>
              <w:t xml:space="preserve"> – development discontinued (company decision)</w:t>
            </w:r>
          </w:p>
        </w:tc>
      </w:tr>
      <w:tr w:rsidR="00487A4B" w14:paraId="78087A4A" w14:textId="77777777" w:rsidTr="006F51C7">
        <w:tc>
          <w:tcPr>
            <w:tcW w:w="1024" w:type="pct"/>
            <w:shd w:val="clear" w:color="auto" w:fill="auto"/>
            <w:tcMar>
              <w:top w:w="57" w:type="dxa"/>
              <w:bottom w:w="57" w:type="dxa"/>
            </w:tcMar>
          </w:tcPr>
          <w:p w14:paraId="6547F6F2" w14:textId="77777777" w:rsidR="00487A4B" w:rsidRPr="007F1603" w:rsidRDefault="00487A4B" w:rsidP="002400C1">
            <w:pPr>
              <w:rPr>
                <w:rFonts w:cs="Arial"/>
                <w:szCs w:val="19"/>
              </w:rPr>
            </w:pPr>
            <w:proofErr w:type="spellStart"/>
            <w:r w:rsidRPr="00150FC8">
              <w:rPr>
                <w:rFonts w:cs="Arial"/>
                <w:szCs w:val="19"/>
              </w:rPr>
              <w:t>Batoclimab</w:t>
            </w:r>
            <w:proofErr w:type="spellEnd"/>
            <w:r>
              <w:rPr>
                <w:rFonts w:cs="Arial"/>
                <w:szCs w:val="19"/>
              </w:rPr>
              <w:t xml:space="preserve"> </w:t>
            </w:r>
          </w:p>
        </w:tc>
        <w:tc>
          <w:tcPr>
            <w:tcW w:w="3976" w:type="pct"/>
            <w:gridSpan w:val="3"/>
            <w:shd w:val="clear" w:color="auto" w:fill="auto"/>
            <w:tcMar>
              <w:top w:w="57" w:type="dxa"/>
              <w:bottom w:w="57" w:type="dxa"/>
            </w:tcMar>
          </w:tcPr>
          <w:p w14:paraId="14D98679" w14:textId="77777777" w:rsidR="00487A4B" w:rsidRDefault="00487A4B" w:rsidP="002400C1">
            <w:pPr>
              <w:tabs>
                <w:tab w:val="center" w:pos="3152"/>
              </w:tabs>
              <w:rPr>
                <w:rFonts w:cs="Arial"/>
                <w:szCs w:val="19"/>
                <w:lang w:val="en-US"/>
              </w:rPr>
            </w:pPr>
            <w:proofErr w:type="spellStart"/>
            <w:r>
              <w:rPr>
                <w:rFonts w:cs="Arial"/>
                <w:szCs w:val="19"/>
                <w:lang w:val="en-US"/>
              </w:rPr>
              <w:t>G</w:t>
            </w:r>
            <w:r w:rsidRPr="00C4188D">
              <w:rPr>
                <w:rFonts w:cs="Arial"/>
                <w:szCs w:val="19"/>
                <w:lang w:val="en-US"/>
              </w:rPr>
              <w:t>eneralised</w:t>
            </w:r>
            <w:proofErr w:type="spellEnd"/>
            <w:r w:rsidRPr="00C4188D">
              <w:rPr>
                <w:rFonts w:cs="Arial"/>
                <w:szCs w:val="19"/>
                <w:lang w:val="en-US"/>
              </w:rPr>
              <w:t>, acetylcholine receptor-positive</w:t>
            </w:r>
            <w:r>
              <w:rPr>
                <w:rFonts w:cs="Arial"/>
                <w:szCs w:val="19"/>
                <w:lang w:val="en-US"/>
              </w:rPr>
              <w:t xml:space="preserve"> m</w:t>
            </w:r>
            <w:r w:rsidRPr="00C4188D">
              <w:rPr>
                <w:rFonts w:cs="Arial"/>
                <w:szCs w:val="19"/>
                <w:lang w:val="en-US"/>
              </w:rPr>
              <w:t xml:space="preserve">yasthenia gravis </w:t>
            </w:r>
            <w:r>
              <w:rPr>
                <w:rFonts w:cs="Arial"/>
                <w:szCs w:val="19"/>
                <w:lang w:val="en-US"/>
              </w:rPr>
              <w:t>in</w:t>
            </w:r>
            <w:r w:rsidRPr="00C4188D">
              <w:rPr>
                <w:rFonts w:cs="Arial"/>
                <w:szCs w:val="19"/>
                <w:lang w:val="en-US"/>
              </w:rPr>
              <w:t xml:space="preserve"> adults</w:t>
            </w:r>
            <w:r>
              <w:rPr>
                <w:rFonts w:cs="Arial"/>
                <w:szCs w:val="19"/>
                <w:lang w:val="en-US"/>
              </w:rPr>
              <w:t xml:space="preserve"> – development discontinued (company decision)</w:t>
            </w:r>
          </w:p>
        </w:tc>
      </w:tr>
      <w:tr w:rsidR="00487A4B" w14:paraId="4B254C1B" w14:textId="77777777" w:rsidTr="006F51C7">
        <w:tc>
          <w:tcPr>
            <w:tcW w:w="1024" w:type="pct"/>
            <w:shd w:val="clear" w:color="auto" w:fill="auto"/>
            <w:tcMar>
              <w:top w:w="57" w:type="dxa"/>
              <w:bottom w:w="57" w:type="dxa"/>
            </w:tcMar>
          </w:tcPr>
          <w:p w14:paraId="78485AC5" w14:textId="77777777" w:rsidR="00487A4B" w:rsidRPr="003D2915" w:rsidRDefault="00487A4B" w:rsidP="002400C1">
            <w:pPr>
              <w:rPr>
                <w:rFonts w:cs="Arial"/>
                <w:szCs w:val="19"/>
              </w:rPr>
            </w:pPr>
            <w:r w:rsidRPr="007F1603">
              <w:rPr>
                <w:rFonts w:cs="Arial"/>
                <w:szCs w:val="19"/>
              </w:rPr>
              <w:t>Cedazuridine + decitabine</w:t>
            </w:r>
            <w:r>
              <w:rPr>
                <w:rFonts w:cs="Arial"/>
                <w:szCs w:val="19"/>
              </w:rPr>
              <w:t xml:space="preserve"> (</w:t>
            </w:r>
            <w:r>
              <w:rPr>
                <w:rFonts w:cs="Arial"/>
                <w:i/>
                <w:iCs/>
                <w:szCs w:val="19"/>
              </w:rPr>
              <w:t>Inaqovi</w:t>
            </w:r>
            <w:r>
              <w:rPr>
                <w:rFonts w:cs="Arial"/>
                <w:szCs w:val="19"/>
              </w:rPr>
              <w:t>)</w:t>
            </w:r>
          </w:p>
        </w:tc>
        <w:tc>
          <w:tcPr>
            <w:tcW w:w="3976" w:type="pct"/>
            <w:gridSpan w:val="3"/>
            <w:shd w:val="clear" w:color="auto" w:fill="auto"/>
            <w:tcMar>
              <w:top w:w="57" w:type="dxa"/>
              <w:bottom w:w="57" w:type="dxa"/>
            </w:tcMar>
          </w:tcPr>
          <w:p w14:paraId="0ACF3B5E" w14:textId="77777777" w:rsidR="00487A4B" w:rsidRPr="00C05FAF" w:rsidRDefault="00487A4B" w:rsidP="002400C1">
            <w:pPr>
              <w:tabs>
                <w:tab w:val="center" w:pos="3152"/>
              </w:tabs>
              <w:rPr>
                <w:rFonts w:cs="Arial"/>
                <w:szCs w:val="19"/>
                <w:lang w:val="en-US"/>
              </w:rPr>
            </w:pPr>
            <w:r>
              <w:rPr>
                <w:rFonts w:cs="Arial"/>
                <w:szCs w:val="19"/>
                <w:lang w:val="en-US"/>
              </w:rPr>
              <w:t>Intermed</w:t>
            </w:r>
            <w:r w:rsidRPr="006723EB">
              <w:rPr>
                <w:rFonts w:cs="Arial"/>
                <w:szCs w:val="19"/>
                <w:lang w:val="en-US"/>
              </w:rPr>
              <w:t>iate and high-risk</w:t>
            </w:r>
            <w:r>
              <w:rPr>
                <w:rFonts w:cs="Arial"/>
                <w:szCs w:val="19"/>
                <w:lang w:val="en-US"/>
              </w:rPr>
              <w:t xml:space="preserve"> m</w:t>
            </w:r>
            <w:r w:rsidRPr="006723EB">
              <w:rPr>
                <w:rFonts w:cs="Arial"/>
                <w:szCs w:val="19"/>
                <w:lang w:val="en-US"/>
              </w:rPr>
              <w:t xml:space="preserve">yelodysplastic syndromes and chronic myelomonocytic </w:t>
            </w:r>
            <w:proofErr w:type="spellStart"/>
            <w:r w:rsidRPr="006723EB">
              <w:rPr>
                <w:rFonts w:cs="Arial"/>
                <w:szCs w:val="19"/>
                <w:lang w:val="en-US"/>
              </w:rPr>
              <w:t>leukaemia</w:t>
            </w:r>
            <w:proofErr w:type="spellEnd"/>
            <w:r w:rsidRPr="006723EB">
              <w:rPr>
                <w:rFonts w:cs="Arial"/>
                <w:szCs w:val="19"/>
                <w:lang w:val="en-US"/>
              </w:rPr>
              <w:t xml:space="preserve"> in adults</w:t>
            </w:r>
            <w:r>
              <w:rPr>
                <w:rFonts w:cs="Arial"/>
                <w:szCs w:val="19"/>
                <w:lang w:val="en-US"/>
              </w:rPr>
              <w:t xml:space="preserve"> – UK and EU development discontinued (company decision)</w:t>
            </w:r>
          </w:p>
        </w:tc>
      </w:tr>
      <w:tr w:rsidR="00487A4B" w14:paraId="6785CB84" w14:textId="77777777" w:rsidTr="006F51C7">
        <w:tc>
          <w:tcPr>
            <w:tcW w:w="1024" w:type="pct"/>
            <w:shd w:val="clear" w:color="auto" w:fill="auto"/>
            <w:tcMar>
              <w:top w:w="57" w:type="dxa"/>
              <w:bottom w:w="57" w:type="dxa"/>
            </w:tcMar>
          </w:tcPr>
          <w:p w14:paraId="70E5822B" w14:textId="77777777" w:rsidR="00487A4B" w:rsidRDefault="00487A4B" w:rsidP="002400C1">
            <w:pPr>
              <w:rPr>
                <w:rFonts w:cs="Arial"/>
                <w:szCs w:val="19"/>
              </w:rPr>
            </w:pPr>
            <w:proofErr w:type="spellStart"/>
            <w:r w:rsidRPr="007F5DCA">
              <w:rPr>
                <w:rFonts w:cs="Arial"/>
                <w:szCs w:val="19"/>
              </w:rPr>
              <w:t>Coacillium</w:t>
            </w:r>
            <w:proofErr w:type="spellEnd"/>
            <w:r w:rsidRPr="007F5DCA">
              <w:rPr>
                <w:rFonts w:cs="Arial"/>
                <w:szCs w:val="19"/>
              </w:rPr>
              <w:t xml:space="preserve"> (</w:t>
            </w:r>
            <w:proofErr w:type="spellStart"/>
            <w:r w:rsidRPr="007F5DCA">
              <w:rPr>
                <w:rFonts w:cs="Arial"/>
                <w:i/>
                <w:iCs/>
                <w:szCs w:val="19"/>
              </w:rPr>
              <w:t>Cinainu</w:t>
            </w:r>
            <w:proofErr w:type="spellEnd"/>
            <w:r w:rsidRPr="007F5DCA">
              <w:rPr>
                <w:rFonts w:cs="Arial"/>
                <w:szCs w:val="19"/>
              </w:rPr>
              <w:t>)</w:t>
            </w:r>
          </w:p>
        </w:tc>
        <w:tc>
          <w:tcPr>
            <w:tcW w:w="3976" w:type="pct"/>
            <w:gridSpan w:val="3"/>
            <w:shd w:val="clear" w:color="auto" w:fill="auto"/>
            <w:tcMar>
              <w:top w:w="57" w:type="dxa"/>
              <w:bottom w:w="57" w:type="dxa"/>
            </w:tcMar>
          </w:tcPr>
          <w:p w14:paraId="2FBFAE13" w14:textId="77777777" w:rsidR="00487A4B" w:rsidRPr="00BC2938" w:rsidRDefault="00487A4B" w:rsidP="002400C1">
            <w:pPr>
              <w:tabs>
                <w:tab w:val="center" w:pos="3152"/>
              </w:tabs>
              <w:rPr>
                <w:rFonts w:cs="Arial"/>
                <w:szCs w:val="19"/>
                <w:lang w:val="en-US"/>
              </w:rPr>
            </w:pPr>
            <w:r w:rsidRPr="002601CC">
              <w:rPr>
                <w:rFonts w:cs="Arial"/>
                <w:szCs w:val="19"/>
                <w:lang w:val="en-US"/>
              </w:rPr>
              <w:t>Treatment of alopecia areata in children</w:t>
            </w:r>
            <w:r>
              <w:rPr>
                <w:rFonts w:cs="Arial"/>
                <w:szCs w:val="19"/>
                <w:lang w:val="en-US"/>
              </w:rPr>
              <w:t xml:space="preserve"> – EU filing withdrawn</w:t>
            </w:r>
          </w:p>
        </w:tc>
      </w:tr>
      <w:tr w:rsidR="00487A4B" w14:paraId="2FF7083C" w14:textId="77777777" w:rsidTr="006F51C7">
        <w:tc>
          <w:tcPr>
            <w:tcW w:w="1024" w:type="pct"/>
            <w:shd w:val="clear" w:color="auto" w:fill="auto"/>
            <w:tcMar>
              <w:top w:w="57" w:type="dxa"/>
              <w:bottom w:w="57" w:type="dxa"/>
            </w:tcMar>
          </w:tcPr>
          <w:p w14:paraId="12DD8523" w14:textId="77777777" w:rsidR="00487A4B" w:rsidRPr="00C94F8C" w:rsidRDefault="00487A4B" w:rsidP="002400C1">
            <w:pPr>
              <w:rPr>
                <w:rFonts w:cs="Arial"/>
                <w:szCs w:val="19"/>
              </w:rPr>
            </w:pPr>
            <w:r>
              <w:rPr>
                <w:rFonts w:cs="Arial"/>
                <w:szCs w:val="19"/>
              </w:rPr>
              <w:t>Donanemab (</w:t>
            </w:r>
            <w:proofErr w:type="spellStart"/>
            <w:r>
              <w:rPr>
                <w:rFonts w:cs="Arial"/>
                <w:i/>
                <w:iCs/>
                <w:szCs w:val="19"/>
              </w:rPr>
              <w:t>Kisunla</w:t>
            </w:r>
            <w:proofErr w:type="spellEnd"/>
            <w:r>
              <w:rPr>
                <w:rFonts w:cs="Arial"/>
                <w:szCs w:val="19"/>
              </w:rPr>
              <w:t>)</w:t>
            </w:r>
          </w:p>
        </w:tc>
        <w:tc>
          <w:tcPr>
            <w:tcW w:w="3976" w:type="pct"/>
            <w:gridSpan w:val="3"/>
            <w:shd w:val="clear" w:color="auto" w:fill="auto"/>
            <w:tcMar>
              <w:top w:w="57" w:type="dxa"/>
              <w:bottom w:w="57" w:type="dxa"/>
            </w:tcMar>
          </w:tcPr>
          <w:p w14:paraId="57493EB2" w14:textId="3EC1948C" w:rsidR="00487A4B" w:rsidRPr="00BC2938" w:rsidRDefault="00487A4B" w:rsidP="002400C1">
            <w:pPr>
              <w:tabs>
                <w:tab w:val="center" w:pos="3152"/>
              </w:tabs>
              <w:rPr>
                <w:rFonts w:cs="Arial"/>
                <w:i/>
                <w:iCs/>
                <w:szCs w:val="19"/>
                <w:lang w:val="en-US"/>
              </w:rPr>
            </w:pPr>
            <w:r w:rsidRPr="00BC2938">
              <w:rPr>
                <w:rFonts w:cs="Arial"/>
                <w:szCs w:val="19"/>
                <w:lang w:val="en-US"/>
              </w:rPr>
              <w:t>Treatment of mild cognitive impairment and mild dementia due to Alzheimer’s disease in adults</w:t>
            </w:r>
            <w:r>
              <w:rPr>
                <w:rFonts w:cs="Arial"/>
                <w:szCs w:val="19"/>
                <w:lang w:val="en-US"/>
              </w:rPr>
              <w:t xml:space="preserve"> – </w:t>
            </w:r>
            <w:r w:rsidR="006F51C7">
              <w:rPr>
                <w:rFonts w:cs="Arial"/>
                <w:szCs w:val="19"/>
                <w:lang w:val="en-US"/>
              </w:rPr>
              <w:t xml:space="preserve">not recommended for approval in </w:t>
            </w:r>
            <w:r>
              <w:rPr>
                <w:rFonts w:cs="Arial"/>
                <w:szCs w:val="19"/>
                <w:lang w:val="en-US"/>
              </w:rPr>
              <w:t xml:space="preserve">EU </w:t>
            </w:r>
            <w:r w:rsidRPr="00BC2938">
              <w:rPr>
                <w:rFonts w:cs="Arial"/>
                <w:i/>
                <w:iCs/>
                <w:sz w:val="16"/>
                <w:szCs w:val="16"/>
                <w:lang w:val="en-US"/>
              </w:rPr>
              <w:t>Note: Already launched in UK</w:t>
            </w:r>
            <w:r w:rsidR="00425212">
              <w:rPr>
                <w:rFonts w:cs="Arial"/>
                <w:i/>
                <w:iCs/>
                <w:sz w:val="16"/>
                <w:szCs w:val="16"/>
                <w:lang w:val="en-US"/>
              </w:rPr>
              <w:t xml:space="preserve"> for </w:t>
            </w:r>
            <w:r w:rsidR="00425212" w:rsidRPr="00425212">
              <w:rPr>
                <w:rFonts w:cs="Arial"/>
                <w:i/>
                <w:iCs/>
                <w:sz w:val="16"/>
                <w:szCs w:val="16"/>
                <w:lang w:val="en-US"/>
              </w:rPr>
              <w:t>adults that are apolipoprotein E ε4 heterozygotes or non-carriers</w:t>
            </w:r>
          </w:p>
        </w:tc>
      </w:tr>
      <w:tr w:rsidR="00487A4B" w14:paraId="661A668F" w14:textId="77777777" w:rsidTr="006F51C7">
        <w:tc>
          <w:tcPr>
            <w:tcW w:w="1024" w:type="pct"/>
            <w:shd w:val="clear" w:color="auto" w:fill="auto"/>
            <w:tcMar>
              <w:top w:w="57" w:type="dxa"/>
              <w:bottom w:w="57" w:type="dxa"/>
            </w:tcMar>
          </w:tcPr>
          <w:p w14:paraId="3303A9E8" w14:textId="77777777" w:rsidR="00487A4B" w:rsidRDefault="00487A4B" w:rsidP="002400C1">
            <w:pPr>
              <w:rPr>
                <w:rFonts w:cs="Arial"/>
                <w:szCs w:val="19"/>
              </w:rPr>
            </w:pPr>
            <w:proofErr w:type="spellStart"/>
            <w:r>
              <w:rPr>
                <w:rFonts w:cs="Arial"/>
                <w:szCs w:val="19"/>
              </w:rPr>
              <w:t>Iscalimab</w:t>
            </w:r>
            <w:proofErr w:type="spellEnd"/>
            <w:r>
              <w:rPr>
                <w:rFonts w:cs="Arial"/>
                <w:szCs w:val="19"/>
              </w:rPr>
              <w:t xml:space="preserve"> </w:t>
            </w:r>
          </w:p>
        </w:tc>
        <w:tc>
          <w:tcPr>
            <w:tcW w:w="3976" w:type="pct"/>
            <w:gridSpan w:val="3"/>
            <w:shd w:val="clear" w:color="auto" w:fill="auto"/>
            <w:tcMar>
              <w:top w:w="57" w:type="dxa"/>
              <w:bottom w:w="57" w:type="dxa"/>
            </w:tcMar>
          </w:tcPr>
          <w:p w14:paraId="2E9A0764" w14:textId="77777777" w:rsidR="00487A4B" w:rsidRDefault="00487A4B" w:rsidP="002400C1">
            <w:pPr>
              <w:tabs>
                <w:tab w:val="center" w:pos="3152"/>
              </w:tabs>
              <w:rPr>
                <w:rFonts w:cs="Arial"/>
                <w:szCs w:val="19"/>
                <w:lang w:val="en-US"/>
              </w:rPr>
            </w:pPr>
            <w:r>
              <w:rPr>
                <w:rFonts w:cs="Arial"/>
                <w:szCs w:val="19"/>
                <w:lang w:val="en-US"/>
              </w:rPr>
              <w:t xml:space="preserve">Primary </w:t>
            </w:r>
            <w:r w:rsidRPr="00CE4C94">
              <w:rPr>
                <w:rFonts w:cs="Arial"/>
                <w:szCs w:val="19"/>
                <w:lang w:val="en-US"/>
              </w:rPr>
              <w:t>Sjogren syndrome in adults</w:t>
            </w:r>
            <w:r>
              <w:rPr>
                <w:rFonts w:cs="Arial"/>
                <w:szCs w:val="19"/>
                <w:lang w:val="en-US"/>
              </w:rPr>
              <w:t xml:space="preserve"> – development discontinued (company decision)</w:t>
            </w:r>
          </w:p>
        </w:tc>
      </w:tr>
      <w:tr w:rsidR="00487A4B" w14:paraId="78824809" w14:textId="77777777" w:rsidTr="006F51C7">
        <w:tc>
          <w:tcPr>
            <w:tcW w:w="1024" w:type="pct"/>
            <w:shd w:val="clear" w:color="auto" w:fill="auto"/>
            <w:tcMar>
              <w:top w:w="57" w:type="dxa"/>
              <w:bottom w:w="57" w:type="dxa"/>
            </w:tcMar>
          </w:tcPr>
          <w:p w14:paraId="1DDD76FC" w14:textId="77777777" w:rsidR="00487A4B" w:rsidRPr="00117D6F" w:rsidRDefault="00487A4B" w:rsidP="002400C1">
            <w:pPr>
              <w:rPr>
                <w:rFonts w:cs="Arial"/>
                <w:szCs w:val="19"/>
              </w:rPr>
            </w:pPr>
            <w:r>
              <w:rPr>
                <w:rFonts w:cs="Arial"/>
                <w:szCs w:val="19"/>
              </w:rPr>
              <w:t>Lenvatinib (</w:t>
            </w:r>
            <w:proofErr w:type="spellStart"/>
            <w:r>
              <w:rPr>
                <w:rFonts w:cs="Arial"/>
                <w:i/>
                <w:iCs/>
                <w:szCs w:val="19"/>
              </w:rPr>
              <w:t>Lenvima</w:t>
            </w:r>
            <w:proofErr w:type="spellEnd"/>
            <w:r>
              <w:rPr>
                <w:rFonts w:cs="Arial"/>
                <w:szCs w:val="19"/>
              </w:rPr>
              <w:t>)</w:t>
            </w:r>
          </w:p>
        </w:tc>
        <w:tc>
          <w:tcPr>
            <w:tcW w:w="3976" w:type="pct"/>
            <w:gridSpan w:val="3"/>
            <w:shd w:val="clear" w:color="auto" w:fill="auto"/>
            <w:tcMar>
              <w:top w:w="57" w:type="dxa"/>
              <w:bottom w:w="57" w:type="dxa"/>
            </w:tcMar>
          </w:tcPr>
          <w:p w14:paraId="542A5EC3" w14:textId="77777777" w:rsidR="00487A4B" w:rsidRPr="00972067" w:rsidRDefault="00487A4B" w:rsidP="002400C1">
            <w:pPr>
              <w:tabs>
                <w:tab w:val="center" w:pos="3152"/>
              </w:tabs>
              <w:rPr>
                <w:rFonts w:cs="Arial"/>
                <w:szCs w:val="19"/>
                <w:lang w:val="en-US"/>
              </w:rPr>
            </w:pPr>
            <w:r>
              <w:rPr>
                <w:rFonts w:cs="Arial"/>
                <w:szCs w:val="19"/>
                <w:lang w:val="en-US"/>
              </w:rPr>
              <w:t>U</w:t>
            </w:r>
            <w:r w:rsidRPr="00593811">
              <w:rPr>
                <w:rFonts w:cs="Arial"/>
                <w:szCs w:val="19"/>
                <w:lang w:val="en-US"/>
              </w:rPr>
              <w:t xml:space="preserve">nresectable, advanced </w:t>
            </w:r>
            <w:r>
              <w:rPr>
                <w:rFonts w:cs="Arial"/>
                <w:szCs w:val="19"/>
                <w:lang w:val="en-US"/>
              </w:rPr>
              <w:t>g</w:t>
            </w:r>
            <w:r w:rsidRPr="00593811">
              <w:rPr>
                <w:rFonts w:cs="Arial"/>
                <w:szCs w:val="19"/>
                <w:lang w:val="en-US"/>
              </w:rPr>
              <w:t>astro-</w:t>
            </w:r>
            <w:proofErr w:type="spellStart"/>
            <w:r w:rsidRPr="00593811">
              <w:rPr>
                <w:rFonts w:cs="Arial"/>
                <w:szCs w:val="19"/>
                <w:lang w:val="en-US"/>
              </w:rPr>
              <w:t>oesophageal</w:t>
            </w:r>
            <w:proofErr w:type="spellEnd"/>
            <w:r w:rsidRPr="00593811">
              <w:rPr>
                <w:rFonts w:cs="Arial"/>
                <w:szCs w:val="19"/>
                <w:lang w:val="en-US"/>
              </w:rPr>
              <w:t xml:space="preserve"> </w:t>
            </w:r>
            <w:r>
              <w:rPr>
                <w:rFonts w:cs="Arial"/>
                <w:szCs w:val="19"/>
                <w:lang w:val="en-US"/>
              </w:rPr>
              <w:t>a</w:t>
            </w:r>
            <w:r w:rsidRPr="00593811">
              <w:rPr>
                <w:rFonts w:cs="Arial"/>
                <w:szCs w:val="19"/>
                <w:lang w:val="en-US"/>
              </w:rPr>
              <w:t>denocarcinoma in adults</w:t>
            </w:r>
            <w:r>
              <w:rPr>
                <w:rFonts w:cs="Arial"/>
                <w:szCs w:val="19"/>
                <w:lang w:val="en-US"/>
              </w:rPr>
              <w:t>,</w:t>
            </w:r>
            <w:r w:rsidRPr="00593811">
              <w:rPr>
                <w:rFonts w:cs="Arial"/>
                <w:szCs w:val="19"/>
                <w:lang w:val="en-US"/>
              </w:rPr>
              <w:t xml:space="preserve"> first-line with pembrolizumab and chemotherapy</w:t>
            </w:r>
            <w:r>
              <w:rPr>
                <w:rFonts w:cs="Arial"/>
                <w:szCs w:val="19"/>
                <w:lang w:val="en-US"/>
              </w:rPr>
              <w:t xml:space="preserve"> – UK development discontinued (company decision)</w:t>
            </w:r>
          </w:p>
        </w:tc>
      </w:tr>
      <w:tr w:rsidR="00487A4B" w14:paraId="7089606F" w14:textId="77777777" w:rsidTr="006F51C7">
        <w:tc>
          <w:tcPr>
            <w:tcW w:w="1024" w:type="pct"/>
            <w:shd w:val="clear" w:color="auto" w:fill="auto"/>
            <w:tcMar>
              <w:top w:w="57" w:type="dxa"/>
              <w:bottom w:w="57" w:type="dxa"/>
            </w:tcMar>
          </w:tcPr>
          <w:p w14:paraId="3912825F" w14:textId="77777777" w:rsidR="00487A4B" w:rsidRPr="002C27DA" w:rsidRDefault="00487A4B" w:rsidP="002400C1">
            <w:pPr>
              <w:rPr>
                <w:rFonts w:cs="Arial"/>
                <w:szCs w:val="19"/>
              </w:rPr>
            </w:pPr>
            <w:r w:rsidRPr="00C577FD">
              <w:rPr>
                <w:rFonts w:cs="Arial"/>
                <w:szCs w:val="19"/>
              </w:rPr>
              <w:t>Nitazoxanide</w:t>
            </w:r>
            <w:r>
              <w:rPr>
                <w:rFonts w:cs="Arial"/>
                <w:szCs w:val="19"/>
              </w:rPr>
              <w:t xml:space="preserve"> (</w:t>
            </w:r>
            <w:proofErr w:type="spellStart"/>
            <w:r>
              <w:rPr>
                <w:rFonts w:cs="Arial"/>
                <w:i/>
                <w:iCs/>
                <w:szCs w:val="19"/>
              </w:rPr>
              <w:t>Alinia</w:t>
            </w:r>
            <w:proofErr w:type="spellEnd"/>
            <w:r>
              <w:rPr>
                <w:rFonts w:cs="Arial"/>
                <w:szCs w:val="19"/>
              </w:rPr>
              <w:t>)</w:t>
            </w:r>
          </w:p>
        </w:tc>
        <w:tc>
          <w:tcPr>
            <w:tcW w:w="3976" w:type="pct"/>
            <w:gridSpan w:val="3"/>
            <w:shd w:val="clear" w:color="auto" w:fill="auto"/>
            <w:tcMar>
              <w:top w:w="57" w:type="dxa"/>
              <w:bottom w:w="57" w:type="dxa"/>
            </w:tcMar>
          </w:tcPr>
          <w:p w14:paraId="16204F28" w14:textId="77777777" w:rsidR="00487A4B" w:rsidRDefault="00487A4B" w:rsidP="002400C1">
            <w:pPr>
              <w:tabs>
                <w:tab w:val="center" w:pos="3152"/>
              </w:tabs>
              <w:rPr>
                <w:rFonts w:cs="Arial"/>
                <w:szCs w:val="19"/>
                <w:lang w:val="en-US"/>
              </w:rPr>
            </w:pPr>
            <w:r w:rsidRPr="00972067">
              <w:rPr>
                <w:rFonts w:cs="Arial"/>
                <w:szCs w:val="19"/>
                <w:lang w:val="en-US"/>
              </w:rPr>
              <w:t xml:space="preserve">Common cold in patients aged </w:t>
            </w:r>
            <w:r>
              <w:rPr>
                <w:rFonts w:cs="Arial"/>
                <w:szCs w:val="19"/>
                <w:lang w:val="en-US"/>
              </w:rPr>
              <w:t>≥</w:t>
            </w:r>
            <w:r w:rsidRPr="00972067">
              <w:rPr>
                <w:rFonts w:cs="Arial"/>
                <w:szCs w:val="19"/>
                <w:lang w:val="en-US"/>
              </w:rPr>
              <w:t xml:space="preserve">12 years </w:t>
            </w:r>
            <w:r>
              <w:rPr>
                <w:rFonts w:cs="Arial"/>
                <w:szCs w:val="19"/>
                <w:lang w:val="en-US"/>
              </w:rPr>
              <w:t>– UK development discontinued (company decision)</w:t>
            </w:r>
          </w:p>
        </w:tc>
      </w:tr>
      <w:tr w:rsidR="00487A4B" w14:paraId="6F3F8823" w14:textId="77777777" w:rsidTr="006F51C7">
        <w:tc>
          <w:tcPr>
            <w:tcW w:w="1024" w:type="pct"/>
            <w:shd w:val="clear" w:color="auto" w:fill="auto"/>
            <w:tcMar>
              <w:top w:w="57" w:type="dxa"/>
              <w:bottom w:w="57" w:type="dxa"/>
            </w:tcMar>
          </w:tcPr>
          <w:p w14:paraId="61457749" w14:textId="77777777" w:rsidR="00487A4B" w:rsidRPr="00C559BF" w:rsidRDefault="00487A4B" w:rsidP="002400C1">
            <w:pPr>
              <w:rPr>
                <w:rFonts w:cs="Arial"/>
                <w:szCs w:val="19"/>
              </w:rPr>
            </w:pPr>
            <w:r>
              <w:rPr>
                <w:rFonts w:cs="Arial"/>
                <w:szCs w:val="19"/>
              </w:rPr>
              <w:t>Pembrolizumab (</w:t>
            </w:r>
            <w:r>
              <w:rPr>
                <w:rFonts w:cs="Arial"/>
                <w:i/>
                <w:iCs/>
                <w:szCs w:val="19"/>
              </w:rPr>
              <w:t>Keytruda</w:t>
            </w:r>
            <w:r>
              <w:rPr>
                <w:rFonts w:cs="Arial"/>
                <w:szCs w:val="19"/>
              </w:rPr>
              <w:t>)</w:t>
            </w:r>
          </w:p>
        </w:tc>
        <w:tc>
          <w:tcPr>
            <w:tcW w:w="3976" w:type="pct"/>
            <w:gridSpan w:val="3"/>
            <w:shd w:val="clear" w:color="auto" w:fill="auto"/>
            <w:tcMar>
              <w:top w:w="57" w:type="dxa"/>
              <w:bottom w:w="57" w:type="dxa"/>
            </w:tcMar>
          </w:tcPr>
          <w:p w14:paraId="40FE1A30" w14:textId="77777777" w:rsidR="00487A4B" w:rsidRDefault="00487A4B" w:rsidP="002400C1">
            <w:pPr>
              <w:tabs>
                <w:tab w:val="center" w:pos="3152"/>
              </w:tabs>
              <w:rPr>
                <w:rFonts w:cs="Arial"/>
                <w:szCs w:val="19"/>
                <w:lang w:val="en-US"/>
              </w:rPr>
            </w:pPr>
            <w:r>
              <w:rPr>
                <w:rFonts w:cs="Arial"/>
                <w:szCs w:val="19"/>
                <w:lang w:val="en-US"/>
              </w:rPr>
              <w:t>U</w:t>
            </w:r>
            <w:r w:rsidRPr="00593811">
              <w:rPr>
                <w:rFonts w:cs="Arial"/>
                <w:szCs w:val="19"/>
                <w:lang w:val="en-US"/>
              </w:rPr>
              <w:t xml:space="preserve">nresectable, advanced </w:t>
            </w:r>
            <w:r>
              <w:rPr>
                <w:rFonts w:cs="Arial"/>
                <w:szCs w:val="19"/>
                <w:lang w:val="en-US"/>
              </w:rPr>
              <w:t>g</w:t>
            </w:r>
            <w:r w:rsidRPr="00593811">
              <w:rPr>
                <w:rFonts w:cs="Arial"/>
                <w:szCs w:val="19"/>
                <w:lang w:val="en-US"/>
              </w:rPr>
              <w:t>astro-</w:t>
            </w:r>
            <w:proofErr w:type="spellStart"/>
            <w:r w:rsidRPr="00593811">
              <w:rPr>
                <w:rFonts w:cs="Arial"/>
                <w:szCs w:val="19"/>
                <w:lang w:val="en-US"/>
              </w:rPr>
              <w:t>oesophageal</w:t>
            </w:r>
            <w:proofErr w:type="spellEnd"/>
            <w:r w:rsidRPr="00593811">
              <w:rPr>
                <w:rFonts w:cs="Arial"/>
                <w:szCs w:val="19"/>
                <w:lang w:val="en-US"/>
              </w:rPr>
              <w:t xml:space="preserve"> </w:t>
            </w:r>
            <w:r>
              <w:rPr>
                <w:rFonts w:cs="Arial"/>
                <w:szCs w:val="19"/>
                <w:lang w:val="en-US"/>
              </w:rPr>
              <w:t>a</w:t>
            </w:r>
            <w:r w:rsidRPr="00593811">
              <w:rPr>
                <w:rFonts w:cs="Arial"/>
                <w:szCs w:val="19"/>
                <w:lang w:val="en-US"/>
              </w:rPr>
              <w:t>denocarcinoma in adults</w:t>
            </w:r>
            <w:r>
              <w:rPr>
                <w:rFonts w:cs="Arial"/>
                <w:szCs w:val="19"/>
                <w:lang w:val="en-US"/>
              </w:rPr>
              <w:t>,</w:t>
            </w:r>
            <w:r w:rsidRPr="00593811">
              <w:rPr>
                <w:rFonts w:cs="Arial"/>
                <w:szCs w:val="19"/>
                <w:lang w:val="en-US"/>
              </w:rPr>
              <w:t xml:space="preserve"> first-line with </w:t>
            </w:r>
            <w:proofErr w:type="spellStart"/>
            <w:r>
              <w:rPr>
                <w:rFonts w:cs="Arial"/>
                <w:szCs w:val="19"/>
                <w:lang w:val="en-US"/>
              </w:rPr>
              <w:t>lenvatinib</w:t>
            </w:r>
            <w:proofErr w:type="spellEnd"/>
            <w:r w:rsidRPr="00593811">
              <w:rPr>
                <w:rFonts w:cs="Arial"/>
                <w:szCs w:val="19"/>
                <w:lang w:val="en-US"/>
              </w:rPr>
              <w:t xml:space="preserve"> and chemotherapy</w:t>
            </w:r>
            <w:r>
              <w:rPr>
                <w:rFonts w:cs="Arial"/>
                <w:szCs w:val="19"/>
                <w:lang w:val="en-US"/>
              </w:rPr>
              <w:t xml:space="preserve"> – UK development discontinued (company decision)</w:t>
            </w:r>
          </w:p>
        </w:tc>
      </w:tr>
      <w:tr w:rsidR="00487A4B" w14:paraId="100B7356" w14:textId="77777777" w:rsidTr="006F51C7">
        <w:tc>
          <w:tcPr>
            <w:tcW w:w="1024" w:type="pct"/>
            <w:shd w:val="clear" w:color="auto" w:fill="auto"/>
            <w:tcMar>
              <w:top w:w="57" w:type="dxa"/>
              <w:bottom w:w="57" w:type="dxa"/>
            </w:tcMar>
          </w:tcPr>
          <w:p w14:paraId="7356ABB6" w14:textId="77777777" w:rsidR="00487A4B" w:rsidRPr="00C559BF" w:rsidRDefault="00487A4B" w:rsidP="002400C1">
            <w:pPr>
              <w:rPr>
                <w:rFonts w:cs="Arial"/>
                <w:szCs w:val="19"/>
              </w:rPr>
            </w:pPr>
            <w:proofErr w:type="spellStart"/>
            <w:r>
              <w:rPr>
                <w:rFonts w:cs="Arial"/>
                <w:szCs w:val="19"/>
              </w:rPr>
              <w:t>Pemigatinib</w:t>
            </w:r>
            <w:proofErr w:type="spellEnd"/>
            <w:r>
              <w:rPr>
                <w:rFonts w:cs="Arial"/>
                <w:szCs w:val="19"/>
              </w:rPr>
              <w:t xml:space="preserve"> (</w:t>
            </w:r>
            <w:proofErr w:type="spellStart"/>
            <w:r w:rsidRPr="00182DAD">
              <w:rPr>
                <w:rFonts w:cs="Arial"/>
                <w:i/>
                <w:iCs/>
                <w:szCs w:val="19"/>
              </w:rPr>
              <w:t>Pemazyre</w:t>
            </w:r>
            <w:proofErr w:type="spellEnd"/>
            <w:r>
              <w:rPr>
                <w:rFonts w:cs="Arial"/>
                <w:szCs w:val="19"/>
              </w:rPr>
              <w:t>)</w:t>
            </w:r>
          </w:p>
        </w:tc>
        <w:tc>
          <w:tcPr>
            <w:tcW w:w="3976" w:type="pct"/>
            <w:gridSpan w:val="3"/>
            <w:shd w:val="clear" w:color="auto" w:fill="auto"/>
            <w:tcMar>
              <w:top w:w="57" w:type="dxa"/>
              <w:bottom w:w="57" w:type="dxa"/>
            </w:tcMar>
          </w:tcPr>
          <w:p w14:paraId="5F064ED7" w14:textId="77777777" w:rsidR="00487A4B" w:rsidRDefault="00487A4B" w:rsidP="002400C1">
            <w:pPr>
              <w:tabs>
                <w:tab w:val="center" w:pos="3152"/>
              </w:tabs>
              <w:rPr>
                <w:rFonts w:cs="Arial"/>
                <w:szCs w:val="19"/>
                <w:lang w:val="en-US"/>
              </w:rPr>
            </w:pPr>
            <w:r w:rsidRPr="00B526D1">
              <w:rPr>
                <w:rFonts w:cs="Arial"/>
                <w:szCs w:val="19"/>
                <w:lang w:val="en-US"/>
              </w:rPr>
              <w:t>Treatment of myeloid/lymphoid neoplasms with fibroblast growth factor receptor 1 rearrangement</w:t>
            </w:r>
            <w:r>
              <w:rPr>
                <w:rFonts w:cs="Arial"/>
                <w:szCs w:val="19"/>
                <w:lang w:val="en-US"/>
              </w:rPr>
              <w:t xml:space="preserve"> – not recommended for approval in EU</w:t>
            </w:r>
          </w:p>
        </w:tc>
      </w:tr>
      <w:tr w:rsidR="00487A4B" w14:paraId="0960F227" w14:textId="77777777" w:rsidTr="006F51C7">
        <w:tc>
          <w:tcPr>
            <w:tcW w:w="1024" w:type="pct"/>
            <w:shd w:val="clear" w:color="auto" w:fill="auto"/>
            <w:tcMar>
              <w:top w:w="57" w:type="dxa"/>
              <w:bottom w:w="57" w:type="dxa"/>
            </w:tcMar>
          </w:tcPr>
          <w:p w14:paraId="22546CEE" w14:textId="77777777" w:rsidR="00487A4B" w:rsidRDefault="00487A4B" w:rsidP="002400C1">
            <w:pPr>
              <w:rPr>
                <w:rFonts w:cs="Arial"/>
                <w:szCs w:val="19"/>
              </w:rPr>
            </w:pPr>
            <w:proofErr w:type="spellStart"/>
            <w:r w:rsidRPr="00C559BF">
              <w:rPr>
                <w:rFonts w:cs="Arial"/>
                <w:szCs w:val="19"/>
              </w:rPr>
              <w:t>Simufilam</w:t>
            </w:r>
            <w:proofErr w:type="spellEnd"/>
            <w:r>
              <w:rPr>
                <w:rFonts w:cs="Arial"/>
                <w:szCs w:val="19"/>
              </w:rPr>
              <w:t xml:space="preserve"> </w:t>
            </w:r>
          </w:p>
        </w:tc>
        <w:tc>
          <w:tcPr>
            <w:tcW w:w="3976" w:type="pct"/>
            <w:gridSpan w:val="3"/>
            <w:shd w:val="clear" w:color="auto" w:fill="auto"/>
            <w:tcMar>
              <w:top w:w="57" w:type="dxa"/>
              <w:bottom w:w="57" w:type="dxa"/>
            </w:tcMar>
          </w:tcPr>
          <w:p w14:paraId="1BE3B344" w14:textId="77777777" w:rsidR="00487A4B" w:rsidRDefault="00487A4B" w:rsidP="002400C1">
            <w:pPr>
              <w:tabs>
                <w:tab w:val="center" w:pos="3152"/>
              </w:tabs>
              <w:rPr>
                <w:rFonts w:cs="Arial"/>
                <w:szCs w:val="19"/>
                <w:lang w:val="en-US"/>
              </w:rPr>
            </w:pPr>
            <w:r>
              <w:rPr>
                <w:rFonts w:cs="Arial"/>
                <w:szCs w:val="19"/>
                <w:lang w:val="en-US"/>
              </w:rPr>
              <w:t>M</w:t>
            </w:r>
            <w:r w:rsidRPr="00D60B40">
              <w:rPr>
                <w:rFonts w:cs="Arial"/>
                <w:szCs w:val="19"/>
                <w:lang w:val="en-US"/>
              </w:rPr>
              <w:t>ild-to-moderate</w:t>
            </w:r>
            <w:r>
              <w:rPr>
                <w:rFonts w:cs="Arial"/>
                <w:szCs w:val="19"/>
                <w:lang w:val="en-US"/>
              </w:rPr>
              <w:t xml:space="preserve"> </w:t>
            </w:r>
            <w:r w:rsidRPr="00D60B40">
              <w:rPr>
                <w:rFonts w:cs="Arial"/>
                <w:szCs w:val="19"/>
                <w:lang w:val="en-US"/>
              </w:rPr>
              <w:t>Alzheimer's disease in adults</w:t>
            </w:r>
            <w:r>
              <w:rPr>
                <w:rFonts w:cs="Arial"/>
                <w:szCs w:val="19"/>
                <w:lang w:val="en-US"/>
              </w:rPr>
              <w:t xml:space="preserve"> – development discontinued (lack of efficacy)</w:t>
            </w:r>
          </w:p>
        </w:tc>
      </w:tr>
      <w:tr w:rsidR="00487A4B" w14:paraId="6E70E65A" w14:textId="77777777" w:rsidTr="006F51C7">
        <w:tc>
          <w:tcPr>
            <w:tcW w:w="1024" w:type="pct"/>
            <w:shd w:val="clear" w:color="auto" w:fill="auto"/>
            <w:tcMar>
              <w:top w:w="57" w:type="dxa"/>
              <w:bottom w:w="57" w:type="dxa"/>
            </w:tcMar>
          </w:tcPr>
          <w:p w14:paraId="6736695A" w14:textId="77777777" w:rsidR="00487A4B" w:rsidRPr="00672A42" w:rsidRDefault="00487A4B" w:rsidP="002400C1">
            <w:pPr>
              <w:rPr>
                <w:rFonts w:cs="Arial"/>
                <w:szCs w:val="19"/>
              </w:rPr>
            </w:pPr>
            <w:proofErr w:type="spellStart"/>
            <w:r w:rsidRPr="00533E90">
              <w:rPr>
                <w:rFonts w:cs="Arial"/>
                <w:szCs w:val="19"/>
              </w:rPr>
              <w:t>Tiragolumab</w:t>
            </w:r>
            <w:proofErr w:type="spellEnd"/>
          </w:p>
        </w:tc>
        <w:tc>
          <w:tcPr>
            <w:tcW w:w="3976" w:type="pct"/>
            <w:gridSpan w:val="3"/>
            <w:shd w:val="clear" w:color="auto" w:fill="auto"/>
            <w:tcMar>
              <w:top w:w="57" w:type="dxa"/>
              <w:bottom w:w="57" w:type="dxa"/>
            </w:tcMar>
          </w:tcPr>
          <w:p w14:paraId="2D74A1D3" w14:textId="77777777" w:rsidR="00487A4B" w:rsidRDefault="00487A4B" w:rsidP="002400C1">
            <w:pPr>
              <w:tabs>
                <w:tab w:val="center" w:pos="3152"/>
              </w:tabs>
              <w:rPr>
                <w:rFonts w:cs="Arial"/>
                <w:szCs w:val="19"/>
                <w:lang w:val="en-US"/>
              </w:rPr>
            </w:pPr>
            <w:r>
              <w:rPr>
                <w:rFonts w:cs="Arial"/>
                <w:szCs w:val="19"/>
                <w:lang w:val="en-US"/>
              </w:rPr>
              <w:t>A</w:t>
            </w:r>
            <w:r w:rsidRPr="006942DA">
              <w:rPr>
                <w:rFonts w:cs="Arial"/>
                <w:szCs w:val="19"/>
                <w:lang w:val="en-US"/>
              </w:rPr>
              <w:t>dvanced, PD-L1 high</w:t>
            </w:r>
            <w:r>
              <w:rPr>
                <w:rFonts w:cs="Arial"/>
                <w:szCs w:val="19"/>
                <w:lang w:val="en-US"/>
              </w:rPr>
              <w:t xml:space="preserve"> n</w:t>
            </w:r>
            <w:r w:rsidRPr="006942DA">
              <w:rPr>
                <w:rFonts w:cs="Arial"/>
                <w:szCs w:val="19"/>
                <w:lang w:val="en-US"/>
              </w:rPr>
              <w:t>on-small cell lung cancer in adults</w:t>
            </w:r>
            <w:r>
              <w:rPr>
                <w:rFonts w:cs="Arial"/>
                <w:szCs w:val="19"/>
                <w:lang w:val="en-US"/>
              </w:rPr>
              <w:t>,</w:t>
            </w:r>
            <w:r w:rsidRPr="006942DA">
              <w:rPr>
                <w:rFonts w:cs="Arial"/>
                <w:szCs w:val="19"/>
                <w:lang w:val="en-US"/>
              </w:rPr>
              <w:t xml:space="preserve"> first-line with atezolizumab</w:t>
            </w:r>
            <w:r>
              <w:rPr>
                <w:rFonts w:cs="Arial"/>
                <w:szCs w:val="19"/>
                <w:lang w:val="en-US"/>
              </w:rPr>
              <w:t xml:space="preserve"> – development discontinued (lack of efficacy)</w:t>
            </w:r>
          </w:p>
        </w:tc>
      </w:tr>
      <w:tr w:rsidR="00487A4B" w14:paraId="62CF2E2D" w14:textId="77777777" w:rsidTr="006F51C7">
        <w:tc>
          <w:tcPr>
            <w:tcW w:w="1024" w:type="pct"/>
            <w:shd w:val="clear" w:color="auto" w:fill="auto"/>
            <w:tcMar>
              <w:top w:w="57" w:type="dxa"/>
              <w:bottom w:w="57" w:type="dxa"/>
            </w:tcMar>
          </w:tcPr>
          <w:p w14:paraId="7C420E91" w14:textId="77777777" w:rsidR="00487A4B" w:rsidRPr="00660B05" w:rsidRDefault="00487A4B" w:rsidP="002400C1">
            <w:pPr>
              <w:rPr>
                <w:rFonts w:cs="Arial"/>
                <w:szCs w:val="19"/>
              </w:rPr>
            </w:pPr>
            <w:proofErr w:type="spellStart"/>
            <w:r w:rsidRPr="00533E90">
              <w:rPr>
                <w:rFonts w:cs="Arial"/>
                <w:szCs w:val="19"/>
              </w:rPr>
              <w:t>Tiragolumab</w:t>
            </w:r>
            <w:proofErr w:type="spellEnd"/>
            <w:r>
              <w:rPr>
                <w:rFonts w:cs="Arial"/>
                <w:szCs w:val="19"/>
              </w:rPr>
              <w:t xml:space="preserve"> </w:t>
            </w:r>
          </w:p>
        </w:tc>
        <w:tc>
          <w:tcPr>
            <w:tcW w:w="3976" w:type="pct"/>
            <w:gridSpan w:val="3"/>
            <w:shd w:val="clear" w:color="auto" w:fill="auto"/>
            <w:tcMar>
              <w:top w:w="57" w:type="dxa"/>
              <w:bottom w:w="57" w:type="dxa"/>
            </w:tcMar>
          </w:tcPr>
          <w:p w14:paraId="0D35C4E5" w14:textId="77777777" w:rsidR="00487A4B" w:rsidRPr="008E641A" w:rsidRDefault="00487A4B" w:rsidP="002400C1">
            <w:pPr>
              <w:tabs>
                <w:tab w:val="center" w:pos="3152"/>
              </w:tabs>
              <w:rPr>
                <w:rFonts w:cs="Arial"/>
                <w:szCs w:val="19"/>
                <w:lang w:val="en-US"/>
              </w:rPr>
            </w:pPr>
            <w:r>
              <w:rPr>
                <w:rFonts w:cs="Arial"/>
                <w:szCs w:val="19"/>
                <w:lang w:val="en-US"/>
              </w:rPr>
              <w:t>U</w:t>
            </w:r>
            <w:r w:rsidRPr="006A3516">
              <w:rPr>
                <w:rFonts w:cs="Arial"/>
                <w:szCs w:val="19"/>
                <w:lang w:val="en-US"/>
              </w:rPr>
              <w:t>nresectable, advanced squamous cell</w:t>
            </w:r>
            <w:r>
              <w:rPr>
                <w:rFonts w:cs="Arial"/>
                <w:szCs w:val="19"/>
                <w:lang w:val="en-US"/>
              </w:rPr>
              <w:t xml:space="preserve"> </w:t>
            </w:r>
            <w:proofErr w:type="spellStart"/>
            <w:r>
              <w:rPr>
                <w:rFonts w:cs="Arial"/>
                <w:szCs w:val="19"/>
                <w:lang w:val="en-US"/>
              </w:rPr>
              <w:t>o</w:t>
            </w:r>
            <w:r w:rsidRPr="006A3516">
              <w:rPr>
                <w:rFonts w:cs="Arial"/>
                <w:szCs w:val="19"/>
                <w:lang w:val="en-US"/>
              </w:rPr>
              <w:t>esophageal</w:t>
            </w:r>
            <w:proofErr w:type="spellEnd"/>
            <w:r w:rsidRPr="006A3516">
              <w:rPr>
                <w:rFonts w:cs="Arial"/>
                <w:szCs w:val="19"/>
                <w:lang w:val="en-US"/>
              </w:rPr>
              <w:t xml:space="preserve"> cancer</w:t>
            </w:r>
            <w:r>
              <w:rPr>
                <w:rFonts w:cs="Arial"/>
                <w:szCs w:val="19"/>
                <w:lang w:val="en-US"/>
              </w:rPr>
              <w:t xml:space="preserve">, </w:t>
            </w:r>
            <w:r w:rsidRPr="006A3516">
              <w:rPr>
                <w:rFonts w:cs="Arial"/>
                <w:szCs w:val="19"/>
                <w:lang w:val="en-US"/>
              </w:rPr>
              <w:t>first-line with atezolizumab in adults not progressing after chemoradiotherapy</w:t>
            </w:r>
            <w:r>
              <w:rPr>
                <w:rFonts w:cs="Arial"/>
                <w:szCs w:val="19"/>
                <w:lang w:val="en-US"/>
              </w:rPr>
              <w:t xml:space="preserve"> – development discontinued (company decision)</w:t>
            </w:r>
          </w:p>
        </w:tc>
      </w:tr>
      <w:tr w:rsidR="00487A4B" w14:paraId="13B4128E" w14:textId="77777777" w:rsidTr="006F51C7">
        <w:tc>
          <w:tcPr>
            <w:tcW w:w="1024" w:type="pct"/>
            <w:shd w:val="clear" w:color="auto" w:fill="auto"/>
            <w:tcMar>
              <w:top w:w="57" w:type="dxa"/>
              <w:bottom w:w="57" w:type="dxa"/>
            </w:tcMar>
          </w:tcPr>
          <w:p w14:paraId="412B5BE6" w14:textId="77777777" w:rsidR="00487A4B" w:rsidRPr="007E77A0" w:rsidRDefault="00487A4B" w:rsidP="002400C1">
            <w:pPr>
              <w:rPr>
                <w:rFonts w:cs="Arial"/>
                <w:szCs w:val="19"/>
              </w:rPr>
            </w:pPr>
            <w:r w:rsidRPr="007E77A0">
              <w:rPr>
                <w:rFonts w:cs="Arial"/>
                <w:szCs w:val="19"/>
              </w:rPr>
              <w:t>Trastuzumab emtansine </w:t>
            </w:r>
            <w:r>
              <w:rPr>
                <w:rFonts w:cs="Arial"/>
                <w:szCs w:val="19"/>
              </w:rPr>
              <w:t>(</w:t>
            </w:r>
            <w:r>
              <w:rPr>
                <w:rFonts w:cs="Arial"/>
                <w:i/>
                <w:iCs/>
                <w:szCs w:val="19"/>
              </w:rPr>
              <w:t>Kadcyla</w:t>
            </w:r>
            <w:r>
              <w:rPr>
                <w:rFonts w:cs="Arial"/>
                <w:szCs w:val="19"/>
              </w:rPr>
              <w:t>)</w:t>
            </w:r>
          </w:p>
        </w:tc>
        <w:tc>
          <w:tcPr>
            <w:tcW w:w="3976" w:type="pct"/>
            <w:gridSpan w:val="3"/>
            <w:shd w:val="clear" w:color="auto" w:fill="auto"/>
            <w:tcMar>
              <w:top w:w="57" w:type="dxa"/>
              <w:bottom w:w="57" w:type="dxa"/>
            </w:tcMar>
          </w:tcPr>
          <w:p w14:paraId="37716172" w14:textId="0E47300B" w:rsidR="00487A4B" w:rsidRDefault="00487A4B" w:rsidP="002400C1">
            <w:pPr>
              <w:tabs>
                <w:tab w:val="center" w:pos="3152"/>
              </w:tabs>
              <w:rPr>
                <w:rFonts w:cs="Arial"/>
                <w:szCs w:val="19"/>
                <w:lang w:val="en-US"/>
              </w:rPr>
            </w:pPr>
            <w:r w:rsidRPr="0068308C">
              <w:rPr>
                <w:rFonts w:cs="Arial"/>
                <w:szCs w:val="19"/>
                <w:lang w:val="en-US"/>
              </w:rPr>
              <w:t xml:space="preserve">Non-metastatic operable, HER2-positive, high-risk </w:t>
            </w:r>
            <w:r>
              <w:rPr>
                <w:rFonts w:cs="Arial"/>
                <w:szCs w:val="19"/>
                <w:lang w:val="en-US"/>
              </w:rPr>
              <w:t xml:space="preserve">breast cancer </w:t>
            </w:r>
            <w:r w:rsidRPr="0068308C">
              <w:rPr>
                <w:rFonts w:cs="Arial"/>
                <w:szCs w:val="19"/>
                <w:lang w:val="en-US"/>
              </w:rPr>
              <w:t>with residual disease after neoadjuvant chemotherapy in adults</w:t>
            </w:r>
            <w:r>
              <w:rPr>
                <w:rFonts w:cs="Arial"/>
                <w:szCs w:val="19"/>
                <w:lang w:val="en-US"/>
              </w:rPr>
              <w:t>,</w:t>
            </w:r>
            <w:r w:rsidRPr="0068308C">
              <w:rPr>
                <w:rFonts w:cs="Arial"/>
                <w:szCs w:val="19"/>
                <w:lang w:val="en-US"/>
              </w:rPr>
              <w:t xml:space="preserve"> adjuvant therapy with atezolizumab</w:t>
            </w:r>
            <w:r>
              <w:rPr>
                <w:rFonts w:cs="Arial"/>
                <w:szCs w:val="19"/>
                <w:lang w:val="en-US"/>
              </w:rPr>
              <w:t xml:space="preserve"> – UK development discontinued (company decision)</w:t>
            </w:r>
          </w:p>
        </w:tc>
      </w:tr>
      <w:tr w:rsidR="00487A4B" w14:paraId="15986B79" w14:textId="77777777" w:rsidTr="006F51C7">
        <w:tc>
          <w:tcPr>
            <w:tcW w:w="1024" w:type="pct"/>
            <w:shd w:val="clear" w:color="auto" w:fill="auto"/>
            <w:tcMar>
              <w:top w:w="57" w:type="dxa"/>
              <w:bottom w:w="57" w:type="dxa"/>
            </w:tcMar>
          </w:tcPr>
          <w:p w14:paraId="7E3897A4" w14:textId="77777777" w:rsidR="00487A4B" w:rsidRPr="007E77A0" w:rsidRDefault="00487A4B" w:rsidP="002400C1">
            <w:pPr>
              <w:rPr>
                <w:rFonts w:cs="Arial"/>
                <w:szCs w:val="19"/>
              </w:rPr>
            </w:pPr>
            <w:proofErr w:type="spellStart"/>
            <w:r w:rsidRPr="00F744B4">
              <w:rPr>
                <w:rFonts w:cs="Arial"/>
                <w:szCs w:val="19"/>
              </w:rPr>
              <w:t>Vimseltinib</w:t>
            </w:r>
            <w:proofErr w:type="spellEnd"/>
            <w:r>
              <w:rPr>
                <w:rFonts w:cs="Arial"/>
                <w:szCs w:val="19"/>
              </w:rPr>
              <w:t xml:space="preserve"> (</w:t>
            </w:r>
            <w:proofErr w:type="spellStart"/>
            <w:r w:rsidRPr="00C769C0">
              <w:rPr>
                <w:rFonts w:cs="Arial"/>
                <w:i/>
                <w:iCs/>
                <w:szCs w:val="19"/>
              </w:rPr>
              <w:t>Romvimza</w:t>
            </w:r>
            <w:proofErr w:type="spellEnd"/>
            <w:r>
              <w:rPr>
                <w:rFonts w:cs="Arial"/>
                <w:szCs w:val="19"/>
              </w:rPr>
              <w:t>)</w:t>
            </w:r>
          </w:p>
        </w:tc>
        <w:tc>
          <w:tcPr>
            <w:tcW w:w="3976" w:type="pct"/>
            <w:gridSpan w:val="3"/>
            <w:shd w:val="clear" w:color="auto" w:fill="auto"/>
            <w:tcMar>
              <w:top w:w="57" w:type="dxa"/>
              <w:bottom w:w="57" w:type="dxa"/>
            </w:tcMar>
          </w:tcPr>
          <w:p w14:paraId="5C1E6869" w14:textId="77777777" w:rsidR="00487A4B" w:rsidRPr="0068308C" w:rsidRDefault="00487A4B" w:rsidP="002400C1">
            <w:pPr>
              <w:tabs>
                <w:tab w:val="center" w:pos="3152"/>
              </w:tabs>
              <w:rPr>
                <w:rFonts w:cs="Arial"/>
                <w:szCs w:val="19"/>
                <w:lang w:val="en-US"/>
              </w:rPr>
            </w:pPr>
            <w:r>
              <w:rPr>
                <w:rFonts w:cs="Arial"/>
                <w:szCs w:val="19"/>
                <w:lang w:val="en-US"/>
              </w:rPr>
              <w:t xml:space="preserve">Symptomatic </w:t>
            </w:r>
            <w:proofErr w:type="spellStart"/>
            <w:r>
              <w:rPr>
                <w:rFonts w:cs="Arial"/>
                <w:szCs w:val="19"/>
                <w:lang w:val="en-US"/>
              </w:rPr>
              <w:t>t</w:t>
            </w:r>
            <w:r w:rsidRPr="005A77AB">
              <w:rPr>
                <w:rFonts w:cs="Arial"/>
                <w:szCs w:val="19"/>
                <w:lang w:val="en-US"/>
              </w:rPr>
              <w:t>enosynovial</w:t>
            </w:r>
            <w:proofErr w:type="spellEnd"/>
            <w:r w:rsidRPr="005A77AB">
              <w:rPr>
                <w:rFonts w:cs="Arial"/>
                <w:szCs w:val="19"/>
                <w:lang w:val="en-US"/>
              </w:rPr>
              <w:t xml:space="preserve"> giant cell </w:t>
            </w:r>
            <w:proofErr w:type="spellStart"/>
            <w:r w:rsidRPr="005A77AB">
              <w:rPr>
                <w:rFonts w:cs="Arial"/>
                <w:szCs w:val="19"/>
                <w:lang w:val="en-US"/>
              </w:rPr>
              <w:t>tumour</w:t>
            </w:r>
            <w:proofErr w:type="spellEnd"/>
            <w:r w:rsidRPr="005A77AB">
              <w:rPr>
                <w:rFonts w:cs="Arial"/>
                <w:szCs w:val="19"/>
                <w:lang w:val="en-US"/>
              </w:rPr>
              <w:t xml:space="preserve"> in adults for whom surgical resection is not appropriate</w:t>
            </w:r>
            <w:r>
              <w:rPr>
                <w:rFonts w:cs="Arial"/>
                <w:szCs w:val="19"/>
                <w:lang w:val="en-US"/>
              </w:rPr>
              <w:t xml:space="preserve"> – UK development discontinued (company decision)</w:t>
            </w:r>
          </w:p>
        </w:tc>
      </w:tr>
      <w:tr w:rsidR="00487A4B" w14:paraId="63F05605" w14:textId="77777777" w:rsidTr="006F51C7">
        <w:tc>
          <w:tcPr>
            <w:tcW w:w="1024" w:type="pct"/>
            <w:shd w:val="clear" w:color="auto" w:fill="auto"/>
            <w:tcMar>
              <w:top w:w="57" w:type="dxa"/>
              <w:bottom w:w="57" w:type="dxa"/>
            </w:tcMar>
          </w:tcPr>
          <w:p w14:paraId="135FC6F1" w14:textId="77777777" w:rsidR="00487A4B" w:rsidRPr="00F744B4" w:rsidRDefault="00487A4B" w:rsidP="002400C1">
            <w:pPr>
              <w:rPr>
                <w:rFonts w:cs="Arial"/>
                <w:szCs w:val="19"/>
              </w:rPr>
            </w:pPr>
            <w:r>
              <w:rPr>
                <w:rFonts w:cs="Arial"/>
                <w:szCs w:val="19"/>
              </w:rPr>
              <w:t>VX264</w:t>
            </w:r>
          </w:p>
        </w:tc>
        <w:tc>
          <w:tcPr>
            <w:tcW w:w="3976" w:type="pct"/>
            <w:gridSpan w:val="3"/>
            <w:shd w:val="clear" w:color="auto" w:fill="auto"/>
            <w:tcMar>
              <w:top w:w="57" w:type="dxa"/>
              <w:bottom w:w="57" w:type="dxa"/>
            </w:tcMar>
          </w:tcPr>
          <w:p w14:paraId="5C5FD80D" w14:textId="77777777" w:rsidR="00487A4B" w:rsidRDefault="00487A4B" w:rsidP="002400C1">
            <w:pPr>
              <w:tabs>
                <w:tab w:val="center" w:pos="3152"/>
              </w:tabs>
              <w:rPr>
                <w:rFonts w:cs="Arial"/>
                <w:szCs w:val="19"/>
                <w:lang w:val="en-US"/>
              </w:rPr>
            </w:pPr>
            <w:r w:rsidRPr="005B2974">
              <w:rPr>
                <w:rFonts w:cs="Arial"/>
                <w:szCs w:val="19"/>
                <w:lang w:val="en-US"/>
              </w:rPr>
              <w:t>Type 1 diabetes mellitus</w:t>
            </w:r>
            <w:r>
              <w:rPr>
                <w:rFonts w:cs="Arial"/>
                <w:szCs w:val="19"/>
                <w:lang w:val="en-US"/>
              </w:rPr>
              <w:t xml:space="preserve"> </w:t>
            </w:r>
            <w:r w:rsidRPr="005B2974">
              <w:rPr>
                <w:rFonts w:cs="Arial"/>
                <w:szCs w:val="19"/>
                <w:lang w:val="en-US"/>
              </w:rPr>
              <w:t xml:space="preserve">in adults </w:t>
            </w:r>
            <w:r>
              <w:rPr>
                <w:rFonts w:cs="Arial"/>
                <w:szCs w:val="19"/>
                <w:lang w:val="en-US"/>
              </w:rPr>
              <w:t>– development discontinued (lack of efficacy)</w:t>
            </w:r>
          </w:p>
        </w:tc>
      </w:tr>
      <w:tr w:rsidR="00487A4B" w:rsidRPr="000F19E1" w14:paraId="429411A8" w14:textId="77777777" w:rsidTr="006F51C7">
        <w:tc>
          <w:tcPr>
            <w:tcW w:w="1024" w:type="pct"/>
            <w:shd w:val="clear" w:color="auto" w:fill="auto"/>
            <w:tcMar>
              <w:top w:w="0" w:type="dxa"/>
              <w:bottom w:w="0" w:type="dxa"/>
            </w:tcMar>
          </w:tcPr>
          <w:p w14:paraId="1620DBDB" w14:textId="77777777" w:rsidR="00487A4B" w:rsidRPr="000F19E1" w:rsidRDefault="00487A4B" w:rsidP="002400C1">
            <w:pPr>
              <w:rPr>
                <w:rFonts w:cs="Arial"/>
                <w:bCs/>
                <w:sz w:val="8"/>
                <w:szCs w:val="8"/>
              </w:rPr>
            </w:pPr>
          </w:p>
        </w:tc>
        <w:tc>
          <w:tcPr>
            <w:tcW w:w="3976" w:type="pct"/>
            <w:gridSpan w:val="3"/>
            <w:shd w:val="clear" w:color="auto" w:fill="auto"/>
            <w:tcMar>
              <w:top w:w="0" w:type="dxa"/>
              <w:bottom w:w="0" w:type="dxa"/>
            </w:tcMar>
          </w:tcPr>
          <w:p w14:paraId="059F1277" w14:textId="77777777" w:rsidR="00487A4B" w:rsidRPr="000F19E1" w:rsidRDefault="00487A4B" w:rsidP="002400C1">
            <w:pPr>
              <w:tabs>
                <w:tab w:val="center" w:pos="3152"/>
              </w:tabs>
              <w:rPr>
                <w:rFonts w:cs="Arial"/>
                <w:sz w:val="8"/>
                <w:szCs w:val="8"/>
                <w:lang w:val="en-US"/>
              </w:rPr>
            </w:pPr>
          </w:p>
        </w:tc>
      </w:tr>
      <w:tr w:rsidR="00487A4B" w:rsidRPr="000F19E1" w14:paraId="0AB19E4D" w14:textId="77777777" w:rsidTr="002400C1">
        <w:tc>
          <w:tcPr>
            <w:tcW w:w="1355" w:type="pct"/>
            <w:gridSpan w:val="3"/>
            <w:shd w:val="clear" w:color="auto" w:fill="DAEEF3"/>
            <w:tcMar>
              <w:top w:w="0" w:type="dxa"/>
              <w:bottom w:w="0" w:type="dxa"/>
            </w:tcMar>
          </w:tcPr>
          <w:p w14:paraId="45763D3C" w14:textId="77777777" w:rsidR="00487A4B" w:rsidRPr="000F19E1" w:rsidRDefault="00487A4B" w:rsidP="002400C1">
            <w:pPr>
              <w:rPr>
                <w:rFonts w:cs="Arial"/>
                <w:bCs/>
                <w:sz w:val="8"/>
                <w:szCs w:val="8"/>
              </w:rPr>
            </w:pPr>
          </w:p>
        </w:tc>
        <w:tc>
          <w:tcPr>
            <w:tcW w:w="3645" w:type="pct"/>
            <w:shd w:val="clear" w:color="auto" w:fill="DAEEF3"/>
            <w:tcMar>
              <w:top w:w="0" w:type="dxa"/>
              <w:bottom w:w="0" w:type="dxa"/>
            </w:tcMar>
          </w:tcPr>
          <w:p w14:paraId="64181384" w14:textId="77777777" w:rsidR="00487A4B" w:rsidRPr="000F19E1" w:rsidRDefault="00487A4B" w:rsidP="002400C1">
            <w:pPr>
              <w:tabs>
                <w:tab w:val="center" w:pos="3152"/>
              </w:tabs>
              <w:rPr>
                <w:rFonts w:cs="Arial"/>
                <w:sz w:val="8"/>
                <w:szCs w:val="8"/>
                <w:lang w:val="en-US"/>
              </w:rPr>
            </w:pPr>
          </w:p>
        </w:tc>
      </w:tr>
    </w:tbl>
    <w:p w14:paraId="64788443" w14:textId="77777777" w:rsidR="006825BB" w:rsidRPr="008949EF" w:rsidRDefault="006825BB" w:rsidP="003D16EF">
      <w:pPr>
        <w:rPr>
          <w:sz w:val="8"/>
          <w:szCs w:val="8"/>
        </w:rPr>
      </w:pPr>
    </w:p>
    <w:sectPr w:rsidR="006825BB" w:rsidRPr="008949EF" w:rsidSect="00F566AB">
      <w:headerReference w:type="even" r:id="rId19"/>
      <w:headerReference w:type="default" r:id="rId20"/>
      <w:footerReference w:type="default" r:id="rId21"/>
      <w:headerReference w:type="first" r:id="rId22"/>
      <w:type w:val="evenPage"/>
      <w:pgSz w:w="11906" w:h="16838" w:code="9"/>
      <w:pgMar w:top="1021" w:right="851" w:bottom="1021" w:left="851" w:header="340" w:footer="34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0053096" w14:textId="77777777" w:rsidR="00BD6574" w:rsidRDefault="00BD6574">
      <w:r>
        <w:separator/>
      </w:r>
    </w:p>
  </w:endnote>
  <w:endnote w:type="continuationSeparator" w:id="0">
    <w:p w14:paraId="0D8DC6B1" w14:textId="77777777" w:rsidR="00BD6574" w:rsidRDefault="00BD6574">
      <w:r>
        <w:continuationSeparator/>
      </w:r>
    </w:p>
  </w:endnote>
  <w:endnote w:type="continuationNotice" w:id="1">
    <w:p w14:paraId="56D172C5" w14:textId="77777777" w:rsidR="00BD6574" w:rsidRDefault="00BD6574"/>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Latha">
    <w:panose1 w:val="02000400000000000000"/>
    <w:charset w:val="00"/>
    <w:family w:val="swiss"/>
    <w:pitch w:val="variable"/>
    <w:sig w:usb0="001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980" w:type="dxa"/>
      <w:tblInd w:w="-303" w:type="dxa"/>
      <w:tblBorders>
        <w:top w:val="single" w:sz="4" w:space="0" w:color="000000"/>
        <w:left w:val="single" w:sz="4" w:space="0" w:color="000000"/>
        <w:bottom w:val="single" w:sz="4" w:space="0" w:color="000000"/>
        <w:right w:val="single" w:sz="4" w:space="0" w:color="000000"/>
        <w:insideH w:val="single" w:sz="4" w:space="0" w:color="000000"/>
      </w:tblBorders>
      <w:tblLook w:val="01E0" w:firstRow="1" w:lastRow="1" w:firstColumn="1" w:lastColumn="1" w:noHBand="0" w:noVBand="0"/>
    </w:tblPr>
    <w:tblGrid>
      <w:gridCol w:w="10980"/>
    </w:tblGrid>
    <w:tr w:rsidR="000D44DB" w:rsidRPr="00710A1C" w14:paraId="38F88B3B" w14:textId="77777777">
      <w:tc>
        <w:tcPr>
          <w:tcW w:w="10980" w:type="dxa"/>
          <w:shd w:val="clear" w:color="auto" w:fill="3366FF"/>
          <w:tcMar>
            <w:top w:w="28" w:type="dxa"/>
            <w:left w:w="57" w:type="dxa"/>
            <w:bottom w:w="28" w:type="dxa"/>
            <w:right w:w="57" w:type="dxa"/>
          </w:tcMar>
        </w:tcPr>
        <w:p w14:paraId="0D560B34" w14:textId="77777777" w:rsidR="000D44DB" w:rsidRPr="00710A1C" w:rsidRDefault="000D44DB" w:rsidP="00710A1C">
          <w:pPr>
            <w:spacing w:before="60" w:after="60"/>
            <w:ind w:right="57"/>
            <w:rPr>
              <w:rFonts w:ascii="Verdana" w:hAnsi="Verdana" w:cs="Arial"/>
              <w:b/>
              <w:bCs/>
              <w:color w:val="000080"/>
              <w:sz w:val="15"/>
              <w:szCs w:val="15"/>
              <w:lang w:val="en-US"/>
            </w:rPr>
          </w:pPr>
          <w:r w:rsidRPr="00710A1C">
            <w:rPr>
              <w:rFonts w:ascii="Verdana" w:hAnsi="Verdana" w:cs="Arial"/>
              <w:b/>
              <w:bCs/>
              <w:color w:val="FFFFFF"/>
              <w:sz w:val="15"/>
              <w:szCs w:val="15"/>
              <w:lang w:val="en-US"/>
            </w:rPr>
            <w:t xml:space="preserve">If you do not wish to continue receiving NDO </w:t>
          </w:r>
          <w:r w:rsidRPr="00710A1C">
            <w:rPr>
              <w:rFonts w:ascii="Verdana" w:hAnsi="Verdana" w:cs="Arial"/>
              <w:b/>
              <w:bCs/>
              <w:i/>
              <w:color w:val="FFFFFF"/>
              <w:sz w:val="15"/>
              <w:szCs w:val="15"/>
              <w:lang w:val="en-US"/>
            </w:rPr>
            <w:t>Newsletter</w:t>
          </w:r>
          <w:r w:rsidRPr="00710A1C">
            <w:rPr>
              <w:rFonts w:ascii="Verdana" w:hAnsi="Verdana" w:cs="Arial"/>
              <w:b/>
              <w:bCs/>
              <w:color w:val="FFFFFF"/>
              <w:sz w:val="15"/>
              <w:szCs w:val="15"/>
              <w:lang w:val="en-US"/>
            </w:rPr>
            <w:t xml:space="preserve"> log in and update your profile at </w:t>
          </w:r>
          <w:hyperlink r:id="rId1" w:history="1">
            <w:r w:rsidRPr="00710A1C">
              <w:rPr>
                <w:rStyle w:val="Hyperlink"/>
                <w:rFonts w:cs="Arial"/>
                <w:b/>
                <w:bCs/>
                <w:color w:val="FFFFFF"/>
                <w:sz w:val="15"/>
                <w:szCs w:val="15"/>
                <w:lang w:val="en-US"/>
              </w:rPr>
              <w:t>www.ukmi.nhs.uk/ndo</w:t>
            </w:r>
          </w:hyperlink>
        </w:p>
      </w:tc>
    </w:tr>
    <w:tr w:rsidR="000D44DB" w14:paraId="1581E774" w14:textId="77777777">
      <w:tc>
        <w:tcPr>
          <w:tcW w:w="10980" w:type="dxa"/>
          <w:shd w:val="clear" w:color="auto" w:fill="auto"/>
          <w:tcMar>
            <w:left w:w="28" w:type="dxa"/>
            <w:right w:w="28" w:type="dxa"/>
          </w:tcMar>
        </w:tcPr>
        <w:p w14:paraId="320218E5" w14:textId="77777777" w:rsidR="000D44DB" w:rsidRPr="00710A1C" w:rsidRDefault="000D44DB" w:rsidP="00710A1C">
          <w:pPr>
            <w:spacing w:before="120" w:after="60"/>
            <w:ind w:left="57" w:right="57"/>
            <w:rPr>
              <w:sz w:val="15"/>
              <w:szCs w:val="15"/>
            </w:rPr>
          </w:pPr>
          <w:r w:rsidRPr="00710A1C">
            <w:rPr>
              <w:rFonts w:ascii="Verdana" w:hAnsi="Verdana" w:cs="Arial"/>
              <w:b/>
              <w:bCs/>
              <w:color w:val="333399"/>
              <w:sz w:val="15"/>
              <w:szCs w:val="15"/>
              <w:lang w:val="en-US"/>
            </w:rPr>
            <w:t>In September 2011</w:t>
          </w:r>
          <w:r w:rsidRPr="00710A1C">
            <w:rPr>
              <w:rFonts w:ascii="Verdana" w:hAnsi="Verdana" w:cs="Arial"/>
              <w:bCs/>
              <w:color w:val="000000"/>
              <w:sz w:val="15"/>
              <w:szCs w:val="15"/>
              <w:lang w:val="en-US"/>
            </w:rPr>
            <w:t xml:space="preserve"> </w:t>
          </w:r>
          <w:r w:rsidRPr="00710A1C">
            <w:rPr>
              <w:rFonts w:ascii="Verdana" w:hAnsi="Verdana" w:cs="Arial"/>
              <w:b/>
              <w:bCs/>
              <w:color w:val="000000"/>
              <w:sz w:val="15"/>
              <w:szCs w:val="15"/>
              <w:lang w:val="en-US"/>
            </w:rPr>
            <w:t>| 229 monographs updated | 14 evidence-based evaluations added | 2,200 registered NDO users</w:t>
          </w:r>
        </w:p>
      </w:tc>
    </w:tr>
  </w:tbl>
  <w:p w14:paraId="339913F3" w14:textId="77777777" w:rsidR="000D44DB" w:rsidRDefault="000D44D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774" w:type="dxa"/>
      <w:tblInd w:w="-227" w:type="dxa"/>
      <w:tblLook w:val="01E0" w:firstRow="1" w:lastRow="1" w:firstColumn="1" w:lastColumn="1" w:noHBand="0" w:noVBand="0"/>
    </w:tblPr>
    <w:tblGrid>
      <w:gridCol w:w="10774"/>
    </w:tblGrid>
    <w:tr w:rsidR="001F4283" w:rsidRPr="00862949" w14:paraId="1DC88301" w14:textId="77777777" w:rsidTr="001734BF">
      <w:trPr>
        <w:trHeight w:val="262"/>
      </w:trPr>
      <w:tc>
        <w:tcPr>
          <w:tcW w:w="10774" w:type="dxa"/>
          <w:shd w:val="clear" w:color="auto" w:fill="0070C0"/>
          <w:tcMar>
            <w:top w:w="28" w:type="dxa"/>
            <w:left w:w="57" w:type="dxa"/>
            <w:bottom w:w="28" w:type="dxa"/>
            <w:right w:w="57" w:type="dxa"/>
          </w:tcMar>
        </w:tcPr>
        <w:p w14:paraId="7D4366B7" w14:textId="77777777" w:rsidR="001F4283" w:rsidRPr="00114EBA" w:rsidRDefault="001F4283" w:rsidP="001F4283">
          <w:pPr>
            <w:spacing w:before="60" w:after="60"/>
            <w:ind w:right="57"/>
            <w:jc w:val="center"/>
            <w:rPr>
              <w:rFonts w:cs="Arial"/>
              <w:bCs/>
              <w:color w:val="F2F2F2"/>
              <w:sz w:val="17"/>
              <w:szCs w:val="17"/>
              <w:lang w:val="en-US"/>
            </w:rPr>
          </w:pPr>
          <w:r w:rsidRPr="00114EBA">
            <w:rPr>
              <w:rFonts w:cs="Arial"/>
              <w:b/>
              <w:bCs/>
              <w:color w:val="FFFFFF"/>
              <w:sz w:val="17"/>
              <w:szCs w:val="17"/>
              <w:lang w:val="en-US"/>
            </w:rPr>
            <w:t xml:space="preserve">This is </w:t>
          </w:r>
          <w:proofErr w:type="gramStart"/>
          <w:r w:rsidRPr="00114EBA">
            <w:rPr>
              <w:rFonts w:cs="Arial"/>
              <w:b/>
              <w:bCs/>
              <w:color w:val="FFFFFF"/>
              <w:sz w:val="17"/>
              <w:szCs w:val="17"/>
              <w:lang w:val="en-US"/>
            </w:rPr>
            <w:t>a</w:t>
          </w:r>
          <w:proofErr w:type="gramEnd"/>
          <w:r w:rsidRPr="00114EBA">
            <w:rPr>
              <w:rFonts w:cs="Arial"/>
              <w:b/>
              <w:bCs/>
              <w:color w:val="FFFFFF"/>
              <w:sz w:val="17"/>
              <w:szCs w:val="17"/>
              <w:lang w:val="en-US"/>
            </w:rPr>
            <w:t xml:space="preserve"> NHS document not to be used for commercial purposes</w:t>
          </w:r>
        </w:p>
      </w:tc>
    </w:tr>
    <w:tr w:rsidR="001F4283" w:rsidRPr="00862949" w14:paraId="27D0F34F" w14:textId="77777777" w:rsidTr="001734BF">
      <w:trPr>
        <w:trHeight w:val="331"/>
      </w:trPr>
      <w:tc>
        <w:tcPr>
          <w:tcW w:w="10774" w:type="dxa"/>
          <w:shd w:val="clear" w:color="auto" w:fill="DAEEF3"/>
          <w:tcMar>
            <w:left w:w="28" w:type="dxa"/>
            <w:right w:w="28" w:type="dxa"/>
          </w:tcMar>
        </w:tcPr>
        <w:p w14:paraId="30566F0B" w14:textId="77777777" w:rsidR="001F4283" w:rsidRDefault="001F4283" w:rsidP="001F4283">
          <w:pPr>
            <w:spacing w:before="60" w:after="60"/>
            <w:ind w:right="57"/>
            <w:rPr>
              <w:rFonts w:cs="Arial"/>
              <w:bCs/>
              <w:color w:val="000000"/>
              <w:sz w:val="17"/>
              <w:szCs w:val="17"/>
              <w:lang w:val="en-US"/>
            </w:rPr>
          </w:pPr>
          <w:r w:rsidRPr="00562CE4">
            <w:rPr>
              <w:rFonts w:cs="Arial"/>
              <w:bCs/>
              <w:color w:val="008232"/>
              <w:sz w:val="17"/>
              <w:szCs w:val="17"/>
              <w:lang w:val="en-US"/>
            </w:rPr>
            <w:t xml:space="preserve">New Medicines </w:t>
          </w:r>
          <w:r w:rsidRPr="00114EBA">
            <w:rPr>
              <w:rStyle w:val="Hyperlink"/>
              <w:rFonts w:ascii="Arial" w:hAnsi="Arial"/>
              <w:i/>
              <w:color w:val="0070C0"/>
              <w:sz w:val="17"/>
              <w:szCs w:val="17"/>
              <w:u w:val="none"/>
            </w:rPr>
            <w:t>News</w:t>
          </w:r>
          <w:r w:rsidRPr="00114EBA">
            <w:rPr>
              <w:rFonts w:cs="Arial"/>
              <w:bCs/>
              <w:color w:val="F2F2F2"/>
              <w:sz w:val="17"/>
              <w:szCs w:val="17"/>
              <w:lang w:val="en-US"/>
            </w:rPr>
            <w:t xml:space="preserve"> </w:t>
          </w:r>
          <w:r w:rsidRPr="00114EBA">
            <w:rPr>
              <w:rFonts w:cs="Arial"/>
              <w:bCs/>
              <w:color w:val="000000"/>
              <w:sz w:val="17"/>
              <w:szCs w:val="17"/>
              <w:lang w:val="en-US"/>
            </w:rPr>
            <w:t xml:space="preserve">is one of several horizon scanning resources produced by </w:t>
          </w:r>
          <w:r>
            <w:rPr>
              <w:rFonts w:cs="Arial"/>
              <w:bCs/>
              <w:color w:val="000000"/>
              <w:sz w:val="17"/>
              <w:szCs w:val="17"/>
              <w:lang w:val="en-US"/>
            </w:rPr>
            <w:t>the Specialist Pharmacy Service</w:t>
          </w:r>
          <w:r w:rsidRPr="00114EBA">
            <w:rPr>
              <w:rFonts w:cs="Arial"/>
              <w:bCs/>
              <w:color w:val="000000"/>
              <w:sz w:val="17"/>
              <w:szCs w:val="17"/>
              <w:lang w:val="en-US"/>
            </w:rPr>
            <w:t xml:space="preserve"> to support managed introduction of new medicines into the NHS,</w:t>
          </w:r>
          <w:r w:rsidRPr="00114EBA">
            <w:rPr>
              <w:color w:val="000000"/>
              <w:sz w:val="17"/>
              <w:szCs w:val="17"/>
            </w:rPr>
            <w:t xml:space="preserve"> </w:t>
          </w:r>
          <w:r w:rsidRPr="00114EBA">
            <w:rPr>
              <w:rFonts w:cs="Arial"/>
              <w:bCs/>
              <w:color w:val="000000"/>
              <w:sz w:val="17"/>
              <w:szCs w:val="17"/>
              <w:lang w:val="en-US"/>
            </w:rPr>
            <w:t xml:space="preserve">to help </w:t>
          </w:r>
          <w:proofErr w:type="spellStart"/>
          <w:r w:rsidRPr="00114EBA">
            <w:rPr>
              <w:rFonts w:cs="Arial"/>
              <w:bCs/>
              <w:color w:val="000000"/>
              <w:sz w:val="17"/>
              <w:szCs w:val="17"/>
              <w:lang w:val="en-US"/>
            </w:rPr>
            <w:t>organisations</w:t>
          </w:r>
          <w:proofErr w:type="spellEnd"/>
          <w:r w:rsidRPr="00114EBA">
            <w:rPr>
              <w:rFonts w:cs="Arial"/>
              <w:bCs/>
              <w:color w:val="000000"/>
              <w:sz w:val="17"/>
              <w:szCs w:val="17"/>
              <w:lang w:val="en-US"/>
            </w:rPr>
            <w:t xml:space="preserve"> develop medicines management policies and to inform prescribing decisions when a product has been launched. </w:t>
          </w:r>
        </w:p>
        <w:p w14:paraId="7EEEBCE1" w14:textId="77777777" w:rsidR="001F4283" w:rsidRPr="00114EBA" w:rsidRDefault="001F4283" w:rsidP="001F4283">
          <w:pPr>
            <w:spacing w:before="60" w:after="60"/>
            <w:ind w:right="57"/>
            <w:jc w:val="right"/>
            <w:rPr>
              <w:rFonts w:cs="Arial"/>
              <w:bCs/>
              <w:color w:val="000000"/>
              <w:sz w:val="17"/>
              <w:szCs w:val="17"/>
              <w:lang w:val="en-US"/>
            </w:rPr>
          </w:pPr>
          <w:r w:rsidRPr="00114EBA">
            <w:rPr>
              <w:rFonts w:cs="Arial"/>
              <w:bCs/>
              <w:color w:val="000000"/>
              <w:sz w:val="17"/>
              <w:szCs w:val="17"/>
              <w:lang w:val="en-US"/>
            </w:rPr>
            <w:t>For more information</w:t>
          </w:r>
          <w:r>
            <w:rPr>
              <w:rFonts w:cs="Arial"/>
              <w:bCs/>
              <w:color w:val="000000"/>
              <w:sz w:val="17"/>
              <w:szCs w:val="17"/>
              <w:lang w:val="en-US"/>
            </w:rPr>
            <w:t xml:space="preserve"> or </w:t>
          </w:r>
          <w:r w:rsidRPr="00114EBA">
            <w:rPr>
              <w:rFonts w:cs="Arial"/>
              <w:bCs/>
              <w:color w:val="000000"/>
              <w:sz w:val="17"/>
              <w:szCs w:val="17"/>
              <w:lang w:val="en-US"/>
            </w:rPr>
            <w:t>if you have a question about this newsletter, contact</w:t>
          </w:r>
          <w:r>
            <w:rPr>
              <w:rFonts w:cs="Arial"/>
              <w:bCs/>
              <w:color w:val="000000"/>
              <w:sz w:val="17"/>
              <w:szCs w:val="17"/>
              <w:lang w:val="en-US"/>
            </w:rPr>
            <w:t xml:space="preserve"> </w:t>
          </w:r>
          <w:hyperlink r:id="rId1" w:history="1">
            <w:r w:rsidRPr="00114EBA">
              <w:rPr>
                <w:rStyle w:val="Hyperlink"/>
                <w:rFonts w:ascii="Arial" w:hAnsi="Arial" w:cs="Arial"/>
                <w:bCs/>
                <w:sz w:val="17"/>
                <w:szCs w:val="17"/>
                <w:lang w:val="en-US"/>
              </w:rPr>
              <w:t>nwmedinfo@nhs.net</w:t>
            </w:r>
          </w:hyperlink>
          <w:r w:rsidRPr="00114EBA">
            <w:rPr>
              <w:rFonts w:cs="Arial"/>
              <w:bCs/>
              <w:color w:val="000000"/>
              <w:sz w:val="17"/>
              <w:szCs w:val="17"/>
              <w:lang w:val="en-US"/>
            </w:rPr>
            <w:t>.</w:t>
          </w:r>
        </w:p>
      </w:tc>
    </w:tr>
  </w:tbl>
  <w:p w14:paraId="1612E303" w14:textId="77777777" w:rsidR="000D44DB" w:rsidRDefault="000D44DB">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774" w:type="dxa"/>
      <w:tblInd w:w="-227" w:type="dxa"/>
      <w:tblLook w:val="01E0" w:firstRow="1" w:lastRow="1" w:firstColumn="1" w:lastColumn="1" w:noHBand="0" w:noVBand="0"/>
    </w:tblPr>
    <w:tblGrid>
      <w:gridCol w:w="10774"/>
    </w:tblGrid>
    <w:tr w:rsidR="001F4283" w:rsidRPr="00862949" w14:paraId="569D08F3" w14:textId="77777777" w:rsidTr="001734BF">
      <w:trPr>
        <w:trHeight w:val="262"/>
      </w:trPr>
      <w:tc>
        <w:tcPr>
          <w:tcW w:w="10774" w:type="dxa"/>
          <w:shd w:val="clear" w:color="auto" w:fill="0070C0"/>
          <w:tcMar>
            <w:top w:w="28" w:type="dxa"/>
            <w:left w:w="57" w:type="dxa"/>
            <w:bottom w:w="28" w:type="dxa"/>
            <w:right w:w="57" w:type="dxa"/>
          </w:tcMar>
        </w:tcPr>
        <w:p w14:paraId="4AC73084" w14:textId="77777777" w:rsidR="001F4283" w:rsidRPr="00114EBA" w:rsidRDefault="001F4283" w:rsidP="001F4283">
          <w:pPr>
            <w:spacing w:before="60" w:after="60"/>
            <w:ind w:right="57"/>
            <w:jc w:val="center"/>
            <w:rPr>
              <w:rFonts w:cs="Arial"/>
              <w:bCs/>
              <w:color w:val="F2F2F2"/>
              <w:sz w:val="17"/>
              <w:szCs w:val="17"/>
              <w:lang w:val="en-US"/>
            </w:rPr>
          </w:pPr>
          <w:r w:rsidRPr="00114EBA">
            <w:rPr>
              <w:rFonts w:cs="Arial"/>
              <w:b/>
              <w:bCs/>
              <w:color w:val="FFFFFF"/>
              <w:sz w:val="17"/>
              <w:szCs w:val="17"/>
              <w:lang w:val="en-US"/>
            </w:rPr>
            <w:t xml:space="preserve">This is </w:t>
          </w:r>
          <w:proofErr w:type="gramStart"/>
          <w:r w:rsidRPr="00114EBA">
            <w:rPr>
              <w:rFonts w:cs="Arial"/>
              <w:b/>
              <w:bCs/>
              <w:color w:val="FFFFFF"/>
              <w:sz w:val="17"/>
              <w:szCs w:val="17"/>
              <w:lang w:val="en-US"/>
            </w:rPr>
            <w:t>a</w:t>
          </w:r>
          <w:proofErr w:type="gramEnd"/>
          <w:r w:rsidRPr="00114EBA">
            <w:rPr>
              <w:rFonts w:cs="Arial"/>
              <w:b/>
              <w:bCs/>
              <w:color w:val="FFFFFF"/>
              <w:sz w:val="17"/>
              <w:szCs w:val="17"/>
              <w:lang w:val="en-US"/>
            </w:rPr>
            <w:t xml:space="preserve"> NHS document not to be used for commercial purposes</w:t>
          </w:r>
        </w:p>
      </w:tc>
    </w:tr>
    <w:tr w:rsidR="001F4283" w:rsidRPr="00862949" w14:paraId="664934A3" w14:textId="77777777" w:rsidTr="001734BF">
      <w:trPr>
        <w:trHeight w:val="331"/>
      </w:trPr>
      <w:tc>
        <w:tcPr>
          <w:tcW w:w="10774" w:type="dxa"/>
          <w:shd w:val="clear" w:color="auto" w:fill="DAEEF3"/>
          <w:tcMar>
            <w:left w:w="28" w:type="dxa"/>
            <w:right w:w="28" w:type="dxa"/>
          </w:tcMar>
        </w:tcPr>
        <w:p w14:paraId="616D39AD" w14:textId="77777777" w:rsidR="001F4283" w:rsidRDefault="001F4283" w:rsidP="001F4283">
          <w:pPr>
            <w:spacing w:before="60" w:after="60"/>
            <w:ind w:right="57"/>
            <w:rPr>
              <w:rFonts w:cs="Arial"/>
              <w:bCs/>
              <w:color w:val="000000"/>
              <w:sz w:val="17"/>
              <w:szCs w:val="17"/>
              <w:lang w:val="en-US"/>
            </w:rPr>
          </w:pPr>
          <w:r w:rsidRPr="00562CE4">
            <w:rPr>
              <w:rFonts w:cs="Arial"/>
              <w:bCs/>
              <w:color w:val="008232"/>
              <w:sz w:val="17"/>
              <w:szCs w:val="17"/>
              <w:lang w:val="en-US"/>
            </w:rPr>
            <w:t xml:space="preserve">New Medicines </w:t>
          </w:r>
          <w:r w:rsidRPr="00114EBA">
            <w:rPr>
              <w:rStyle w:val="Hyperlink"/>
              <w:rFonts w:ascii="Arial" w:hAnsi="Arial"/>
              <w:i/>
              <w:color w:val="0070C0"/>
              <w:sz w:val="17"/>
              <w:szCs w:val="17"/>
              <w:u w:val="none"/>
            </w:rPr>
            <w:t>News</w:t>
          </w:r>
          <w:r w:rsidRPr="00114EBA">
            <w:rPr>
              <w:rFonts w:cs="Arial"/>
              <w:bCs/>
              <w:color w:val="F2F2F2"/>
              <w:sz w:val="17"/>
              <w:szCs w:val="17"/>
              <w:lang w:val="en-US"/>
            </w:rPr>
            <w:t xml:space="preserve"> </w:t>
          </w:r>
          <w:r w:rsidRPr="00114EBA">
            <w:rPr>
              <w:rFonts w:cs="Arial"/>
              <w:bCs/>
              <w:color w:val="000000"/>
              <w:sz w:val="17"/>
              <w:szCs w:val="17"/>
              <w:lang w:val="en-US"/>
            </w:rPr>
            <w:t xml:space="preserve">is one of several horizon scanning resources produced by </w:t>
          </w:r>
          <w:r>
            <w:rPr>
              <w:rFonts w:cs="Arial"/>
              <w:bCs/>
              <w:color w:val="000000"/>
              <w:sz w:val="17"/>
              <w:szCs w:val="17"/>
              <w:lang w:val="en-US"/>
            </w:rPr>
            <w:t>the Specialist Pharmacy Service</w:t>
          </w:r>
          <w:r w:rsidRPr="00114EBA">
            <w:rPr>
              <w:rFonts w:cs="Arial"/>
              <w:bCs/>
              <w:color w:val="000000"/>
              <w:sz w:val="17"/>
              <w:szCs w:val="17"/>
              <w:lang w:val="en-US"/>
            </w:rPr>
            <w:t xml:space="preserve"> to support managed introduction of new medicines into the NHS,</w:t>
          </w:r>
          <w:r w:rsidRPr="00114EBA">
            <w:rPr>
              <w:color w:val="000000"/>
              <w:sz w:val="17"/>
              <w:szCs w:val="17"/>
            </w:rPr>
            <w:t xml:space="preserve"> </w:t>
          </w:r>
          <w:r w:rsidRPr="00114EBA">
            <w:rPr>
              <w:rFonts w:cs="Arial"/>
              <w:bCs/>
              <w:color w:val="000000"/>
              <w:sz w:val="17"/>
              <w:szCs w:val="17"/>
              <w:lang w:val="en-US"/>
            </w:rPr>
            <w:t xml:space="preserve">to help </w:t>
          </w:r>
          <w:proofErr w:type="spellStart"/>
          <w:r w:rsidRPr="00114EBA">
            <w:rPr>
              <w:rFonts w:cs="Arial"/>
              <w:bCs/>
              <w:color w:val="000000"/>
              <w:sz w:val="17"/>
              <w:szCs w:val="17"/>
              <w:lang w:val="en-US"/>
            </w:rPr>
            <w:t>organisations</w:t>
          </w:r>
          <w:proofErr w:type="spellEnd"/>
          <w:r w:rsidRPr="00114EBA">
            <w:rPr>
              <w:rFonts w:cs="Arial"/>
              <w:bCs/>
              <w:color w:val="000000"/>
              <w:sz w:val="17"/>
              <w:szCs w:val="17"/>
              <w:lang w:val="en-US"/>
            </w:rPr>
            <w:t xml:space="preserve"> develop medicines management policies and to inform prescribing decisions when a product has been launched. </w:t>
          </w:r>
        </w:p>
        <w:p w14:paraId="364A952A" w14:textId="77777777" w:rsidR="001F4283" w:rsidRPr="00114EBA" w:rsidRDefault="001F4283" w:rsidP="001F4283">
          <w:pPr>
            <w:spacing w:before="60" w:after="60"/>
            <w:ind w:right="57"/>
            <w:jc w:val="right"/>
            <w:rPr>
              <w:rFonts w:cs="Arial"/>
              <w:bCs/>
              <w:color w:val="000000"/>
              <w:sz w:val="17"/>
              <w:szCs w:val="17"/>
              <w:lang w:val="en-US"/>
            </w:rPr>
          </w:pPr>
          <w:r w:rsidRPr="00114EBA">
            <w:rPr>
              <w:rFonts w:cs="Arial"/>
              <w:bCs/>
              <w:color w:val="000000"/>
              <w:sz w:val="17"/>
              <w:szCs w:val="17"/>
              <w:lang w:val="en-US"/>
            </w:rPr>
            <w:t>For more information</w:t>
          </w:r>
          <w:r>
            <w:rPr>
              <w:rFonts w:cs="Arial"/>
              <w:bCs/>
              <w:color w:val="000000"/>
              <w:sz w:val="17"/>
              <w:szCs w:val="17"/>
              <w:lang w:val="en-US"/>
            </w:rPr>
            <w:t xml:space="preserve"> or </w:t>
          </w:r>
          <w:r w:rsidRPr="00114EBA">
            <w:rPr>
              <w:rFonts w:cs="Arial"/>
              <w:bCs/>
              <w:color w:val="000000"/>
              <w:sz w:val="17"/>
              <w:szCs w:val="17"/>
              <w:lang w:val="en-US"/>
            </w:rPr>
            <w:t>if you have a question about this newsletter, contact</w:t>
          </w:r>
          <w:r>
            <w:rPr>
              <w:rFonts w:cs="Arial"/>
              <w:bCs/>
              <w:color w:val="000000"/>
              <w:sz w:val="17"/>
              <w:szCs w:val="17"/>
              <w:lang w:val="en-US"/>
            </w:rPr>
            <w:t xml:space="preserve"> </w:t>
          </w:r>
          <w:hyperlink r:id="rId1" w:history="1">
            <w:r w:rsidRPr="00114EBA">
              <w:rPr>
                <w:rStyle w:val="Hyperlink"/>
                <w:rFonts w:ascii="Arial" w:hAnsi="Arial" w:cs="Arial"/>
                <w:bCs/>
                <w:sz w:val="17"/>
                <w:szCs w:val="17"/>
                <w:lang w:val="en-US"/>
              </w:rPr>
              <w:t>nwmedinfo@nhs.net</w:t>
            </w:r>
          </w:hyperlink>
          <w:r w:rsidRPr="00114EBA">
            <w:rPr>
              <w:rFonts w:cs="Arial"/>
              <w:bCs/>
              <w:color w:val="000000"/>
              <w:sz w:val="17"/>
              <w:szCs w:val="17"/>
              <w:lang w:val="en-US"/>
            </w:rPr>
            <w:t>.</w:t>
          </w:r>
        </w:p>
      </w:tc>
    </w:tr>
  </w:tbl>
  <w:p w14:paraId="21753CE4" w14:textId="77777777" w:rsidR="000D44DB" w:rsidRPr="00862949" w:rsidRDefault="000D44DB" w:rsidP="00F95449">
    <w:pPr>
      <w:spacing w:before="60" w:after="60"/>
      <w:ind w:left="57" w:right="57"/>
      <w:jc w:val="center"/>
      <w:rPr>
        <w:rFonts w:cs="Arial"/>
        <w:bCs/>
        <w:color w:val="333399"/>
        <w:sz w:val="8"/>
        <w:szCs w:val="8"/>
        <w:lang w:val="en-U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98329B" w14:textId="77777777" w:rsidR="00BD6574" w:rsidRDefault="00BD6574">
      <w:r>
        <w:separator/>
      </w:r>
    </w:p>
  </w:footnote>
  <w:footnote w:type="continuationSeparator" w:id="0">
    <w:p w14:paraId="59CA8D36" w14:textId="77777777" w:rsidR="00BD6574" w:rsidRDefault="00BD6574">
      <w:r>
        <w:continuationSeparator/>
      </w:r>
    </w:p>
  </w:footnote>
  <w:footnote w:type="continuationNotice" w:id="1">
    <w:p w14:paraId="4A3A20D5" w14:textId="77777777" w:rsidR="00BD6574" w:rsidRDefault="00BD6574"/>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5CEF49" w14:textId="7818F457" w:rsidR="000D44DB" w:rsidRPr="00CD021E" w:rsidRDefault="00CD021E" w:rsidP="009A09B7">
    <w:pPr>
      <w:pStyle w:val="Header"/>
      <w:rPr>
        <w:rFonts w:ascii="Verdana" w:hAnsi="Verdana" w:cs="Arial"/>
        <w:b/>
        <w:bCs/>
        <w:i/>
        <w:color w:val="33CCCC"/>
        <w:sz w:val="52"/>
        <w:szCs w:val="52"/>
        <w14:shadow w14:blurRad="50800" w14:dist="38100" w14:dir="2700000" w14:sx="100000" w14:sy="100000" w14:kx="0" w14:ky="0" w14:algn="tl">
          <w14:srgbClr w14:val="000000">
            <w14:alpha w14:val="60000"/>
          </w14:srgbClr>
        </w14:shadow>
      </w:rPr>
    </w:pPr>
    <w:r>
      <w:rPr>
        <w:noProof/>
      </w:rPr>
      <w:drawing>
        <wp:anchor distT="0" distB="0" distL="114300" distR="114300" simplePos="0" relativeHeight="251658242" behindDoc="1" locked="0" layoutInCell="1" allowOverlap="1" wp14:anchorId="16D04160" wp14:editId="4E68CB41">
          <wp:simplePos x="0" y="0"/>
          <wp:positionH relativeFrom="column">
            <wp:posOffset>5715000</wp:posOffset>
          </wp:positionH>
          <wp:positionV relativeFrom="paragraph">
            <wp:posOffset>10795</wp:posOffset>
          </wp:positionV>
          <wp:extent cx="816610" cy="463550"/>
          <wp:effectExtent l="0" t="0" r="2540" b="0"/>
          <wp:wrapTight wrapText="bothSides">
            <wp:wrapPolygon edited="0">
              <wp:start x="0" y="0"/>
              <wp:lineTo x="0" y="20416"/>
              <wp:lineTo x="21163" y="20416"/>
              <wp:lineTo x="21163" y="0"/>
              <wp:lineTo x="0" y="0"/>
            </wp:wrapPolygon>
          </wp:wrapTight>
          <wp:docPr id="1372052531" name="Picture 1372052531" descr="UKMi logo ar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UKMi logo art"/>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16610" cy="4635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8241" behindDoc="1" locked="0" layoutInCell="1" allowOverlap="1" wp14:anchorId="254A631E" wp14:editId="31C93BF5">
          <wp:simplePos x="0" y="0"/>
          <wp:positionH relativeFrom="column">
            <wp:posOffset>5193665</wp:posOffset>
          </wp:positionH>
          <wp:positionV relativeFrom="paragraph">
            <wp:posOffset>116205</wp:posOffset>
          </wp:positionV>
          <wp:extent cx="533400" cy="219075"/>
          <wp:effectExtent l="0" t="0" r="0" b="9525"/>
          <wp:wrapTight wrapText="bothSides">
            <wp:wrapPolygon edited="0">
              <wp:start x="0" y="0"/>
              <wp:lineTo x="0" y="20661"/>
              <wp:lineTo x="20829" y="20661"/>
              <wp:lineTo x="20829" y="0"/>
              <wp:lineTo x="0" y="0"/>
            </wp:wrapPolygon>
          </wp:wrapTight>
          <wp:docPr id="2119660951" name="Picture 2119660951" descr="NHS 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NHS RGB"/>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533400" cy="21907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inline distT="0" distB="0" distL="0" distR="0" wp14:anchorId="100DF97A" wp14:editId="03287E23">
          <wp:extent cx="1075055" cy="467995"/>
          <wp:effectExtent l="0" t="0" r="0" b="8255"/>
          <wp:docPr id="198913519" name="Picture 198913519" descr="NDO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DO Logo"/>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075055" cy="467995"/>
                  </a:xfrm>
                  <a:prstGeom prst="rect">
                    <a:avLst/>
                  </a:prstGeom>
                  <a:noFill/>
                  <a:ln>
                    <a:noFill/>
                  </a:ln>
                </pic:spPr>
              </pic:pic>
            </a:graphicData>
          </a:graphic>
        </wp:inline>
      </w:drawing>
    </w:r>
    <w:r w:rsidR="000D44DB" w:rsidRPr="00CD021E">
      <w:rPr>
        <w:rFonts w:ascii="Verdana" w:hAnsi="Verdana" w:cs="Arial"/>
        <w:b/>
        <w:bCs/>
        <w:i/>
        <w:color w:val="33CCCC"/>
        <w:sz w:val="44"/>
        <w:szCs w:val="44"/>
        <w14:shadow w14:blurRad="50800" w14:dist="38100" w14:dir="2700000" w14:sx="100000" w14:sy="100000" w14:kx="0" w14:ky="0" w14:algn="tl">
          <w14:srgbClr w14:val="000000">
            <w14:alpha w14:val="60000"/>
          </w14:srgbClr>
        </w14:shadow>
      </w:rPr>
      <w:t>Newsletter</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6CFE67" w14:textId="70629F7E" w:rsidR="000D44DB" w:rsidRPr="00CD021E" w:rsidRDefault="00A75BCB" w:rsidP="00BA65A9">
    <w:pPr>
      <w:pStyle w:val="Header"/>
      <w:ind w:left="-142"/>
      <w:rPr>
        <w:rFonts w:cs="Arial"/>
        <w:b/>
        <w:bCs/>
        <w:color w:val="244061"/>
        <w:sz w:val="32"/>
        <w:szCs w:val="32"/>
        <w14:shadow w14:blurRad="50800" w14:dist="38100" w14:dir="2700000" w14:sx="100000" w14:sy="100000" w14:kx="0" w14:ky="0" w14:algn="tl">
          <w14:srgbClr w14:val="000000">
            <w14:alpha w14:val="60000"/>
          </w14:srgbClr>
        </w14:shadow>
      </w:rPr>
    </w:pPr>
    <w:r>
      <w:rPr>
        <w:noProof/>
        <w:color w:val="00B050"/>
        <w:sz w:val="32"/>
        <w:szCs w:val="32"/>
      </w:rPr>
      <w:drawing>
        <wp:anchor distT="0" distB="0" distL="114300" distR="114300" simplePos="0" relativeHeight="251658240" behindDoc="0" locked="0" layoutInCell="1" allowOverlap="1" wp14:anchorId="437BBCC3" wp14:editId="7D055995">
          <wp:simplePos x="0" y="0"/>
          <wp:positionH relativeFrom="column">
            <wp:posOffset>6073775</wp:posOffset>
          </wp:positionH>
          <wp:positionV relativeFrom="paragraph">
            <wp:posOffset>-21590</wp:posOffset>
          </wp:positionV>
          <wp:extent cx="521335" cy="213995"/>
          <wp:effectExtent l="0" t="0" r="0" b="0"/>
          <wp:wrapNone/>
          <wp:docPr id="382675172" name="Picture 382675172" descr="NHS 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NHS 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21335" cy="21399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F68AE0D" w14:textId="77777777" w:rsidR="000D44DB" w:rsidRPr="00CD021E" w:rsidRDefault="00CB5BC1" w:rsidP="00CB5BC1">
    <w:pPr>
      <w:pStyle w:val="Header"/>
      <w:tabs>
        <w:tab w:val="left" w:pos="7830"/>
      </w:tabs>
      <w:rPr>
        <w:rFonts w:cs="Arial"/>
        <w:b/>
        <w:bCs/>
        <w:i/>
        <w:color w:val="244061"/>
        <w:sz w:val="72"/>
        <w:szCs w:val="72"/>
        <w14:shadow w14:blurRad="50800" w14:dist="38100" w14:dir="2700000" w14:sx="100000" w14:sy="100000" w14:kx="0" w14:ky="0" w14:algn="tl">
          <w14:srgbClr w14:val="000000">
            <w14:alpha w14:val="60000"/>
          </w14:srgbClr>
        </w14:shadow>
      </w:rPr>
    </w:pPr>
    <w:r w:rsidRPr="00562CE4">
      <w:rPr>
        <w:rFonts w:cs="Arial"/>
        <w:b/>
        <w:bCs/>
        <w:noProof/>
        <w:color w:val="008232"/>
        <w:sz w:val="72"/>
        <w:szCs w:val="72"/>
        <w14:shadow w14:blurRad="50800" w14:dist="38100" w14:dir="2700000" w14:sx="100000" w14:sy="100000" w14:kx="0" w14:ky="0" w14:algn="tl">
          <w14:srgbClr w14:val="000000">
            <w14:alpha w14:val="60000"/>
          </w14:srgbClr>
        </w14:shadow>
      </w:rPr>
      <w:drawing>
        <wp:anchor distT="0" distB="0" distL="114300" distR="114300" simplePos="0" relativeHeight="251658250" behindDoc="0" locked="0" layoutInCell="1" allowOverlap="1" wp14:anchorId="3882B14C" wp14:editId="08D89385">
          <wp:simplePos x="0" y="0"/>
          <wp:positionH relativeFrom="column">
            <wp:posOffset>-146685</wp:posOffset>
          </wp:positionH>
          <wp:positionV relativeFrom="paragraph">
            <wp:posOffset>115570</wp:posOffset>
          </wp:positionV>
          <wp:extent cx="1079500" cy="344170"/>
          <wp:effectExtent l="0" t="0" r="6350" b="0"/>
          <wp:wrapSquare wrapText="bothSides"/>
          <wp:docPr id="74100783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79500" cy="3441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0D44DB" w:rsidRPr="00562CE4">
      <w:rPr>
        <w:rFonts w:cs="Arial"/>
        <w:b/>
        <w:bCs/>
        <w:color w:val="008232"/>
        <w:sz w:val="72"/>
        <w:szCs w:val="72"/>
        <w14:shadow w14:blurRad="50800" w14:dist="38100" w14:dir="2700000" w14:sx="100000" w14:sy="100000" w14:kx="0" w14:ky="0" w14:algn="tl">
          <w14:srgbClr w14:val="000000">
            <w14:alpha w14:val="60000"/>
          </w14:srgbClr>
        </w14:shadow>
      </w:rPr>
      <w:t>New Medicines</w:t>
    </w:r>
    <w:r w:rsidR="000D44DB" w:rsidRPr="00CB5BC1">
      <w:rPr>
        <w:rFonts w:cs="Arial"/>
        <w:b/>
        <w:bCs/>
        <w:i/>
        <w:color w:val="00A249"/>
        <w:sz w:val="72"/>
        <w:szCs w:val="72"/>
        <w14:shadow w14:blurRad="50800" w14:dist="38100" w14:dir="2700000" w14:sx="100000" w14:sy="100000" w14:kx="0" w14:ky="0" w14:algn="tl">
          <w14:srgbClr w14:val="000000">
            <w14:alpha w14:val="60000"/>
          </w14:srgbClr>
        </w14:shadow>
      </w:rPr>
      <w:t xml:space="preserve"> </w:t>
    </w:r>
    <w:r w:rsidR="000D44DB" w:rsidRPr="00CD021E">
      <w:rPr>
        <w:rFonts w:cs="Arial"/>
        <w:b/>
        <w:bCs/>
        <w:i/>
        <w:color w:val="0070C0"/>
        <w:sz w:val="72"/>
        <w:szCs w:val="72"/>
        <w14:shadow w14:blurRad="50800" w14:dist="38100" w14:dir="2700000" w14:sx="100000" w14:sy="100000" w14:kx="0" w14:ky="0" w14:algn="tl">
          <w14:srgbClr w14:val="000000">
            <w14:alpha w14:val="60000"/>
          </w14:srgbClr>
        </w14:shadow>
      </w:rPr>
      <w:t>News</w:t>
    </w:r>
  </w:p>
  <w:tbl>
    <w:tblPr>
      <w:tblW w:w="10774"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774"/>
    </w:tblGrid>
    <w:tr w:rsidR="000D44DB" w:rsidRPr="00CD021E" w14:paraId="18008280" w14:textId="77777777" w:rsidTr="002772ED">
      <w:tc>
        <w:tcPr>
          <w:tcW w:w="10774" w:type="dxa"/>
          <w:tcBorders>
            <w:top w:val="nil"/>
            <w:left w:val="nil"/>
            <w:bottom w:val="nil"/>
            <w:right w:val="nil"/>
          </w:tcBorders>
          <w:shd w:val="clear" w:color="auto" w:fill="DAEEF3"/>
        </w:tcPr>
        <w:p w14:paraId="7DEA13A4" w14:textId="3B280395" w:rsidR="000D44DB" w:rsidRPr="00CD021E" w:rsidRDefault="000821CB" w:rsidP="00EB3E6F">
          <w:pPr>
            <w:pStyle w:val="Header"/>
            <w:spacing w:before="60" w:after="60"/>
            <w:rPr>
              <w:rFonts w:cs="Arial"/>
              <w:b/>
              <w:bCs/>
              <w:color w:val="000000"/>
              <w:sz w:val="36"/>
              <w:szCs w:val="36"/>
              <w14:shadow w14:blurRad="50800" w14:dist="38100" w14:dir="2700000" w14:sx="100000" w14:sy="100000" w14:kx="0" w14:ky="0" w14:algn="tl">
                <w14:srgbClr w14:val="000000">
                  <w14:alpha w14:val="60000"/>
                </w14:srgbClr>
              </w14:shadow>
            </w:rPr>
          </w:pPr>
          <w:r>
            <w:rPr>
              <w:rFonts w:cs="Arial"/>
              <w:b/>
              <w:bCs/>
              <w:color w:val="0070C0"/>
              <w:sz w:val="36"/>
              <w:szCs w:val="36"/>
              <w14:shadow w14:blurRad="50800" w14:dist="38100" w14:dir="2700000" w14:sx="100000" w14:sy="100000" w14:kx="0" w14:ky="0" w14:algn="tl">
                <w14:srgbClr w14:val="000000">
                  <w14:alpha w14:val="60000"/>
                </w14:srgbClr>
              </w14:shadow>
            </w:rPr>
            <w:t>March</w:t>
          </w:r>
          <w:r w:rsidR="00A75BCB">
            <w:rPr>
              <w:rFonts w:cs="Arial"/>
              <w:b/>
              <w:bCs/>
              <w:color w:val="0070C0"/>
              <w:sz w:val="36"/>
              <w:szCs w:val="36"/>
              <w14:shadow w14:blurRad="50800" w14:dist="38100" w14:dir="2700000" w14:sx="100000" w14:sy="100000" w14:kx="0" w14:ky="0" w14:algn="tl">
                <w14:srgbClr w14:val="000000">
                  <w14:alpha w14:val="60000"/>
                </w14:srgbClr>
              </w14:shadow>
            </w:rPr>
            <w:t xml:space="preserve"> 202</w:t>
          </w:r>
          <w:r w:rsidR="00532402">
            <w:rPr>
              <w:rFonts w:cs="Arial"/>
              <w:b/>
              <w:bCs/>
              <w:color w:val="0070C0"/>
              <w:sz w:val="36"/>
              <w:szCs w:val="36"/>
              <w14:shadow w14:blurRad="50800" w14:dist="38100" w14:dir="2700000" w14:sx="100000" w14:sy="100000" w14:kx="0" w14:ky="0" w14:algn="tl">
                <w14:srgbClr w14:val="000000">
                  <w14:alpha w14:val="60000"/>
                </w14:srgbClr>
              </w14:shadow>
            </w:rPr>
            <w:t>5</w:t>
          </w:r>
        </w:p>
      </w:tc>
    </w:tr>
    <w:tr w:rsidR="000D44DB" w:rsidRPr="00CD021E" w14:paraId="6A6CF662" w14:textId="77777777" w:rsidTr="002772ED">
      <w:tc>
        <w:tcPr>
          <w:tcW w:w="10774" w:type="dxa"/>
          <w:tcBorders>
            <w:top w:val="nil"/>
            <w:left w:val="nil"/>
            <w:bottom w:val="nil"/>
            <w:right w:val="nil"/>
          </w:tcBorders>
          <w:shd w:val="clear" w:color="auto" w:fill="0070C0"/>
        </w:tcPr>
        <w:p w14:paraId="669B2F28" w14:textId="77777777" w:rsidR="000D44DB" w:rsidRPr="00CD021E" w:rsidRDefault="000D44DB" w:rsidP="00395D20">
          <w:pPr>
            <w:pStyle w:val="Header"/>
            <w:tabs>
              <w:tab w:val="clear" w:pos="4153"/>
              <w:tab w:val="clear" w:pos="8306"/>
              <w:tab w:val="left" w:pos="2197"/>
            </w:tabs>
            <w:rPr>
              <w:rFonts w:cs="Arial"/>
              <w:b/>
              <w:bCs/>
              <w:color w:val="0070C0"/>
              <w:sz w:val="8"/>
              <w:szCs w:val="8"/>
              <w14:shadow w14:blurRad="50800" w14:dist="38100" w14:dir="2700000" w14:sx="100000" w14:sy="100000" w14:kx="0" w14:ky="0" w14:algn="tl">
                <w14:srgbClr w14:val="000000">
                  <w14:alpha w14:val="60000"/>
                </w14:srgbClr>
              </w14:shadow>
            </w:rPr>
          </w:pPr>
          <w:r w:rsidRPr="00CD021E">
            <w:rPr>
              <w:rFonts w:cs="Arial"/>
              <w:b/>
              <w:bCs/>
              <w:color w:val="0070C0"/>
              <w:sz w:val="28"/>
              <w:szCs w:val="28"/>
              <w14:shadow w14:blurRad="50800" w14:dist="38100" w14:dir="2700000" w14:sx="100000" w14:sy="100000" w14:kx="0" w14:ky="0" w14:algn="tl">
                <w14:srgbClr w14:val="000000">
                  <w14:alpha w14:val="60000"/>
                </w14:srgbClr>
              </w14:shadow>
            </w:rPr>
            <w:tab/>
          </w:r>
        </w:p>
      </w:tc>
    </w:tr>
    <w:tr w:rsidR="000D44DB" w:rsidRPr="00CD021E" w14:paraId="186E4B65" w14:textId="77777777" w:rsidTr="002772ED">
      <w:tc>
        <w:tcPr>
          <w:tcW w:w="10774" w:type="dxa"/>
          <w:tcBorders>
            <w:top w:val="nil"/>
            <w:left w:val="nil"/>
            <w:bottom w:val="nil"/>
            <w:right w:val="nil"/>
          </w:tcBorders>
          <w:shd w:val="clear" w:color="auto" w:fill="DAEEF3"/>
        </w:tcPr>
        <w:p w14:paraId="7134FA2C" w14:textId="77777777" w:rsidR="000D44DB" w:rsidRPr="00C315D6" w:rsidRDefault="00885CAE" w:rsidP="00CB6344">
          <w:pPr>
            <w:pStyle w:val="Header"/>
            <w:tabs>
              <w:tab w:val="clear" w:pos="4153"/>
              <w:tab w:val="clear" w:pos="8306"/>
              <w:tab w:val="left" w:pos="2197"/>
            </w:tabs>
            <w:spacing w:before="120" w:after="120"/>
            <w:rPr>
              <w:rFonts w:cs="Arial"/>
              <w:b/>
              <w:bCs/>
              <w:color w:val="0070C0"/>
              <w:sz w:val="18"/>
              <w:szCs w:val="18"/>
            </w:rPr>
          </w:pPr>
          <w:r w:rsidRPr="009B0BCE">
            <w:rPr>
              <w:rFonts w:cs="Arial"/>
              <w:b/>
              <w:bCs/>
              <w:color w:val="0070C0"/>
              <w:sz w:val="18"/>
              <w:szCs w:val="18"/>
            </w:rPr>
            <w:t xml:space="preserve">This newsletter is produced by </w:t>
          </w:r>
          <w:hyperlink r:id="rId3" w:history="1">
            <w:r w:rsidRPr="00551321">
              <w:rPr>
                <w:rStyle w:val="Hyperlink"/>
                <w:rFonts w:ascii="Arial" w:hAnsi="Arial" w:cs="Arial"/>
                <w:b/>
                <w:bCs/>
              </w:rPr>
              <w:t xml:space="preserve">SPS </w:t>
            </w:r>
            <w:r w:rsidR="003C4624">
              <w:rPr>
                <w:rStyle w:val="Hyperlink"/>
                <w:rFonts w:ascii="Arial" w:hAnsi="Arial" w:cs="Arial"/>
                <w:b/>
                <w:bCs/>
              </w:rPr>
              <w:t>H</w:t>
            </w:r>
            <w:r w:rsidRPr="00551321">
              <w:rPr>
                <w:rStyle w:val="Hyperlink"/>
                <w:rFonts w:ascii="Arial" w:hAnsi="Arial" w:cs="Arial"/>
                <w:b/>
                <w:bCs/>
              </w:rPr>
              <w:t xml:space="preserve">orizon </w:t>
            </w:r>
            <w:r w:rsidR="003C4624">
              <w:rPr>
                <w:rStyle w:val="Hyperlink"/>
                <w:rFonts w:ascii="Arial" w:hAnsi="Arial" w:cs="Arial"/>
                <w:b/>
                <w:bCs/>
              </w:rPr>
              <w:t>S</w:t>
            </w:r>
            <w:r w:rsidRPr="00551321">
              <w:rPr>
                <w:rStyle w:val="Hyperlink"/>
                <w:rFonts w:ascii="Arial" w:hAnsi="Arial" w:cs="Arial"/>
                <w:b/>
                <w:bCs/>
              </w:rPr>
              <w:t>canning</w:t>
            </w:r>
          </w:hyperlink>
          <w:r w:rsidRPr="009B0BCE">
            <w:rPr>
              <w:rFonts w:cs="Arial"/>
              <w:b/>
              <w:bCs/>
              <w:color w:val="0070C0"/>
              <w:sz w:val="18"/>
              <w:szCs w:val="18"/>
            </w:rPr>
            <w:t xml:space="preserve"> and highlights recent</w:t>
          </w:r>
          <w:r>
            <w:rPr>
              <w:rFonts w:cs="Arial"/>
              <w:b/>
              <w:bCs/>
              <w:color w:val="0070C0"/>
              <w:sz w:val="18"/>
              <w:szCs w:val="18"/>
            </w:rPr>
            <w:t xml:space="preserve"> new product launches and </w:t>
          </w:r>
          <w:r w:rsidRPr="009B0BCE">
            <w:rPr>
              <w:rFonts w:cs="Arial"/>
              <w:b/>
              <w:bCs/>
              <w:color w:val="0070C0"/>
              <w:sz w:val="18"/>
              <w:szCs w:val="18"/>
            </w:rPr>
            <w:t xml:space="preserve">medicines regulatory changes. More detailed information on medicines </w:t>
          </w:r>
          <w:r>
            <w:rPr>
              <w:rFonts w:cs="Arial"/>
              <w:b/>
              <w:bCs/>
              <w:color w:val="0070C0"/>
              <w:sz w:val="18"/>
              <w:szCs w:val="18"/>
            </w:rPr>
            <w:t>estimated</w:t>
          </w:r>
          <w:r w:rsidRPr="009B0BCE">
            <w:rPr>
              <w:rFonts w:cs="Arial"/>
              <w:b/>
              <w:bCs/>
              <w:color w:val="0070C0"/>
              <w:sz w:val="18"/>
              <w:szCs w:val="18"/>
            </w:rPr>
            <w:t xml:space="preserve"> to </w:t>
          </w:r>
          <w:r>
            <w:rPr>
              <w:rFonts w:cs="Arial"/>
              <w:b/>
              <w:bCs/>
              <w:color w:val="0070C0"/>
              <w:sz w:val="18"/>
              <w:szCs w:val="18"/>
            </w:rPr>
            <w:t>become available for use</w:t>
          </w:r>
          <w:r w:rsidRPr="009B0BCE">
            <w:rPr>
              <w:rFonts w:cs="Arial"/>
              <w:b/>
              <w:bCs/>
              <w:color w:val="0070C0"/>
              <w:sz w:val="18"/>
              <w:szCs w:val="18"/>
            </w:rPr>
            <w:t xml:space="preserve"> in the next 2</w:t>
          </w:r>
          <w:r>
            <w:rPr>
              <w:rFonts w:cs="Arial"/>
              <w:b/>
              <w:bCs/>
              <w:color w:val="0070C0"/>
              <w:sz w:val="18"/>
              <w:szCs w:val="18"/>
            </w:rPr>
            <w:t xml:space="preserve"> financial years</w:t>
          </w:r>
          <w:r w:rsidRPr="009B0BCE">
            <w:rPr>
              <w:rFonts w:cs="Arial"/>
              <w:b/>
              <w:bCs/>
              <w:color w:val="0070C0"/>
              <w:sz w:val="18"/>
              <w:szCs w:val="18"/>
            </w:rPr>
            <w:t xml:space="preserve"> and on marketed medicines expected to have major new indications approved</w:t>
          </w:r>
          <w:r>
            <w:rPr>
              <w:rFonts w:cs="Arial"/>
              <w:b/>
              <w:bCs/>
              <w:color w:val="0070C0"/>
              <w:sz w:val="18"/>
              <w:szCs w:val="18"/>
            </w:rPr>
            <w:t xml:space="preserve"> is</w:t>
          </w:r>
          <w:r w:rsidRPr="009B0BCE">
            <w:rPr>
              <w:rFonts w:cs="Arial"/>
              <w:b/>
              <w:bCs/>
              <w:color w:val="0070C0"/>
              <w:sz w:val="18"/>
              <w:szCs w:val="18"/>
            </w:rPr>
            <w:t xml:space="preserve"> in </w:t>
          </w:r>
          <w:hyperlink r:id="rId4" w:history="1">
            <w:r w:rsidRPr="009B0BCE">
              <w:rPr>
                <w:rStyle w:val="Hyperlink"/>
                <w:rFonts w:ascii="Arial" w:hAnsi="Arial" w:cs="Arial"/>
                <w:b/>
                <w:bCs/>
              </w:rPr>
              <w:t>Prescribing Outlook</w:t>
            </w:r>
          </w:hyperlink>
          <w:r w:rsidRPr="009B0BCE">
            <w:rPr>
              <w:rFonts w:cs="Arial"/>
              <w:b/>
              <w:bCs/>
              <w:color w:val="0070C0"/>
              <w:sz w:val="18"/>
              <w:szCs w:val="18"/>
            </w:rPr>
            <w:t>.</w:t>
          </w:r>
        </w:p>
      </w:tc>
    </w:tr>
  </w:tbl>
  <w:p w14:paraId="5A4F1A43" w14:textId="77777777" w:rsidR="000D44DB" w:rsidRPr="00CD021E" w:rsidRDefault="000D44DB" w:rsidP="00A56726">
    <w:pPr>
      <w:pStyle w:val="Header"/>
      <w:rPr>
        <w:rFonts w:cs="Arial"/>
        <w:b/>
        <w:bCs/>
        <w:color w:val="244061"/>
        <w:sz w:val="8"/>
        <w:szCs w:val="8"/>
        <w14:shadow w14:blurRad="50800" w14:dist="38100" w14:dir="2700000" w14:sx="100000" w14:sy="100000" w14:kx="0" w14:ky="0" w14:algn="tl">
          <w14:srgbClr w14:val="000000">
            <w14:alpha w14:val="60000"/>
          </w14:srgbClr>
        </w14:shadow>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127430" w14:textId="5A688DE8" w:rsidR="0090527B" w:rsidRDefault="0090527B">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854920" w14:textId="5F88D65C" w:rsidR="0090527B" w:rsidRDefault="0090527B">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95FA9B" w14:textId="1F9461CA" w:rsidR="000D44DB" w:rsidRPr="00CD021E" w:rsidRDefault="00CB5BC1" w:rsidP="00AC0996">
    <w:pPr>
      <w:pStyle w:val="Header"/>
      <w:tabs>
        <w:tab w:val="clear" w:pos="8306"/>
        <w:tab w:val="left" w:pos="7830"/>
      </w:tabs>
      <w:spacing w:before="120"/>
      <w:ind w:left="-170"/>
      <w:rPr>
        <w:rFonts w:cs="Arial"/>
        <w:b/>
        <w:bCs/>
        <w:i/>
        <w:color w:val="31849B"/>
        <w:sz w:val="44"/>
        <w:szCs w:val="44"/>
        <w14:shadow w14:blurRad="50800" w14:dist="38100" w14:dir="2700000" w14:sx="100000" w14:sy="100000" w14:kx="0" w14:ky="0" w14:algn="tl">
          <w14:srgbClr w14:val="000000">
            <w14:alpha w14:val="60000"/>
          </w14:srgbClr>
        </w14:shadow>
      </w:rPr>
    </w:pPr>
    <w:r w:rsidRPr="00CB5BC1">
      <w:rPr>
        <w:rFonts w:cs="Arial"/>
        <w:b/>
        <w:bCs/>
        <w:noProof/>
        <w:color w:val="008A3E"/>
        <w:sz w:val="72"/>
        <w:szCs w:val="72"/>
        <w14:shadow w14:blurRad="50800" w14:dist="38100" w14:dir="2700000" w14:sx="100000" w14:sy="100000" w14:kx="0" w14:ky="0" w14:algn="tl">
          <w14:srgbClr w14:val="000000">
            <w14:alpha w14:val="60000"/>
          </w14:srgbClr>
        </w14:shadow>
      </w:rPr>
      <w:drawing>
        <wp:anchor distT="0" distB="0" distL="114300" distR="114300" simplePos="0" relativeHeight="251658251" behindDoc="0" locked="0" layoutInCell="1" allowOverlap="1" wp14:anchorId="3E6CB088" wp14:editId="6ABD26F9">
          <wp:simplePos x="0" y="0"/>
          <wp:positionH relativeFrom="column">
            <wp:posOffset>-89535</wp:posOffset>
          </wp:positionH>
          <wp:positionV relativeFrom="paragraph">
            <wp:posOffset>120650</wp:posOffset>
          </wp:positionV>
          <wp:extent cx="999490" cy="318770"/>
          <wp:effectExtent l="0" t="0" r="0" b="5080"/>
          <wp:wrapSquare wrapText="bothSides"/>
          <wp:docPr id="1918491260"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99490" cy="318770"/>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75BCB" w:rsidRPr="00CB5BC1">
      <w:rPr>
        <w:rFonts w:cs="Arial"/>
        <w:noProof/>
        <w:color w:val="008A3E"/>
        <w:sz w:val="40"/>
        <w:szCs w:val="40"/>
      </w:rPr>
      <w:drawing>
        <wp:anchor distT="0" distB="0" distL="114300" distR="114300" simplePos="0" relativeHeight="251658243" behindDoc="0" locked="0" layoutInCell="1" allowOverlap="1" wp14:anchorId="758D08ED" wp14:editId="3E9C7092">
          <wp:simplePos x="0" y="0"/>
          <wp:positionH relativeFrom="column">
            <wp:posOffset>6182360</wp:posOffset>
          </wp:positionH>
          <wp:positionV relativeFrom="paragraph">
            <wp:posOffset>93345</wp:posOffset>
          </wp:positionV>
          <wp:extent cx="469265" cy="192405"/>
          <wp:effectExtent l="0" t="0" r="6985" b="0"/>
          <wp:wrapNone/>
          <wp:docPr id="8" name="Picture 8" descr="NHS 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NHS RGB"/>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469265" cy="192405"/>
                  </a:xfrm>
                  <a:prstGeom prst="rect">
                    <a:avLst/>
                  </a:prstGeom>
                  <a:noFill/>
                  <a:ln>
                    <a:noFill/>
                  </a:ln>
                </pic:spPr>
              </pic:pic>
            </a:graphicData>
          </a:graphic>
          <wp14:sizeRelH relativeFrom="page">
            <wp14:pctWidth>0</wp14:pctWidth>
          </wp14:sizeRelH>
          <wp14:sizeRelV relativeFrom="page">
            <wp14:pctHeight>0</wp14:pctHeight>
          </wp14:sizeRelV>
        </wp:anchor>
      </w:drawing>
    </w:r>
    <w:r w:rsidR="000D44DB" w:rsidRPr="00CB5BC1">
      <w:rPr>
        <w:rFonts w:cs="Arial"/>
        <w:b/>
        <w:bCs/>
        <w:color w:val="008A3E"/>
        <w:sz w:val="44"/>
        <w:szCs w:val="44"/>
        <w14:shadow w14:blurRad="50800" w14:dist="38100" w14:dir="2700000" w14:sx="100000" w14:sy="100000" w14:kx="0" w14:ky="0" w14:algn="tl">
          <w14:srgbClr w14:val="000000">
            <w14:alpha w14:val="60000"/>
          </w14:srgbClr>
        </w14:shadow>
      </w:rPr>
      <w:t>New Medicines</w:t>
    </w:r>
    <w:r w:rsidR="000D44DB" w:rsidRPr="00CD021E">
      <w:rPr>
        <w:rFonts w:cs="Arial"/>
        <w:b/>
        <w:bCs/>
        <w:i/>
        <w:color w:val="244061"/>
        <w:sz w:val="44"/>
        <w:szCs w:val="44"/>
        <w14:shadow w14:blurRad="50800" w14:dist="38100" w14:dir="2700000" w14:sx="100000" w14:sy="100000" w14:kx="0" w14:ky="0" w14:algn="tl">
          <w14:srgbClr w14:val="000000">
            <w14:alpha w14:val="60000"/>
          </w14:srgbClr>
        </w14:shadow>
      </w:rPr>
      <w:t xml:space="preserve"> </w:t>
    </w:r>
    <w:r w:rsidR="000D44DB" w:rsidRPr="00CD021E">
      <w:rPr>
        <w:rFonts w:cs="Arial"/>
        <w:b/>
        <w:bCs/>
        <w:i/>
        <w:color w:val="0070C0"/>
        <w:sz w:val="44"/>
        <w:szCs w:val="44"/>
        <w14:shadow w14:blurRad="50800" w14:dist="38100" w14:dir="2700000" w14:sx="100000" w14:sy="100000" w14:kx="0" w14:ky="0" w14:algn="tl">
          <w14:srgbClr w14:val="000000">
            <w14:alpha w14:val="60000"/>
          </w14:srgbClr>
        </w14:shadow>
      </w:rPr>
      <w:t>News</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8522D9" w14:textId="128DA893" w:rsidR="0090527B" w:rsidRDefault="0090527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68" type="#_x0000_t75" style="width:1566pt;height:501pt;visibility:visible;mso-wrap-style:square" o:bullet="t">
        <v:imagedata r:id="rId1" o:title=""/>
      </v:shape>
    </w:pict>
  </w:numPicBullet>
  <w:abstractNum w:abstractNumId="0" w15:restartNumberingAfterBreak="0">
    <w:nsid w:val="429E6EF9"/>
    <w:multiLevelType w:val="multilevel"/>
    <w:tmpl w:val="29F4CAA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6B055FA1"/>
    <w:multiLevelType w:val="hybridMultilevel"/>
    <w:tmpl w:val="BCF48EAE"/>
    <w:lvl w:ilvl="0" w:tplc="1AB04B00">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637104711">
    <w:abstractNumId w:val="1"/>
  </w:num>
  <w:num w:numId="2" w16cid:durableId="4269289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style="mso-width-relative:margin;mso-height-relative:margin" fill="f" fillcolor="white" stroke="f">
      <v:fill color="white" on="f"/>
      <v:stroke on="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C71D6"/>
    <w:rsid w:val="00000241"/>
    <w:rsid w:val="0000035C"/>
    <w:rsid w:val="000005B6"/>
    <w:rsid w:val="000005EF"/>
    <w:rsid w:val="00000A0A"/>
    <w:rsid w:val="00000BE4"/>
    <w:rsid w:val="00000F87"/>
    <w:rsid w:val="0000199C"/>
    <w:rsid w:val="00001F19"/>
    <w:rsid w:val="0000290B"/>
    <w:rsid w:val="00002A08"/>
    <w:rsid w:val="00003329"/>
    <w:rsid w:val="00003421"/>
    <w:rsid w:val="000034B3"/>
    <w:rsid w:val="000038FD"/>
    <w:rsid w:val="00003C95"/>
    <w:rsid w:val="00003D95"/>
    <w:rsid w:val="000042E9"/>
    <w:rsid w:val="00005014"/>
    <w:rsid w:val="00005119"/>
    <w:rsid w:val="00005271"/>
    <w:rsid w:val="000052F0"/>
    <w:rsid w:val="00005673"/>
    <w:rsid w:val="00005703"/>
    <w:rsid w:val="000057D2"/>
    <w:rsid w:val="00005CE9"/>
    <w:rsid w:val="00006527"/>
    <w:rsid w:val="000065F4"/>
    <w:rsid w:val="000072EC"/>
    <w:rsid w:val="0000751E"/>
    <w:rsid w:val="000075ED"/>
    <w:rsid w:val="0000769C"/>
    <w:rsid w:val="000102A1"/>
    <w:rsid w:val="000102E8"/>
    <w:rsid w:val="00010447"/>
    <w:rsid w:val="0001067C"/>
    <w:rsid w:val="00010B1D"/>
    <w:rsid w:val="00011176"/>
    <w:rsid w:val="000111C5"/>
    <w:rsid w:val="000114B1"/>
    <w:rsid w:val="00011D4B"/>
    <w:rsid w:val="00011E5B"/>
    <w:rsid w:val="00012B74"/>
    <w:rsid w:val="00012BA7"/>
    <w:rsid w:val="00012DCA"/>
    <w:rsid w:val="00012E19"/>
    <w:rsid w:val="00012E28"/>
    <w:rsid w:val="000132A0"/>
    <w:rsid w:val="00013575"/>
    <w:rsid w:val="000135BF"/>
    <w:rsid w:val="00013853"/>
    <w:rsid w:val="00013B16"/>
    <w:rsid w:val="00013CD9"/>
    <w:rsid w:val="00013E21"/>
    <w:rsid w:val="00014028"/>
    <w:rsid w:val="00014115"/>
    <w:rsid w:val="00014240"/>
    <w:rsid w:val="0001441B"/>
    <w:rsid w:val="00014631"/>
    <w:rsid w:val="00014657"/>
    <w:rsid w:val="000148ED"/>
    <w:rsid w:val="000149EE"/>
    <w:rsid w:val="00014AFE"/>
    <w:rsid w:val="00015455"/>
    <w:rsid w:val="000158C2"/>
    <w:rsid w:val="00015915"/>
    <w:rsid w:val="000159C6"/>
    <w:rsid w:val="00015A48"/>
    <w:rsid w:val="00015B43"/>
    <w:rsid w:val="000165BE"/>
    <w:rsid w:val="000166D7"/>
    <w:rsid w:val="0001694F"/>
    <w:rsid w:val="00016A76"/>
    <w:rsid w:val="00016C87"/>
    <w:rsid w:val="00016CDC"/>
    <w:rsid w:val="00016E17"/>
    <w:rsid w:val="000171BC"/>
    <w:rsid w:val="000173BA"/>
    <w:rsid w:val="00017428"/>
    <w:rsid w:val="0001791D"/>
    <w:rsid w:val="00017CA2"/>
    <w:rsid w:val="00017D66"/>
    <w:rsid w:val="00020261"/>
    <w:rsid w:val="000202B3"/>
    <w:rsid w:val="000202FE"/>
    <w:rsid w:val="000203F6"/>
    <w:rsid w:val="000207FB"/>
    <w:rsid w:val="00020D00"/>
    <w:rsid w:val="0002143C"/>
    <w:rsid w:val="0002181A"/>
    <w:rsid w:val="000225BB"/>
    <w:rsid w:val="000225EE"/>
    <w:rsid w:val="0002265E"/>
    <w:rsid w:val="0002269F"/>
    <w:rsid w:val="00022775"/>
    <w:rsid w:val="0002291B"/>
    <w:rsid w:val="000229C8"/>
    <w:rsid w:val="00022CCE"/>
    <w:rsid w:val="00022FB9"/>
    <w:rsid w:val="0002372C"/>
    <w:rsid w:val="00023B87"/>
    <w:rsid w:val="00023E2E"/>
    <w:rsid w:val="00023FBB"/>
    <w:rsid w:val="00025142"/>
    <w:rsid w:val="00025A1E"/>
    <w:rsid w:val="00025AD9"/>
    <w:rsid w:val="00025B8F"/>
    <w:rsid w:val="000266DF"/>
    <w:rsid w:val="00026E35"/>
    <w:rsid w:val="00026FAE"/>
    <w:rsid w:val="0002715B"/>
    <w:rsid w:val="00027AC3"/>
    <w:rsid w:val="00027B21"/>
    <w:rsid w:val="00027C1C"/>
    <w:rsid w:val="00027D1D"/>
    <w:rsid w:val="00027E7C"/>
    <w:rsid w:val="00030002"/>
    <w:rsid w:val="0003000F"/>
    <w:rsid w:val="000305BA"/>
    <w:rsid w:val="00030663"/>
    <w:rsid w:val="0003082E"/>
    <w:rsid w:val="0003092A"/>
    <w:rsid w:val="00030ADE"/>
    <w:rsid w:val="00030B98"/>
    <w:rsid w:val="00030E87"/>
    <w:rsid w:val="00031218"/>
    <w:rsid w:val="00031336"/>
    <w:rsid w:val="00031909"/>
    <w:rsid w:val="00031E46"/>
    <w:rsid w:val="000320DC"/>
    <w:rsid w:val="000322AB"/>
    <w:rsid w:val="000327BA"/>
    <w:rsid w:val="00032BD9"/>
    <w:rsid w:val="0003313C"/>
    <w:rsid w:val="00033349"/>
    <w:rsid w:val="0003344C"/>
    <w:rsid w:val="000341CF"/>
    <w:rsid w:val="0003447E"/>
    <w:rsid w:val="0003499B"/>
    <w:rsid w:val="00034BCE"/>
    <w:rsid w:val="00034E8C"/>
    <w:rsid w:val="00035436"/>
    <w:rsid w:val="0003552B"/>
    <w:rsid w:val="00035B23"/>
    <w:rsid w:val="00035CA7"/>
    <w:rsid w:val="00035D82"/>
    <w:rsid w:val="00035DBD"/>
    <w:rsid w:val="00036A16"/>
    <w:rsid w:val="000373F3"/>
    <w:rsid w:val="0003742D"/>
    <w:rsid w:val="000374FF"/>
    <w:rsid w:val="000375C8"/>
    <w:rsid w:val="000378F6"/>
    <w:rsid w:val="000379EB"/>
    <w:rsid w:val="00037AE9"/>
    <w:rsid w:val="00037BAB"/>
    <w:rsid w:val="00037BE4"/>
    <w:rsid w:val="00040013"/>
    <w:rsid w:val="0004019A"/>
    <w:rsid w:val="000401A1"/>
    <w:rsid w:val="00040734"/>
    <w:rsid w:val="00040B83"/>
    <w:rsid w:val="00040CA3"/>
    <w:rsid w:val="000416FC"/>
    <w:rsid w:val="00041AC8"/>
    <w:rsid w:val="00041BDC"/>
    <w:rsid w:val="0004243E"/>
    <w:rsid w:val="000427D5"/>
    <w:rsid w:val="00042CCD"/>
    <w:rsid w:val="00043342"/>
    <w:rsid w:val="000435DE"/>
    <w:rsid w:val="00043A2D"/>
    <w:rsid w:val="00043ED2"/>
    <w:rsid w:val="00044148"/>
    <w:rsid w:val="00044204"/>
    <w:rsid w:val="00044475"/>
    <w:rsid w:val="00044C33"/>
    <w:rsid w:val="000452E2"/>
    <w:rsid w:val="00045745"/>
    <w:rsid w:val="0004575D"/>
    <w:rsid w:val="000457B4"/>
    <w:rsid w:val="00045D5B"/>
    <w:rsid w:val="00045DDF"/>
    <w:rsid w:val="0004601F"/>
    <w:rsid w:val="00046375"/>
    <w:rsid w:val="00046777"/>
    <w:rsid w:val="00046C42"/>
    <w:rsid w:val="00046CCE"/>
    <w:rsid w:val="0004702B"/>
    <w:rsid w:val="0004733A"/>
    <w:rsid w:val="00047608"/>
    <w:rsid w:val="00050249"/>
    <w:rsid w:val="000507C3"/>
    <w:rsid w:val="00050920"/>
    <w:rsid w:val="0005105D"/>
    <w:rsid w:val="000515F0"/>
    <w:rsid w:val="00051791"/>
    <w:rsid w:val="000518A6"/>
    <w:rsid w:val="000519EA"/>
    <w:rsid w:val="00051B61"/>
    <w:rsid w:val="00051F32"/>
    <w:rsid w:val="000523FE"/>
    <w:rsid w:val="00052436"/>
    <w:rsid w:val="000529B6"/>
    <w:rsid w:val="00052AD4"/>
    <w:rsid w:val="00052BA6"/>
    <w:rsid w:val="00053F21"/>
    <w:rsid w:val="00054462"/>
    <w:rsid w:val="000545FB"/>
    <w:rsid w:val="0005460C"/>
    <w:rsid w:val="00056696"/>
    <w:rsid w:val="000566A1"/>
    <w:rsid w:val="00056809"/>
    <w:rsid w:val="00056DB0"/>
    <w:rsid w:val="000570FC"/>
    <w:rsid w:val="0005783A"/>
    <w:rsid w:val="00057C03"/>
    <w:rsid w:val="00057FA2"/>
    <w:rsid w:val="0006026C"/>
    <w:rsid w:val="0006036B"/>
    <w:rsid w:val="00060AC6"/>
    <w:rsid w:val="00060BB0"/>
    <w:rsid w:val="0006109A"/>
    <w:rsid w:val="0006141D"/>
    <w:rsid w:val="00061A5F"/>
    <w:rsid w:val="00061B9D"/>
    <w:rsid w:val="00061FEF"/>
    <w:rsid w:val="00062740"/>
    <w:rsid w:val="00062834"/>
    <w:rsid w:val="00062B47"/>
    <w:rsid w:val="00062F98"/>
    <w:rsid w:val="0006320B"/>
    <w:rsid w:val="00063C19"/>
    <w:rsid w:val="000646B3"/>
    <w:rsid w:val="00064C77"/>
    <w:rsid w:val="00064E8C"/>
    <w:rsid w:val="00064EB7"/>
    <w:rsid w:val="00064EF7"/>
    <w:rsid w:val="0006514E"/>
    <w:rsid w:val="000652C1"/>
    <w:rsid w:val="00065458"/>
    <w:rsid w:val="00066145"/>
    <w:rsid w:val="0006622F"/>
    <w:rsid w:val="00066787"/>
    <w:rsid w:val="00066A42"/>
    <w:rsid w:val="00066B48"/>
    <w:rsid w:val="00067279"/>
    <w:rsid w:val="000672F8"/>
    <w:rsid w:val="0006730B"/>
    <w:rsid w:val="00067942"/>
    <w:rsid w:val="00067D4E"/>
    <w:rsid w:val="00067D5B"/>
    <w:rsid w:val="000702DB"/>
    <w:rsid w:val="00070948"/>
    <w:rsid w:val="00070A7A"/>
    <w:rsid w:val="00071178"/>
    <w:rsid w:val="0007148F"/>
    <w:rsid w:val="0007155B"/>
    <w:rsid w:val="000719B7"/>
    <w:rsid w:val="00071A86"/>
    <w:rsid w:val="00071BD9"/>
    <w:rsid w:val="00071DB1"/>
    <w:rsid w:val="0007203F"/>
    <w:rsid w:val="0007204B"/>
    <w:rsid w:val="00072F47"/>
    <w:rsid w:val="00073808"/>
    <w:rsid w:val="00073B3C"/>
    <w:rsid w:val="00074396"/>
    <w:rsid w:val="0007446E"/>
    <w:rsid w:val="00074745"/>
    <w:rsid w:val="00074951"/>
    <w:rsid w:val="00074F67"/>
    <w:rsid w:val="0007521F"/>
    <w:rsid w:val="000752E8"/>
    <w:rsid w:val="000755B8"/>
    <w:rsid w:val="00075D05"/>
    <w:rsid w:val="00075D4B"/>
    <w:rsid w:val="0007679E"/>
    <w:rsid w:val="00077371"/>
    <w:rsid w:val="00077C0C"/>
    <w:rsid w:val="00080116"/>
    <w:rsid w:val="000808F9"/>
    <w:rsid w:val="00080A6B"/>
    <w:rsid w:val="00080EE8"/>
    <w:rsid w:val="0008125C"/>
    <w:rsid w:val="00081277"/>
    <w:rsid w:val="000813E4"/>
    <w:rsid w:val="00081417"/>
    <w:rsid w:val="0008159C"/>
    <w:rsid w:val="0008195B"/>
    <w:rsid w:val="00081CFF"/>
    <w:rsid w:val="000821CB"/>
    <w:rsid w:val="0008258A"/>
    <w:rsid w:val="00082DF6"/>
    <w:rsid w:val="00082E64"/>
    <w:rsid w:val="0008303B"/>
    <w:rsid w:val="00083231"/>
    <w:rsid w:val="000834AE"/>
    <w:rsid w:val="00083FAC"/>
    <w:rsid w:val="0008405B"/>
    <w:rsid w:val="00084760"/>
    <w:rsid w:val="00085268"/>
    <w:rsid w:val="00085475"/>
    <w:rsid w:val="0008576B"/>
    <w:rsid w:val="000858D1"/>
    <w:rsid w:val="000859AA"/>
    <w:rsid w:val="00085A04"/>
    <w:rsid w:val="00085C5D"/>
    <w:rsid w:val="00085CCC"/>
    <w:rsid w:val="00085DA5"/>
    <w:rsid w:val="000863E2"/>
    <w:rsid w:val="000864A2"/>
    <w:rsid w:val="0008668D"/>
    <w:rsid w:val="00086F97"/>
    <w:rsid w:val="00087308"/>
    <w:rsid w:val="00087474"/>
    <w:rsid w:val="0008785C"/>
    <w:rsid w:val="00087A3E"/>
    <w:rsid w:val="00090233"/>
    <w:rsid w:val="000906FB"/>
    <w:rsid w:val="000907E5"/>
    <w:rsid w:val="00091245"/>
    <w:rsid w:val="00091EAA"/>
    <w:rsid w:val="00092238"/>
    <w:rsid w:val="0009266A"/>
    <w:rsid w:val="00092AEC"/>
    <w:rsid w:val="000933A6"/>
    <w:rsid w:val="00093CB7"/>
    <w:rsid w:val="0009414D"/>
    <w:rsid w:val="00094388"/>
    <w:rsid w:val="00094B31"/>
    <w:rsid w:val="00094FC6"/>
    <w:rsid w:val="0009514E"/>
    <w:rsid w:val="0009515F"/>
    <w:rsid w:val="000951E1"/>
    <w:rsid w:val="000954DD"/>
    <w:rsid w:val="000955AC"/>
    <w:rsid w:val="00095653"/>
    <w:rsid w:val="000957EA"/>
    <w:rsid w:val="00095818"/>
    <w:rsid w:val="00095974"/>
    <w:rsid w:val="00095B4D"/>
    <w:rsid w:val="00095EE7"/>
    <w:rsid w:val="000966BB"/>
    <w:rsid w:val="00096800"/>
    <w:rsid w:val="00096BBF"/>
    <w:rsid w:val="00096C4B"/>
    <w:rsid w:val="0009792A"/>
    <w:rsid w:val="00097B79"/>
    <w:rsid w:val="00097E17"/>
    <w:rsid w:val="000A0040"/>
    <w:rsid w:val="000A02AD"/>
    <w:rsid w:val="000A0B38"/>
    <w:rsid w:val="000A1199"/>
    <w:rsid w:val="000A22E9"/>
    <w:rsid w:val="000A241E"/>
    <w:rsid w:val="000A2810"/>
    <w:rsid w:val="000A289B"/>
    <w:rsid w:val="000A2C52"/>
    <w:rsid w:val="000A2E37"/>
    <w:rsid w:val="000A36D0"/>
    <w:rsid w:val="000A3B1E"/>
    <w:rsid w:val="000A41D4"/>
    <w:rsid w:val="000A421F"/>
    <w:rsid w:val="000A4BCB"/>
    <w:rsid w:val="000A4BE4"/>
    <w:rsid w:val="000A5077"/>
    <w:rsid w:val="000A50F2"/>
    <w:rsid w:val="000A534D"/>
    <w:rsid w:val="000A5ABE"/>
    <w:rsid w:val="000A5B0D"/>
    <w:rsid w:val="000A60E1"/>
    <w:rsid w:val="000A60F4"/>
    <w:rsid w:val="000A61FB"/>
    <w:rsid w:val="000A7A40"/>
    <w:rsid w:val="000A7AD6"/>
    <w:rsid w:val="000A7C5A"/>
    <w:rsid w:val="000B001D"/>
    <w:rsid w:val="000B015F"/>
    <w:rsid w:val="000B0274"/>
    <w:rsid w:val="000B038E"/>
    <w:rsid w:val="000B08CB"/>
    <w:rsid w:val="000B08D1"/>
    <w:rsid w:val="000B0A95"/>
    <w:rsid w:val="000B0ADF"/>
    <w:rsid w:val="000B0C23"/>
    <w:rsid w:val="000B18C2"/>
    <w:rsid w:val="000B1AAB"/>
    <w:rsid w:val="000B1C18"/>
    <w:rsid w:val="000B1C59"/>
    <w:rsid w:val="000B2C16"/>
    <w:rsid w:val="000B2FC7"/>
    <w:rsid w:val="000B310F"/>
    <w:rsid w:val="000B38C0"/>
    <w:rsid w:val="000B3DAA"/>
    <w:rsid w:val="000B3EEB"/>
    <w:rsid w:val="000B466E"/>
    <w:rsid w:val="000B4681"/>
    <w:rsid w:val="000B4763"/>
    <w:rsid w:val="000B4E20"/>
    <w:rsid w:val="000B4EDC"/>
    <w:rsid w:val="000B5120"/>
    <w:rsid w:val="000B515F"/>
    <w:rsid w:val="000B51F0"/>
    <w:rsid w:val="000B5605"/>
    <w:rsid w:val="000B57AA"/>
    <w:rsid w:val="000B5AF8"/>
    <w:rsid w:val="000B5F2C"/>
    <w:rsid w:val="000B6184"/>
    <w:rsid w:val="000B6843"/>
    <w:rsid w:val="000B6EB2"/>
    <w:rsid w:val="000B706F"/>
    <w:rsid w:val="000B77F8"/>
    <w:rsid w:val="000B78CC"/>
    <w:rsid w:val="000B7AE2"/>
    <w:rsid w:val="000C0203"/>
    <w:rsid w:val="000C041C"/>
    <w:rsid w:val="000C091B"/>
    <w:rsid w:val="000C0F48"/>
    <w:rsid w:val="000C0F5C"/>
    <w:rsid w:val="000C1356"/>
    <w:rsid w:val="000C18D0"/>
    <w:rsid w:val="000C1FB5"/>
    <w:rsid w:val="000C200D"/>
    <w:rsid w:val="000C20E9"/>
    <w:rsid w:val="000C2555"/>
    <w:rsid w:val="000C25C3"/>
    <w:rsid w:val="000C2DF1"/>
    <w:rsid w:val="000C3692"/>
    <w:rsid w:val="000C37AC"/>
    <w:rsid w:val="000C3B1F"/>
    <w:rsid w:val="000C43D9"/>
    <w:rsid w:val="000C44B7"/>
    <w:rsid w:val="000C458C"/>
    <w:rsid w:val="000C4D1E"/>
    <w:rsid w:val="000C5329"/>
    <w:rsid w:val="000C5D43"/>
    <w:rsid w:val="000C5F42"/>
    <w:rsid w:val="000C60E6"/>
    <w:rsid w:val="000C6548"/>
    <w:rsid w:val="000C6591"/>
    <w:rsid w:val="000C6D2E"/>
    <w:rsid w:val="000C709F"/>
    <w:rsid w:val="000C72CA"/>
    <w:rsid w:val="000C7872"/>
    <w:rsid w:val="000C7AFF"/>
    <w:rsid w:val="000C7BA9"/>
    <w:rsid w:val="000C7C7C"/>
    <w:rsid w:val="000C7CAA"/>
    <w:rsid w:val="000D0476"/>
    <w:rsid w:val="000D04C1"/>
    <w:rsid w:val="000D0624"/>
    <w:rsid w:val="000D0DF7"/>
    <w:rsid w:val="000D0E50"/>
    <w:rsid w:val="000D1171"/>
    <w:rsid w:val="000D13A6"/>
    <w:rsid w:val="000D1B5C"/>
    <w:rsid w:val="000D2113"/>
    <w:rsid w:val="000D2266"/>
    <w:rsid w:val="000D2736"/>
    <w:rsid w:val="000D2C27"/>
    <w:rsid w:val="000D30E7"/>
    <w:rsid w:val="000D35F7"/>
    <w:rsid w:val="000D3646"/>
    <w:rsid w:val="000D3760"/>
    <w:rsid w:val="000D3BCC"/>
    <w:rsid w:val="000D43AC"/>
    <w:rsid w:val="000D44DB"/>
    <w:rsid w:val="000D4645"/>
    <w:rsid w:val="000D467B"/>
    <w:rsid w:val="000D58C9"/>
    <w:rsid w:val="000D5DA8"/>
    <w:rsid w:val="000D5F42"/>
    <w:rsid w:val="000D62F3"/>
    <w:rsid w:val="000D6630"/>
    <w:rsid w:val="000D682D"/>
    <w:rsid w:val="000D7636"/>
    <w:rsid w:val="000D7E24"/>
    <w:rsid w:val="000D7EAD"/>
    <w:rsid w:val="000E06CA"/>
    <w:rsid w:val="000E07FC"/>
    <w:rsid w:val="000E08ED"/>
    <w:rsid w:val="000E0B79"/>
    <w:rsid w:val="000E0C0C"/>
    <w:rsid w:val="000E0C92"/>
    <w:rsid w:val="000E0D69"/>
    <w:rsid w:val="000E0ECF"/>
    <w:rsid w:val="000E0F57"/>
    <w:rsid w:val="000E12A8"/>
    <w:rsid w:val="000E184E"/>
    <w:rsid w:val="000E1A44"/>
    <w:rsid w:val="000E1DE0"/>
    <w:rsid w:val="000E21D3"/>
    <w:rsid w:val="000E247B"/>
    <w:rsid w:val="000E247C"/>
    <w:rsid w:val="000E27E9"/>
    <w:rsid w:val="000E2A6C"/>
    <w:rsid w:val="000E2DC9"/>
    <w:rsid w:val="000E2E4B"/>
    <w:rsid w:val="000E2FF1"/>
    <w:rsid w:val="000E3160"/>
    <w:rsid w:val="000E3DFD"/>
    <w:rsid w:val="000E4477"/>
    <w:rsid w:val="000E45E9"/>
    <w:rsid w:val="000E4A24"/>
    <w:rsid w:val="000E5217"/>
    <w:rsid w:val="000E5C17"/>
    <w:rsid w:val="000E6471"/>
    <w:rsid w:val="000E69A5"/>
    <w:rsid w:val="000E721B"/>
    <w:rsid w:val="000E74D2"/>
    <w:rsid w:val="000E789D"/>
    <w:rsid w:val="000F0055"/>
    <w:rsid w:val="000F0481"/>
    <w:rsid w:val="000F04BF"/>
    <w:rsid w:val="000F0699"/>
    <w:rsid w:val="000F078E"/>
    <w:rsid w:val="000F0BA2"/>
    <w:rsid w:val="000F0F98"/>
    <w:rsid w:val="000F1485"/>
    <w:rsid w:val="000F19E1"/>
    <w:rsid w:val="000F1B61"/>
    <w:rsid w:val="000F2032"/>
    <w:rsid w:val="000F22ED"/>
    <w:rsid w:val="000F2362"/>
    <w:rsid w:val="000F35A9"/>
    <w:rsid w:val="000F377A"/>
    <w:rsid w:val="000F3964"/>
    <w:rsid w:val="000F3BFE"/>
    <w:rsid w:val="000F3C1E"/>
    <w:rsid w:val="000F3DE4"/>
    <w:rsid w:val="000F3EC1"/>
    <w:rsid w:val="000F40FF"/>
    <w:rsid w:val="000F4A62"/>
    <w:rsid w:val="000F4C32"/>
    <w:rsid w:val="000F4C9B"/>
    <w:rsid w:val="000F52A7"/>
    <w:rsid w:val="000F58A1"/>
    <w:rsid w:val="000F5AA4"/>
    <w:rsid w:val="000F5AC6"/>
    <w:rsid w:val="000F5C5A"/>
    <w:rsid w:val="000F5D25"/>
    <w:rsid w:val="000F613C"/>
    <w:rsid w:val="000F6985"/>
    <w:rsid w:val="000F715A"/>
    <w:rsid w:val="000F72CB"/>
    <w:rsid w:val="000F7AE5"/>
    <w:rsid w:val="000F7B5F"/>
    <w:rsid w:val="001007E8"/>
    <w:rsid w:val="0010093F"/>
    <w:rsid w:val="00100AA8"/>
    <w:rsid w:val="00100B3E"/>
    <w:rsid w:val="0010109D"/>
    <w:rsid w:val="00101327"/>
    <w:rsid w:val="001017B0"/>
    <w:rsid w:val="001017FE"/>
    <w:rsid w:val="0010215A"/>
    <w:rsid w:val="0010229B"/>
    <w:rsid w:val="00102869"/>
    <w:rsid w:val="00102BB5"/>
    <w:rsid w:val="001036A5"/>
    <w:rsid w:val="001044CC"/>
    <w:rsid w:val="00104591"/>
    <w:rsid w:val="00104765"/>
    <w:rsid w:val="0010491A"/>
    <w:rsid w:val="00104B62"/>
    <w:rsid w:val="00104CAF"/>
    <w:rsid w:val="00104F3E"/>
    <w:rsid w:val="00105230"/>
    <w:rsid w:val="0010527D"/>
    <w:rsid w:val="001054D4"/>
    <w:rsid w:val="00105520"/>
    <w:rsid w:val="0010589B"/>
    <w:rsid w:val="00105BB1"/>
    <w:rsid w:val="00105C0B"/>
    <w:rsid w:val="00105CAF"/>
    <w:rsid w:val="0010629A"/>
    <w:rsid w:val="00106609"/>
    <w:rsid w:val="00106691"/>
    <w:rsid w:val="00107637"/>
    <w:rsid w:val="001079F5"/>
    <w:rsid w:val="00107BCE"/>
    <w:rsid w:val="00107E98"/>
    <w:rsid w:val="00110139"/>
    <w:rsid w:val="00110B0E"/>
    <w:rsid w:val="00110D86"/>
    <w:rsid w:val="00110E83"/>
    <w:rsid w:val="00110F6A"/>
    <w:rsid w:val="00111092"/>
    <w:rsid w:val="00111226"/>
    <w:rsid w:val="00111231"/>
    <w:rsid w:val="00111769"/>
    <w:rsid w:val="00111903"/>
    <w:rsid w:val="001119E0"/>
    <w:rsid w:val="001122A8"/>
    <w:rsid w:val="00112340"/>
    <w:rsid w:val="00112FE4"/>
    <w:rsid w:val="0011301C"/>
    <w:rsid w:val="0011309C"/>
    <w:rsid w:val="00113644"/>
    <w:rsid w:val="00113D17"/>
    <w:rsid w:val="00113E55"/>
    <w:rsid w:val="00113F26"/>
    <w:rsid w:val="0011452F"/>
    <w:rsid w:val="001146D7"/>
    <w:rsid w:val="00114791"/>
    <w:rsid w:val="001149FA"/>
    <w:rsid w:val="00114A1E"/>
    <w:rsid w:val="00114AB9"/>
    <w:rsid w:val="00114DA9"/>
    <w:rsid w:val="00114EBA"/>
    <w:rsid w:val="00114F6B"/>
    <w:rsid w:val="0011546D"/>
    <w:rsid w:val="001155CF"/>
    <w:rsid w:val="00115872"/>
    <w:rsid w:val="00116043"/>
    <w:rsid w:val="001160C4"/>
    <w:rsid w:val="00116463"/>
    <w:rsid w:val="00116637"/>
    <w:rsid w:val="001168CC"/>
    <w:rsid w:val="001169DD"/>
    <w:rsid w:val="0011771E"/>
    <w:rsid w:val="00117D6F"/>
    <w:rsid w:val="001200DD"/>
    <w:rsid w:val="0012045D"/>
    <w:rsid w:val="001209AC"/>
    <w:rsid w:val="00120B32"/>
    <w:rsid w:val="00120C4C"/>
    <w:rsid w:val="0012143F"/>
    <w:rsid w:val="00122124"/>
    <w:rsid w:val="001221E3"/>
    <w:rsid w:val="0012226D"/>
    <w:rsid w:val="0012281C"/>
    <w:rsid w:val="00122966"/>
    <w:rsid w:val="00122EC3"/>
    <w:rsid w:val="00123512"/>
    <w:rsid w:val="00123811"/>
    <w:rsid w:val="00123C6D"/>
    <w:rsid w:val="00123FBB"/>
    <w:rsid w:val="001241B1"/>
    <w:rsid w:val="00124603"/>
    <w:rsid w:val="0012477A"/>
    <w:rsid w:val="00124CBF"/>
    <w:rsid w:val="00124FE3"/>
    <w:rsid w:val="0012683D"/>
    <w:rsid w:val="00126CCD"/>
    <w:rsid w:val="00126E8C"/>
    <w:rsid w:val="00127081"/>
    <w:rsid w:val="001271F3"/>
    <w:rsid w:val="0012736E"/>
    <w:rsid w:val="00127A3E"/>
    <w:rsid w:val="00130301"/>
    <w:rsid w:val="001304D0"/>
    <w:rsid w:val="00130543"/>
    <w:rsid w:val="00130B6B"/>
    <w:rsid w:val="00130D1C"/>
    <w:rsid w:val="001314D3"/>
    <w:rsid w:val="001314E0"/>
    <w:rsid w:val="0013190B"/>
    <w:rsid w:val="00131942"/>
    <w:rsid w:val="00131B41"/>
    <w:rsid w:val="00131B76"/>
    <w:rsid w:val="00131CFA"/>
    <w:rsid w:val="00131D4C"/>
    <w:rsid w:val="001325E6"/>
    <w:rsid w:val="0013261A"/>
    <w:rsid w:val="00132D15"/>
    <w:rsid w:val="001338F8"/>
    <w:rsid w:val="00134027"/>
    <w:rsid w:val="0013460E"/>
    <w:rsid w:val="00134DB3"/>
    <w:rsid w:val="00134DB5"/>
    <w:rsid w:val="00135434"/>
    <w:rsid w:val="00135B8B"/>
    <w:rsid w:val="00135D8F"/>
    <w:rsid w:val="00136298"/>
    <w:rsid w:val="00136887"/>
    <w:rsid w:val="00136EE3"/>
    <w:rsid w:val="00136FC4"/>
    <w:rsid w:val="001370F3"/>
    <w:rsid w:val="001373C5"/>
    <w:rsid w:val="001375C8"/>
    <w:rsid w:val="00137605"/>
    <w:rsid w:val="00137C23"/>
    <w:rsid w:val="00137EA2"/>
    <w:rsid w:val="00140395"/>
    <w:rsid w:val="00140724"/>
    <w:rsid w:val="0014076F"/>
    <w:rsid w:val="00140EF1"/>
    <w:rsid w:val="0014109C"/>
    <w:rsid w:val="001410D6"/>
    <w:rsid w:val="00141635"/>
    <w:rsid w:val="00141796"/>
    <w:rsid w:val="001429B9"/>
    <w:rsid w:val="00142EAA"/>
    <w:rsid w:val="00144258"/>
    <w:rsid w:val="00144425"/>
    <w:rsid w:val="0014519F"/>
    <w:rsid w:val="00145426"/>
    <w:rsid w:val="001455B3"/>
    <w:rsid w:val="00145984"/>
    <w:rsid w:val="001459AF"/>
    <w:rsid w:val="00145A91"/>
    <w:rsid w:val="00145B63"/>
    <w:rsid w:val="00145CFD"/>
    <w:rsid w:val="00145DFA"/>
    <w:rsid w:val="00146059"/>
    <w:rsid w:val="001460E1"/>
    <w:rsid w:val="00146C32"/>
    <w:rsid w:val="00147177"/>
    <w:rsid w:val="001473E8"/>
    <w:rsid w:val="001474FC"/>
    <w:rsid w:val="00147874"/>
    <w:rsid w:val="00147DEE"/>
    <w:rsid w:val="00147E5F"/>
    <w:rsid w:val="00150038"/>
    <w:rsid w:val="00150095"/>
    <w:rsid w:val="00150374"/>
    <w:rsid w:val="00150648"/>
    <w:rsid w:val="001507BD"/>
    <w:rsid w:val="001508D4"/>
    <w:rsid w:val="001509A6"/>
    <w:rsid w:val="00150AB6"/>
    <w:rsid w:val="00150B32"/>
    <w:rsid w:val="00150FC8"/>
    <w:rsid w:val="0015194F"/>
    <w:rsid w:val="0015213C"/>
    <w:rsid w:val="001521A6"/>
    <w:rsid w:val="00153126"/>
    <w:rsid w:val="00153942"/>
    <w:rsid w:val="00153ECC"/>
    <w:rsid w:val="00154281"/>
    <w:rsid w:val="0015493E"/>
    <w:rsid w:val="0015496C"/>
    <w:rsid w:val="00154F9D"/>
    <w:rsid w:val="00155081"/>
    <w:rsid w:val="001552E6"/>
    <w:rsid w:val="0015546F"/>
    <w:rsid w:val="00155BD9"/>
    <w:rsid w:val="00155D5A"/>
    <w:rsid w:val="00156078"/>
    <w:rsid w:val="00156870"/>
    <w:rsid w:val="00156AAF"/>
    <w:rsid w:val="00156CE9"/>
    <w:rsid w:val="00157445"/>
    <w:rsid w:val="001575AB"/>
    <w:rsid w:val="00157760"/>
    <w:rsid w:val="00157B8C"/>
    <w:rsid w:val="00157C96"/>
    <w:rsid w:val="00160A03"/>
    <w:rsid w:val="00160C3F"/>
    <w:rsid w:val="00160C4D"/>
    <w:rsid w:val="00160CE3"/>
    <w:rsid w:val="00161702"/>
    <w:rsid w:val="00161AC5"/>
    <w:rsid w:val="00162022"/>
    <w:rsid w:val="0016202E"/>
    <w:rsid w:val="001620E8"/>
    <w:rsid w:val="00162453"/>
    <w:rsid w:val="00162626"/>
    <w:rsid w:val="00162C56"/>
    <w:rsid w:val="0016413C"/>
    <w:rsid w:val="001642D5"/>
    <w:rsid w:val="00164CA0"/>
    <w:rsid w:val="00164FB6"/>
    <w:rsid w:val="001650FE"/>
    <w:rsid w:val="001655B0"/>
    <w:rsid w:val="001655B4"/>
    <w:rsid w:val="001655F0"/>
    <w:rsid w:val="00165695"/>
    <w:rsid w:val="0016571D"/>
    <w:rsid w:val="00165736"/>
    <w:rsid w:val="001659BD"/>
    <w:rsid w:val="001659E9"/>
    <w:rsid w:val="0016613D"/>
    <w:rsid w:val="00166961"/>
    <w:rsid w:val="00166A99"/>
    <w:rsid w:val="00166B54"/>
    <w:rsid w:val="00166B7F"/>
    <w:rsid w:val="00166E75"/>
    <w:rsid w:val="00166FC3"/>
    <w:rsid w:val="00167172"/>
    <w:rsid w:val="00167697"/>
    <w:rsid w:val="0016788F"/>
    <w:rsid w:val="001678DC"/>
    <w:rsid w:val="00167A77"/>
    <w:rsid w:val="00167B77"/>
    <w:rsid w:val="00167C18"/>
    <w:rsid w:val="001705BD"/>
    <w:rsid w:val="00170609"/>
    <w:rsid w:val="00170759"/>
    <w:rsid w:val="001709F6"/>
    <w:rsid w:val="00170A84"/>
    <w:rsid w:val="00170FE8"/>
    <w:rsid w:val="0017100D"/>
    <w:rsid w:val="001714C4"/>
    <w:rsid w:val="00171709"/>
    <w:rsid w:val="00171736"/>
    <w:rsid w:val="001719DC"/>
    <w:rsid w:val="00171B78"/>
    <w:rsid w:val="00171F52"/>
    <w:rsid w:val="0017278A"/>
    <w:rsid w:val="001731F8"/>
    <w:rsid w:val="00173504"/>
    <w:rsid w:val="001736EE"/>
    <w:rsid w:val="001738EB"/>
    <w:rsid w:val="00173AE7"/>
    <w:rsid w:val="00173BE6"/>
    <w:rsid w:val="00173F9E"/>
    <w:rsid w:val="00174031"/>
    <w:rsid w:val="00174144"/>
    <w:rsid w:val="001745D3"/>
    <w:rsid w:val="00174929"/>
    <w:rsid w:val="0017531D"/>
    <w:rsid w:val="00175832"/>
    <w:rsid w:val="00175908"/>
    <w:rsid w:val="00175A19"/>
    <w:rsid w:val="00175B07"/>
    <w:rsid w:val="001760AF"/>
    <w:rsid w:val="0017623C"/>
    <w:rsid w:val="00176569"/>
    <w:rsid w:val="001765B1"/>
    <w:rsid w:val="001766A3"/>
    <w:rsid w:val="00176A18"/>
    <w:rsid w:val="00176C78"/>
    <w:rsid w:val="00176D60"/>
    <w:rsid w:val="00176FAB"/>
    <w:rsid w:val="00177544"/>
    <w:rsid w:val="0017769E"/>
    <w:rsid w:val="0017782F"/>
    <w:rsid w:val="00177EF9"/>
    <w:rsid w:val="0018042E"/>
    <w:rsid w:val="001804CD"/>
    <w:rsid w:val="00180B42"/>
    <w:rsid w:val="00180D2E"/>
    <w:rsid w:val="00180F31"/>
    <w:rsid w:val="00181004"/>
    <w:rsid w:val="001812E2"/>
    <w:rsid w:val="001817C8"/>
    <w:rsid w:val="00181854"/>
    <w:rsid w:val="001819C5"/>
    <w:rsid w:val="00181FA9"/>
    <w:rsid w:val="00182666"/>
    <w:rsid w:val="00182900"/>
    <w:rsid w:val="00182DAD"/>
    <w:rsid w:val="00183709"/>
    <w:rsid w:val="00183750"/>
    <w:rsid w:val="001844DA"/>
    <w:rsid w:val="00184F1D"/>
    <w:rsid w:val="00185114"/>
    <w:rsid w:val="0018522A"/>
    <w:rsid w:val="0018553B"/>
    <w:rsid w:val="00185C20"/>
    <w:rsid w:val="00185D40"/>
    <w:rsid w:val="0018631D"/>
    <w:rsid w:val="00186487"/>
    <w:rsid w:val="0018699B"/>
    <w:rsid w:val="00186F8A"/>
    <w:rsid w:val="001873D4"/>
    <w:rsid w:val="001877D8"/>
    <w:rsid w:val="0018793A"/>
    <w:rsid w:val="00187A70"/>
    <w:rsid w:val="00187BB1"/>
    <w:rsid w:val="00187C58"/>
    <w:rsid w:val="00187CDB"/>
    <w:rsid w:val="00190171"/>
    <w:rsid w:val="001905A1"/>
    <w:rsid w:val="00190606"/>
    <w:rsid w:val="00190876"/>
    <w:rsid w:val="00190C73"/>
    <w:rsid w:val="00190CC6"/>
    <w:rsid w:val="00190DD4"/>
    <w:rsid w:val="00191B7B"/>
    <w:rsid w:val="00191C5D"/>
    <w:rsid w:val="00192083"/>
    <w:rsid w:val="00192383"/>
    <w:rsid w:val="00192F26"/>
    <w:rsid w:val="00193B7B"/>
    <w:rsid w:val="00193CF3"/>
    <w:rsid w:val="00193F5C"/>
    <w:rsid w:val="00194127"/>
    <w:rsid w:val="00194410"/>
    <w:rsid w:val="00194557"/>
    <w:rsid w:val="001948CB"/>
    <w:rsid w:val="00194D95"/>
    <w:rsid w:val="00194D9C"/>
    <w:rsid w:val="00194F99"/>
    <w:rsid w:val="00195377"/>
    <w:rsid w:val="00195A3C"/>
    <w:rsid w:val="00195D18"/>
    <w:rsid w:val="00195E3A"/>
    <w:rsid w:val="0019676F"/>
    <w:rsid w:val="0019683F"/>
    <w:rsid w:val="00196A61"/>
    <w:rsid w:val="00196A8B"/>
    <w:rsid w:val="0019715F"/>
    <w:rsid w:val="001972B1"/>
    <w:rsid w:val="001974D4"/>
    <w:rsid w:val="001975FB"/>
    <w:rsid w:val="001977EC"/>
    <w:rsid w:val="001978AE"/>
    <w:rsid w:val="00197BE4"/>
    <w:rsid w:val="001A0763"/>
    <w:rsid w:val="001A1339"/>
    <w:rsid w:val="001A1527"/>
    <w:rsid w:val="001A1555"/>
    <w:rsid w:val="001A1661"/>
    <w:rsid w:val="001A175F"/>
    <w:rsid w:val="001A19B4"/>
    <w:rsid w:val="001A1B68"/>
    <w:rsid w:val="001A1BB2"/>
    <w:rsid w:val="001A27B9"/>
    <w:rsid w:val="001A2A37"/>
    <w:rsid w:val="001A2B11"/>
    <w:rsid w:val="001A2E8D"/>
    <w:rsid w:val="001A2F36"/>
    <w:rsid w:val="001A2FFF"/>
    <w:rsid w:val="001A31FA"/>
    <w:rsid w:val="001A3496"/>
    <w:rsid w:val="001A381D"/>
    <w:rsid w:val="001A3DFA"/>
    <w:rsid w:val="001A3EF1"/>
    <w:rsid w:val="001A4093"/>
    <w:rsid w:val="001A42CE"/>
    <w:rsid w:val="001A43F6"/>
    <w:rsid w:val="001A453A"/>
    <w:rsid w:val="001A46DA"/>
    <w:rsid w:val="001A4757"/>
    <w:rsid w:val="001A4D97"/>
    <w:rsid w:val="001A4FB3"/>
    <w:rsid w:val="001A501A"/>
    <w:rsid w:val="001A52CF"/>
    <w:rsid w:val="001A5914"/>
    <w:rsid w:val="001A5BFF"/>
    <w:rsid w:val="001A5E41"/>
    <w:rsid w:val="001A6195"/>
    <w:rsid w:val="001A62CD"/>
    <w:rsid w:val="001A639A"/>
    <w:rsid w:val="001A6519"/>
    <w:rsid w:val="001A6715"/>
    <w:rsid w:val="001A6A70"/>
    <w:rsid w:val="001A6F06"/>
    <w:rsid w:val="001A719C"/>
    <w:rsid w:val="001A7C03"/>
    <w:rsid w:val="001A7CE0"/>
    <w:rsid w:val="001A7D50"/>
    <w:rsid w:val="001A7E97"/>
    <w:rsid w:val="001B0F05"/>
    <w:rsid w:val="001B10C5"/>
    <w:rsid w:val="001B12D9"/>
    <w:rsid w:val="001B12FB"/>
    <w:rsid w:val="001B16C8"/>
    <w:rsid w:val="001B1A60"/>
    <w:rsid w:val="001B1CF8"/>
    <w:rsid w:val="001B20B3"/>
    <w:rsid w:val="001B20EC"/>
    <w:rsid w:val="001B3187"/>
    <w:rsid w:val="001B322B"/>
    <w:rsid w:val="001B3587"/>
    <w:rsid w:val="001B364C"/>
    <w:rsid w:val="001B38ED"/>
    <w:rsid w:val="001B3B03"/>
    <w:rsid w:val="001B3C11"/>
    <w:rsid w:val="001B3C27"/>
    <w:rsid w:val="001B3C2A"/>
    <w:rsid w:val="001B4020"/>
    <w:rsid w:val="001B406D"/>
    <w:rsid w:val="001B40C8"/>
    <w:rsid w:val="001B42D3"/>
    <w:rsid w:val="001B5580"/>
    <w:rsid w:val="001B5808"/>
    <w:rsid w:val="001B5AEE"/>
    <w:rsid w:val="001B5E4E"/>
    <w:rsid w:val="001B5EBE"/>
    <w:rsid w:val="001B608F"/>
    <w:rsid w:val="001B6210"/>
    <w:rsid w:val="001B630E"/>
    <w:rsid w:val="001B6498"/>
    <w:rsid w:val="001B6EB6"/>
    <w:rsid w:val="001B700A"/>
    <w:rsid w:val="001B7294"/>
    <w:rsid w:val="001B7AC1"/>
    <w:rsid w:val="001B7C4F"/>
    <w:rsid w:val="001B7CFF"/>
    <w:rsid w:val="001C0985"/>
    <w:rsid w:val="001C0BB4"/>
    <w:rsid w:val="001C0CFC"/>
    <w:rsid w:val="001C0F6D"/>
    <w:rsid w:val="001C12DF"/>
    <w:rsid w:val="001C162D"/>
    <w:rsid w:val="001C183E"/>
    <w:rsid w:val="001C19C1"/>
    <w:rsid w:val="001C21C3"/>
    <w:rsid w:val="001C2379"/>
    <w:rsid w:val="001C24D1"/>
    <w:rsid w:val="001C26D4"/>
    <w:rsid w:val="001C29D1"/>
    <w:rsid w:val="001C304B"/>
    <w:rsid w:val="001C3113"/>
    <w:rsid w:val="001C3616"/>
    <w:rsid w:val="001C372A"/>
    <w:rsid w:val="001C38E9"/>
    <w:rsid w:val="001C3A55"/>
    <w:rsid w:val="001C3A64"/>
    <w:rsid w:val="001C3A6B"/>
    <w:rsid w:val="001C42F0"/>
    <w:rsid w:val="001C445D"/>
    <w:rsid w:val="001C44CF"/>
    <w:rsid w:val="001C4891"/>
    <w:rsid w:val="001C491E"/>
    <w:rsid w:val="001C51D6"/>
    <w:rsid w:val="001C52EB"/>
    <w:rsid w:val="001C53CD"/>
    <w:rsid w:val="001C5587"/>
    <w:rsid w:val="001C5C58"/>
    <w:rsid w:val="001C5F2F"/>
    <w:rsid w:val="001C6350"/>
    <w:rsid w:val="001C6762"/>
    <w:rsid w:val="001C6A94"/>
    <w:rsid w:val="001C6F75"/>
    <w:rsid w:val="001C7BB7"/>
    <w:rsid w:val="001C7F0D"/>
    <w:rsid w:val="001D00BE"/>
    <w:rsid w:val="001D059B"/>
    <w:rsid w:val="001D0BAA"/>
    <w:rsid w:val="001D194C"/>
    <w:rsid w:val="001D19F8"/>
    <w:rsid w:val="001D1AC6"/>
    <w:rsid w:val="001D1BE1"/>
    <w:rsid w:val="001D1C22"/>
    <w:rsid w:val="001D1CB8"/>
    <w:rsid w:val="001D1EE8"/>
    <w:rsid w:val="001D25F7"/>
    <w:rsid w:val="001D2869"/>
    <w:rsid w:val="001D3504"/>
    <w:rsid w:val="001D3E33"/>
    <w:rsid w:val="001D44A9"/>
    <w:rsid w:val="001D477C"/>
    <w:rsid w:val="001D48C2"/>
    <w:rsid w:val="001D4F31"/>
    <w:rsid w:val="001D4F72"/>
    <w:rsid w:val="001D5156"/>
    <w:rsid w:val="001D51EE"/>
    <w:rsid w:val="001D553A"/>
    <w:rsid w:val="001D56D8"/>
    <w:rsid w:val="001D5D63"/>
    <w:rsid w:val="001D5E32"/>
    <w:rsid w:val="001D662A"/>
    <w:rsid w:val="001D6674"/>
    <w:rsid w:val="001D68A9"/>
    <w:rsid w:val="001D69F6"/>
    <w:rsid w:val="001D6ED1"/>
    <w:rsid w:val="001D73E9"/>
    <w:rsid w:val="001D7529"/>
    <w:rsid w:val="001D7622"/>
    <w:rsid w:val="001D7849"/>
    <w:rsid w:val="001E0988"/>
    <w:rsid w:val="001E0B4B"/>
    <w:rsid w:val="001E1104"/>
    <w:rsid w:val="001E17EE"/>
    <w:rsid w:val="001E2057"/>
    <w:rsid w:val="001E2D92"/>
    <w:rsid w:val="001E3126"/>
    <w:rsid w:val="001E342F"/>
    <w:rsid w:val="001E3641"/>
    <w:rsid w:val="001E3BB7"/>
    <w:rsid w:val="001E4075"/>
    <w:rsid w:val="001E4458"/>
    <w:rsid w:val="001E4A4E"/>
    <w:rsid w:val="001E4EC8"/>
    <w:rsid w:val="001E5296"/>
    <w:rsid w:val="001E52D0"/>
    <w:rsid w:val="001E5898"/>
    <w:rsid w:val="001E6344"/>
    <w:rsid w:val="001E679C"/>
    <w:rsid w:val="001E6E9B"/>
    <w:rsid w:val="001E74A2"/>
    <w:rsid w:val="001E7571"/>
    <w:rsid w:val="001E79EC"/>
    <w:rsid w:val="001E7C9C"/>
    <w:rsid w:val="001E7D80"/>
    <w:rsid w:val="001F0064"/>
    <w:rsid w:val="001F019D"/>
    <w:rsid w:val="001F02C9"/>
    <w:rsid w:val="001F04C1"/>
    <w:rsid w:val="001F066B"/>
    <w:rsid w:val="001F06CB"/>
    <w:rsid w:val="001F0917"/>
    <w:rsid w:val="001F0E07"/>
    <w:rsid w:val="001F10BF"/>
    <w:rsid w:val="001F1264"/>
    <w:rsid w:val="001F265E"/>
    <w:rsid w:val="001F27EF"/>
    <w:rsid w:val="001F2A08"/>
    <w:rsid w:val="001F2AF4"/>
    <w:rsid w:val="001F2BDD"/>
    <w:rsid w:val="001F2EC3"/>
    <w:rsid w:val="001F3561"/>
    <w:rsid w:val="001F3A14"/>
    <w:rsid w:val="001F3BD9"/>
    <w:rsid w:val="001F3F6B"/>
    <w:rsid w:val="001F4031"/>
    <w:rsid w:val="001F4041"/>
    <w:rsid w:val="001F4283"/>
    <w:rsid w:val="001F4BC4"/>
    <w:rsid w:val="001F4FE5"/>
    <w:rsid w:val="001F51FB"/>
    <w:rsid w:val="001F526D"/>
    <w:rsid w:val="001F55D7"/>
    <w:rsid w:val="001F6640"/>
    <w:rsid w:val="001F668A"/>
    <w:rsid w:val="001F692A"/>
    <w:rsid w:val="001F6A76"/>
    <w:rsid w:val="001F6B79"/>
    <w:rsid w:val="001F70B0"/>
    <w:rsid w:val="001F7219"/>
    <w:rsid w:val="001F7299"/>
    <w:rsid w:val="001F739B"/>
    <w:rsid w:val="001F74EC"/>
    <w:rsid w:val="001F7675"/>
    <w:rsid w:val="001F78C4"/>
    <w:rsid w:val="001F7A57"/>
    <w:rsid w:val="001F7BE1"/>
    <w:rsid w:val="001F7FE3"/>
    <w:rsid w:val="0020001D"/>
    <w:rsid w:val="00200066"/>
    <w:rsid w:val="0020021E"/>
    <w:rsid w:val="00200846"/>
    <w:rsid w:val="002008F6"/>
    <w:rsid w:val="00200ACA"/>
    <w:rsid w:val="00200FAF"/>
    <w:rsid w:val="0020101A"/>
    <w:rsid w:val="002012D2"/>
    <w:rsid w:val="002014B8"/>
    <w:rsid w:val="002014D6"/>
    <w:rsid w:val="00201CE7"/>
    <w:rsid w:val="0020209C"/>
    <w:rsid w:val="00202205"/>
    <w:rsid w:val="002025B5"/>
    <w:rsid w:val="00202618"/>
    <w:rsid w:val="0020266D"/>
    <w:rsid w:val="00202F0E"/>
    <w:rsid w:val="002032D7"/>
    <w:rsid w:val="002035D3"/>
    <w:rsid w:val="00203771"/>
    <w:rsid w:val="00203EAB"/>
    <w:rsid w:val="00203EED"/>
    <w:rsid w:val="0020407D"/>
    <w:rsid w:val="002048E5"/>
    <w:rsid w:val="00205930"/>
    <w:rsid w:val="00206439"/>
    <w:rsid w:val="00206457"/>
    <w:rsid w:val="00206A85"/>
    <w:rsid w:val="00206B8C"/>
    <w:rsid w:val="00206B91"/>
    <w:rsid w:val="00206F96"/>
    <w:rsid w:val="00207716"/>
    <w:rsid w:val="00210012"/>
    <w:rsid w:val="002103DD"/>
    <w:rsid w:val="00210665"/>
    <w:rsid w:val="00210E29"/>
    <w:rsid w:val="002116E1"/>
    <w:rsid w:val="00211AEA"/>
    <w:rsid w:val="00211C71"/>
    <w:rsid w:val="00211DBE"/>
    <w:rsid w:val="00211E03"/>
    <w:rsid w:val="00211E9E"/>
    <w:rsid w:val="002122ED"/>
    <w:rsid w:val="002129BF"/>
    <w:rsid w:val="00212C2D"/>
    <w:rsid w:val="002136A6"/>
    <w:rsid w:val="00213AAA"/>
    <w:rsid w:val="0021490D"/>
    <w:rsid w:val="00214A82"/>
    <w:rsid w:val="00214C79"/>
    <w:rsid w:val="00214D19"/>
    <w:rsid w:val="00214DE3"/>
    <w:rsid w:val="00215003"/>
    <w:rsid w:val="002152D9"/>
    <w:rsid w:val="00215812"/>
    <w:rsid w:val="00215CD2"/>
    <w:rsid w:val="00215D95"/>
    <w:rsid w:val="002164C7"/>
    <w:rsid w:val="0021683B"/>
    <w:rsid w:val="00216A24"/>
    <w:rsid w:val="00216A67"/>
    <w:rsid w:val="00216AC5"/>
    <w:rsid w:val="002170B5"/>
    <w:rsid w:val="00217308"/>
    <w:rsid w:val="002173B6"/>
    <w:rsid w:val="00217568"/>
    <w:rsid w:val="00217608"/>
    <w:rsid w:val="002176E7"/>
    <w:rsid w:val="00217885"/>
    <w:rsid w:val="002178E0"/>
    <w:rsid w:val="00217AF0"/>
    <w:rsid w:val="00217B22"/>
    <w:rsid w:val="00217C37"/>
    <w:rsid w:val="00217D57"/>
    <w:rsid w:val="00217E5F"/>
    <w:rsid w:val="00220199"/>
    <w:rsid w:val="002206C6"/>
    <w:rsid w:val="00221008"/>
    <w:rsid w:val="00221168"/>
    <w:rsid w:val="00221460"/>
    <w:rsid w:val="00221936"/>
    <w:rsid w:val="002222EC"/>
    <w:rsid w:val="00222562"/>
    <w:rsid w:val="00222611"/>
    <w:rsid w:val="0022269C"/>
    <w:rsid w:val="00223048"/>
    <w:rsid w:val="002230B3"/>
    <w:rsid w:val="00223499"/>
    <w:rsid w:val="00223525"/>
    <w:rsid w:val="00223BD2"/>
    <w:rsid w:val="002243B2"/>
    <w:rsid w:val="00224558"/>
    <w:rsid w:val="002250B5"/>
    <w:rsid w:val="00225968"/>
    <w:rsid w:val="00226AC8"/>
    <w:rsid w:val="00226B8B"/>
    <w:rsid w:val="00227007"/>
    <w:rsid w:val="00227831"/>
    <w:rsid w:val="00227D77"/>
    <w:rsid w:val="00227D9A"/>
    <w:rsid w:val="00227EE4"/>
    <w:rsid w:val="0023026E"/>
    <w:rsid w:val="002306DA"/>
    <w:rsid w:val="002308E6"/>
    <w:rsid w:val="00230AC9"/>
    <w:rsid w:val="00230ADF"/>
    <w:rsid w:val="00230D85"/>
    <w:rsid w:val="00230ED9"/>
    <w:rsid w:val="002313E1"/>
    <w:rsid w:val="0023181D"/>
    <w:rsid w:val="0023182B"/>
    <w:rsid w:val="00231D41"/>
    <w:rsid w:val="00232009"/>
    <w:rsid w:val="00232690"/>
    <w:rsid w:val="00232775"/>
    <w:rsid w:val="002328B4"/>
    <w:rsid w:val="00232CE9"/>
    <w:rsid w:val="00233281"/>
    <w:rsid w:val="00233467"/>
    <w:rsid w:val="002337E3"/>
    <w:rsid w:val="00233F46"/>
    <w:rsid w:val="002344C2"/>
    <w:rsid w:val="00234984"/>
    <w:rsid w:val="00234F01"/>
    <w:rsid w:val="002351A0"/>
    <w:rsid w:val="00235925"/>
    <w:rsid w:val="00235CCC"/>
    <w:rsid w:val="00236081"/>
    <w:rsid w:val="00236831"/>
    <w:rsid w:val="00236A5D"/>
    <w:rsid w:val="00236B8C"/>
    <w:rsid w:val="00236D6E"/>
    <w:rsid w:val="00236DF8"/>
    <w:rsid w:val="00236F7D"/>
    <w:rsid w:val="00237301"/>
    <w:rsid w:val="00237491"/>
    <w:rsid w:val="002375C3"/>
    <w:rsid w:val="00237742"/>
    <w:rsid w:val="002377CA"/>
    <w:rsid w:val="00237E30"/>
    <w:rsid w:val="002401AA"/>
    <w:rsid w:val="002403AB"/>
    <w:rsid w:val="00240540"/>
    <w:rsid w:val="002406C1"/>
    <w:rsid w:val="00240970"/>
    <w:rsid w:val="002412EB"/>
    <w:rsid w:val="002413F9"/>
    <w:rsid w:val="002418C5"/>
    <w:rsid w:val="00241952"/>
    <w:rsid w:val="00241CE5"/>
    <w:rsid w:val="00242508"/>
    <w:rsid w:val="002428CD"/>
    <w:rsid w:val="00242E99"/>
    <w:rsid w:val="0024358F"/>
    <w:rsid w:val="002436C3"/>
    <w:rsid w:val="0024378C"/>
    <w:rsid w:val="00243B48"/>
    <w:rsid w:val="002442D2"/>
    <w:rsid w:val="002446F5"/>
    <w:rsid w:val="002452CD"/>
    <w:rsid w:val="00245778"/>
    <w:rsid w:val="002459A7"/>
    <w:rsid w:val="00245CD4"/>
    <w:rsid w:val="002461A0"/>
    <w:rsid w:val="00246381"/>
    <w:rsid w:val="0024647E"/>
    <w:rsid w:val="00246488"/>
    <w:rsid w:val="002464D6"/>
    <w:rsid w:val="00246D42"/>
    <w:rsid w:val="002474BB"/>
    <w:rsid w:val="00247547"/>
    <w:rsid w:val="0024757C"/>
    <w:rsid w:val="0024791E"/>
    <w:rsid w:val="00247DA9"/>
    <w:rsid w:val="00247EEF"/>
    <w:rsid w:val="00250008"/>
    <w:rsid w:val="00250197"/>
    <w:rsid w:val="00250199"/>
    <w:rsid w:val="00250BBC"/>
    <w:rsid w:val="0025166D"/>
    <w:rsid w:val="002517D6"/>
    <w:rsid w:val="00251857"/>
    <w:rsid w:val="00251CAD"/>
    <w:rsid w:val="00251CDB"/>
    <w:rsid w:val="00251F27"/>
    <w:rsid w:val="0025288D"/>
    <w:rsid w:val="0025295F"/>
    <w:rsid w:val="00252CAC"/>
    <w:rsid w:val="00252F03"/>
    <w:rsid w:val="00254068"/>
    <w:rsid w:val="00254132"/>
    <w:rsid w:val="0025437F"/>
    <w:rsid w:val="002543B7"/>
    <w:rsid w:val="002543E4"/>
    <w:rsid w:val="0025491D"/>
    <w:rsid w:val="00254C66"/>
    <w:rsid w:val="00254F01"/>
    <w:rsid w:val="00255EE8"/>
    <w:rsid w:val="00255FCE"/>
    <w:rsid w:val="00256194"/>
    <w:rsid w:val="002561EB"/>
    <w:rsid w:val="002562FC"/>
    <w:rsid w:val="0025655B"/>
    <w:rsid w:val="00256DF7"/>
    <w:rsid w:val="0025779A"/>
    <w:rsid w:val="0025779D"/>
    <w:rsid w:val="00257996"/>
    <w:rsid w:val="002601CC"/>
    <w:rsid w:val="0026029A"/>
    <w:rsid w:val="00260D15"/>
    <w:rsid w:val="00260E67"/>
    <w:rsid w:val="00260F20"/>
    <w:rsid w:val="00261176"/>
    <w:rsid w:val="00261393"/>
    <w:rsid w:val="002613DB"/>
    <w:rsid w:val="002618A3"/>
    <w:rsid w:val="00262123"/>
    <w:rsid w:val="00262646"/>
    <w:rsid w:val="00262D2B"/>
    <w:rsid w:val="002636FF"/>
    <w:rsid w:val="002645DA"/>
    <w:rsid w:val="00264E7D"/>
    <w:rsid w:val="002657DE"/>
    <w:rsid w:val="002664C8"/>
    <w:rsid w:val="00266664"/>
    <w:rsid w:val="00266C14"/>
    <w:rsid w:val="00266FD1"/>
    <w:rsid w:val="00267219"/>
    <w:rsid w:val="002676F0"/>
    <w:rsid w:val="002678EF"/>
    <w:rsid w:val="00270446"/>
    <w:rsid w:val="002709C0"/>
    <w:rsid w:val="00270D16"/>
    <w:rsid w:val="00270ED1"/>
    <w:rsid w:val="0027103B"/>
    <w:rsid w:val="0027108A"/>
    <w:rsid w:val="0027121E"/>
    <w:rsid w:val="00271223"/>
    <w:rsid w:val="00271908"/>
    <w:rsid w:val="002719B4"/>
    <w:rsid w:val="00271DA3"/>
    <w:rsid w:val="00272180"/>
    <w:rsid w:val="00272224"/>
    <w:rsid w:val="0027239D"/>
    <w:rsid w:val="00272821"/>
    <w:rsid w:val="00272AB6"/>
    <w:rsid w:val="00272F4D"/>
    <w:rsid w:val="0027343A"/>
    <w:rsid w:val="0027364E"/>
    <w:rsid w:val="00273CD5"/>
    <w:rsid w:val="00274631"/>
    <w:rsid w:val="00274945"/>
    <w:rsid w:val="00274BBF"/>
    <w:rsid w:val="0027520A"/>
    <w:rsid w:val="00275496"/>
    <w:rsid w:val="0027561D"/>
    <w:rsid w:val="0027568E"/>
    <w:rsid w:val="0027585D"/>
    <w:rsid w:val="00275FB4"/>
    <w:rsid w:val="00276E24"/>
    <w:rsid w:val="002772ED"/>
    <w:rsid w:val="00277358"/>
    <w:rsid w:val="00277383"/>
    <w:rsid w:val="0027787A"/>
    <w:rsid w:val="00277E59"/>
    <w:rsid w:val="00277F37"/>
    <w:rsid w:val="00277FA6"/>
    <w:rsid w:val="002803B0"/>
    <w:rsid w:val="0028083E"/>
    <w:rsid w:val="002808C0"/>
    <w:rsid w:val="00280A17"/>
    <w:rsid w:val="002810C1"/>
    <w:rsid w:val="0028153E"/>
    <w:rsid w:val="00281667"/>
    <w:rsid w:val="00281697"/>
    <w:rsid w:val="00281FAA"/>
    <w:rsid w:val="00281FDB"/>
    <w:rsid w:val="0028231C"/>
    <w:rsid w:val="002823E7"/>
    <w:rsid w:val="002824CF"/>
    <w:rsid w:val="002832D4"/>
    <w:rsid w:val="00283478"/>
    <w:rsid w:val="00283911"/>
    <w:rsid w:val="00283CB0"/>
    <w:rsid w:val="00283F18"/>
    <w:rsid w:val="00283F7A"/>
    <w:rsid w:val="00283F89"/>
    <w:rsid w:val="00284054"/>
    <w:rsid w:val="00284309"/>
    <w:rsid w:val="0028484C"/>
    <w:rsid w:val="00284A2D"/>
    <w:rsid w:val="00284AC3"/>
    <w:rsid w:val="00284BAB"/>
    <w:rsid w:val="00284BEB"/>
    <w:rsid w:val="00285217"/>
    <w:rsid w:val="00285391"/>
    <w:rsid w:val="00285468"/>
    <w:rsid w:val="00285C95"/>
    <w:rsid w:val="00285DB7"/>
    <w:rsid w:val="0028600C"/>
    <w:rsid w:val="00286614"/>
    <w:rsid w:val="0028663B"/>
    <w:rsid w:val="002872FD"/>
    <w:rsid w:val="002873A1"/>
    <w:rsid w:val="00287719"/>
    <w:rsid w:val="00287779"/>
    <w:rsid w:val="002879F7"/>
    <w:rsid w:val="00287E8A"/>
    <w:rsid w:val="00290279"/>
    <w:rsid w:val="00290C6C"/>
    <w:rsid w:val="002910D9"/>
    <w:rsid w:val="00291C64"/>
    <w:rsid w:val="00291ECE"/>
    <w:rsid w:val="00292281"/>
    <w:rsid w:val="002922FD"/>
    <w:rsid w:val="002928CE"/>
    <w:rsid w:val="00292D97"/>
    <w:rsid w:val="00293126"/>
    <w:rsid w:val="002931D4"/>
    <w:rsid w:val="00293C95"/>
    <w:rsid w:val="00293CD8"/>
    <w:rsid w:val="002941AC"/>
    <w:rsid w:val="00294DEF"/>
    <w:rsid w:val="00295028"/>
    <w:rsid w:val="00295262"/>
    <w:rsid w:val="002955A7"/>
    <w:rsid w:val="002958D3"/>
    <w:rsid w:val="00295902"/>
    <w:rsid w:val="00295BB7"/>
    <w:rsid w:val="00295F1E"/>
    <w:rsid w:val="00295FEA"/>
    <w:rsid w:val="00296333"/>
    <w:rsid w:val="00296462"/>
    <w:rsid w:val="0029646F"/>
    <w:rsid w:val="00296630"/>
    <w:rsid w:val="00296802"/>
    <w:rsid w:val="002968A9"/>
    <w:rsid w:val="00296B5F"/>
    <w:rsid w:val="00296BAF"/>
    <w:rsid w:val="00296FDD"/>
    <w:rsid w:val="0029703E"/>
    <w:rsid w:val="002970D6"/>
    <w:rsid w:val="002970ED"/>
    <w:rsid w:val="00297669"/>
    <w:rsid w:val="00297711"/>
    <w:rsid w:val="00297BDD"/>
    <w:rsid w:val="00297D57"/>
    <w:rsid w:val="002A005D"/>
    <w:rsid w:val="002A0275"/>
    <w:rsid w:val="002A0C6D"/>
    <w:rsid w:val="002A0DC3"/>
    <w:rsid w:val="002A113E"/>
    <w:rsid w:val="002A13AA"/>
    <w:rsid w:val="002A1658"/>
    <w:rsid w:val="002A1691"/>
    <w:rsid w:val="002A1C66"/>
    <w:rsid w:val="002A1C73"/>
    <w:rsid w:val="002A2277"/>
    <w:rsid w:val="002A27A0"/>
    <w:rsid w:val="002A3751"/>
    <w:rsid w:val="002A38A0"/>
    <w:rsid w:val="002A3F2C"/>
    <w:rsid w:val="002A4093"/>
    <w:rsid w:val="002A4128"/>
    <w:rsid w:val="002A4668"/>
    <w:rsid w:val="002A48F7"/>
    <w:rsid w:val="002A4A88"/>
    <w:rsid w:val="002A5138"/>
    <w:rsid w:val="002A5147"/>
    <w:rsid w:val="002A552B"/>
    <w:rsid w:val="002A55E2"/>
    <w:rsid w:val="002A56EA"/>
    <w:rsid w:val="002A57FC"/>
    <w:rsid w:val="002A5875"/>
    <w:rsid w:val="002A59D9"/>
    <w:rsid w:val="002A6072"/>
    <w:rsid w:val="002A64C7"/>
    <w:rsid w:val="002A6761"/>
    <w:rsid w:val="002A6BD3"/>
    <w:rsid w:val="002A6DA7"/>
    <w:rsid w:val="002A72AF"/>
    <w:rsid w:val="002A72DE"/>
    <w:rsid w:val="002A75FA"/>
    <w:rsid w:val="002A7722"/>
    <w:rsid w:val="002A7C62"/>
    <w:rsid w:val="002A7FD3"/>
    <w:rsid w:val="002B0125"/>
    <w:rsid w:val="002B0601"/>
    <w:rsid w:val="002B0C0C"/>
    <w:rsid w:val="002B0D66"/>
    <w:rsid w:val="002B10C1"/>
    <w:rsid w:val="002B10D7"/>
    <w:rsid w:val="002B1B71"/>
    <w:rsid w:val="002B1C28"/>
    <w:rsid w:val="002B1D1D"/>
    <w:rsid w:val="002B2009"/>
    <w:rsid w:val="002B20ED"/>
    <w:rsid w:val="002B23C6"/>
    <w:rsid w:val="002B2526"/>
    <w:rsid w:val="002B28AE"/>
    <w:rsid w:val="002B2EDF"/>
    <w:rsid w:val="002B2FC0"/>
    <w:rsid w:val="002B2FD5"/>
    <w:rsid w:val="002B30EB"/>
    <w:rsid w:val="002B31A3"/>
    <w:rsid w:val="002B336E"/>
    <w:rsid w:val="002B34B2"/>
    <w:rsid w:val="002B38F1"/>
    <w:rsid w:val="002B3C01"/>
    <w:rsid w:val="002B3D58"/>
    <w:rsid w:val="002B435F"/>
    <w:rsid w:val="002B43A2"/>
    <w:rsid w:val="002B43C9"/>
    <w:rsid w:val="002B5110"/>
    <w:rsid w:val="002B51FD"/>
    <w:rsid w:val="002B5479"/>
    <w:rsid w:val="002B5C09"/>
    <w:rsid w:val="002B602B"/>
    <w:rsid w:val="002B64DB"/>
    <w:rsid w:val="002B6B56"/>
    <w:rsid w:val="002B6C12"/>
    <w:rsid w:val="002B6E58"/>
    <w:rsid w:val="002B72BD"/>
    <w:rsid w:val="002B7E68"/>
    <w:rsid w:val="002B7FAB"/>
    <w:rsid w:val="002C002D"/>
    <w:rsid w:val="002C029E"/>
    <w:rsid w:val="002C02C7"/>
    <w:rsid w:val="002C0380"/>
    <w:rsid w:val="002C077D"/>
    <w:rsid w:val="002C0931"/>
    <w:rsid w:val="002C10CE"/>
    <w:rsid w:val="002C1246"/>
    <w:rsid w:val="002C1393"/>
    <w:rsid w:val="002C179E"/>
    <w:rsid w:val="002C1B55"/>
    <w:rsid w:val="002C1C98"/>
    <w:rsid w:val="002C1ED9"/>
    <w:rsid w:val="002C27DA"/>
    <w:rsid w:val="002C2AC0"/>
    <w:rsid w:val="002C362D"/>
    <w:rsid w:val="002C3BCC"/>
    <w:rsid w:val="002C420F"/>
    <w:rsid w:val="002C426A"/>
    <w:rsid w:val="002C47BE"/>
    <w:rsid w:val="002C48CD"/>
    <w:rsid w:val="002C4ACD"/>
    <w:rsid w:val="002C51FF"/>
    <w:rsid w:val="002C5267"/>
    <w:rsid w:val="002C5815"/>
    <w:rsid w:val="002C5863"/>
    <w:rsid w:val="002C5BCB"/>
    <w:rsid w:val="002C5C27"/>
    <w:rsid w:val="002C5EC5"/>
    <w:rsid w:val="002C6280"/>
    <w:rsid w:val="002C6327"/>
    <w:rsid w:val="002C656E"/>
    <w:rsid w:val="002C686F"/>
    <w:rsid w:val="002C6B91"/>
    <w:rsid w:val="002C6BA2"/>
    <w:rsid w:val="002C6CA2"/>
    <w:rsid w:val="002C6F2A"/>
    <w:rsid w:val="002C70B9"/>
    <w:rsid w:val="002C716C"/>
    <w:rsid w:val="002C71D6"/>
    <w:rsid w:val="002C78F7"/>
    <w:rsid w:val="002C7C1C"/>
    <w:rsid w:val="002D02AE"/>
    <w:rsid w:val="002D06D3"/>
    <w:rsid w:val="002D074A"/>
    <w:rsid w:val="002D0A34"/>
    <w:rsid w:val="002D13A2"/>
    <w:rsid w:val="002D1513"/>
    <w:rsid w:val="002D1592"/>
    <w:rsid w:val="002D1932"/>
    <w:rsid w:val="002D194C"/>
    <w:rsid w:val="002D1A4A"/>
    <w:rsid w:val="002D202D"/>
    <w:rsid w:val="002D219F"/>
    <w:rsid w:val="002D2442"/>
    <w:rsid w:val="002D26ED"/>
    <w:rsid w:val="002D2901"/>
    <w:rsid w:val="002D2BDD"/>
    <w:rsid w:val="002D2D26"/>
    <w:rsid w:val="002D2F9B"/>
    <w:rsid w:val="002D3267"/>
    <w:rsid w:val="002D33E0"/>
    <w:rsid w:val="002D3400"/>
    <w:rsid w:val="002D3674"/>
    <w:rsid w:val="002D4119"/>
    <w:rsid w:val="002D424E"/>
    <w:rsid w:val="002D432D"/>
    <w:rsid w:val="002D4FCA"/>
    <w:rsid w:val="002D53FA"/>
    <w:rsid w:val="002D5439"/>
    <w:rsid w:val="002D5710"/>
    <w:rsid w:val="002D57DD"/>
    <w:rsid w:val="002D582F"/>
    <w:rsid w:val="002D5B8B"/>
    <w:rsid w:val="002D5BE6"/>
    <w:rsid w:val="002D655C"/>
    <w:rsid w:val="002D69C3"/>
    <w:rsid w:val="002D6EB1"/>
    <w:rsid w:val="002D7226"/>
    <w:rsid w:val="002D779F"/>
    <w:rsid w:val="002D77A7"/>
    <w:rsid w:val="002D7C5E"/>
    <w:rsid w:val="002E03D1"/>
    <w:rsid w:val="002E070D"/>
    <w:rsid w:val="002E073E"/>
    <w:rsid w:val="002E0DCF"/>
    <w:rsid w:val="002E1352"/>
    <w:rsid w:val="002E1417"/>
    <w:rsid w:val="002E1873"/>
    <w:rsid w:val="002E2774"/>
    <w:rsid w:val="002E27E7"/>
    <w:rsid w:val="002E29CE"/>
    <w:rsid w:val="002E2B15"/>
    <w:rsid w:val="002E30EE"/>
    <w:rsid w:val="002E3651"/>
    <w:rsid w:val="002E367B"/>
    <w:rsid w:val="002E43EB"/>
    <w:rsid w:val="002E44A8"/>
    <w:rsid w:val="002E4627"/>
    <w:rsid w:val="002E4B6E"/>
    <w:rsid w:val="002E4E4E"/>
    <w:rsid w:val="002E5146"/>
    <w:rsid w:val="002E5748"/>
    <w:rsid w:val="002E57CF"/>
    <w:rsid w:val="002E595A"/>
    <w:rsid w:val="002E5991"/>
    <w:rsid w:val="002E5CE7"/>
    <w:rsid w:val="002E64B4"/>
    <w:rsid w:val="002E64FC"/>
    <w:rsid w:val="002E6EB6"/>
    <w:rsid w:val="002E701E"/>
    <w:rsid w:val="002E7020"/>
    <w:rsid w:val="002E73C6"/>
    <w:rsid w:val="002E7CC8"/>
    <w:rsid w:val="002E7D7F"/>
    <w:rsid w:val="002F0135"/>
    <w:rsid w:val="002F0446"/>
    <w:rsid w:val="002F0A87"/>
    <w:rsid w:val="002F0EA1"/>
    <w:rsid w:val="002F2242"/>
    <w:rsid w:val="002F244C"/>
    <w:rsid w:val="002F24CE"/>
    <w:rsid w:val="002F24D8"/>
    <w:rsid w:val="002F27FC"/>
    <w:rsid w:val="002F299B"/>
    <w:rsid w:val="002F2A3F"/>
    <w:rsid w:val="002F2C51"/>
    <w:rsid w:val="002F3890"/>
    <w:rsid w:val="002F39AE"/>
    <w:rsid w:val="002F3B20"/>
    <w:rsid w:val="002F4ABE"/>
    <w:rsid w:val="002F4AE9"/>
    <w:rsid w:val="002F51E1"/>
    <w:rsid w:val="002F561B"/>
    <w:rsid w:val="002F5B3D"/>
    <w:rsid w:val="002F697E"/>
    <w:rsid w:val="002F6A2E"/>
    <w:rsid w:val="002F6B4E"/>
    <w:rsid w:val="002F73AB"/>
    <w:rsid w:val="002F73AD"/>
    <w:rsid w:val="00300059"/>
    <w:rsid w:val="00300393"/>
    <w:rsid w:val="00300520"/>
    <w:rsid w:val="00300AE4"/>
    <w:rsid w:val="00300C62"/>
    <w:rsid w:val="00301052"/>
    <w:rsid w:val="00301756"/>
    <w:rsid w:val="0030185F"/>
    <w:rsid w:val="00302229"/>
    <w:rsid w:val="00302636"/>
    <w:rsid w:val="0030267A"/>
    <w:rsid w:val="00302715"/>
    <w:rsid w:val="00302957"/>
    <w:rsid w:val="00302C9E"/>
    <w:rsid w:val="003034DA"/>
    <w:rsid w:val="0030355A"/>
    <w:rsid w:val="00303866"/>
    <w:rsid w:val="00303CC6"/>
    <w:rsid w:val="00303CF1"/>
    <w:rsid w:val="0030453B"/>
    <w:rsid w:val="00304577"/>
    <w:rsid w:val="00304656"/>
    <w:rsid w:val="003048BD"/>
    <w:rsid w:val="00304ABA"/>
    <w:rsid w:val="00304D42"/>
    <w:rsid w:val="0030564B"/>
    <w:rsid w:val="00305A04"/>
    <w:rsid w:val="00305AD9"/>
    <w:rsid w:val="00305F70"/>
    <w:rsid w:val="00306641"/>
    <w:rsid w:val="003069A8"/>
    <w:rsid w:val="0030711A"/>
    <w:rsid w:val="003073A2"/>
    <w:rsid w:val="003078C4"/>
    <w:rsid w:val="00307E91"/>
    <w:rsid w:val="003102EC"/>
    <w:rsid w:val="00310786"/>
    <w:rsid w:val="003111E6"/>
    <w:rsid w:val="00311634"/>
    <w:rsid w:val="003117DF"/>
    <w:rsid w:val="00311D65"/>
    <w:rsid w:val="0031223E"/>
    <w:rsid w:val="00312ECF"/>
    <w:rsid w:val="00313BDB"/>
    <w:rsid w:val="00314148"/>
    <w:rsid w:val="00314648"/>
    <w:rsid w:val="0031470E"/>
    <w:rsid w:val="00314B94"/>
    <w:rsid w:val="0031590F"/>
    <w:rsid w:val="00315B98"/>
    <w:rsid w:val="00315BBF"/>
    <w:rsid w:val="00316376"/>
    <w:rsid w:val="003163DD"/>
    <w:rsid w:val="00316455"/>
    <w:rsid w:val="003168F4"/>
    <w:rsid w:val="00316FBB"/>
    <w:rsid w:val="00317A0A"/>
    <w:rsid w:val="00317AE6"/>
    <w:rsid w:val="00317CEC"/>
    <w:rsid w:val="0032048A"/>
    <w:rsid w:val="003206E0"/>
    <w:rsid w:val="003209CB"/>
    <w:rsid w:val="00320BAD"/>
    <w:rsid w:val="00320D0B"/>
    <w:rsid w:val="00320FE8"/>
    <w:rsid w:val="0032121F"/>
    <w:rsid w:val="00321788"/>
    <w:rsid w:val="0032181A"/>
    <w:rsid w:val="00321BE4"/>
    <w:rsid w:val="00322892"/>
    <w:rsid w:val="0032292D"/>
    <w:rsid w:val="0032298C"/>
    <w:rsid w:val="003237A6"/>
    <w:rsid w:val="0032395B"/>
    <w:rsid w:val="00323C16"/>
    <w:rsid w:val="00323C42"/>
    <w:rsid w:val="00323E89"/>
    <w:rsid w:val="00324107"/>
    <w:rsid w:val="00324521"/>
    <w:rsid w:val="003247C9"/>
    <w:rsid w:val="00324E8B"/>
    <w:rsid w:val="00325027"/>
    <w:rsid w:val="0032527A"/>
    <w:rsid w:val="00325376"/>
    <w:rsid w:val="003253C8"/>
    <w:rsid w:val="00325C4E"/>
    <w:rsid w:val="00325D50"/>
    <w:rsid w:val="00325E0B"/>
    <w:rsid w:val="00325E3B"/>
    <w:rsid w:val="00326A49"/>
    <w:rsid w:val="00326D45"/>
    <w:rsid w:val="0032718E"/>
    <w:rsid w:val="003271F0"/>
    <w:rsid w:val="00327D5E"/>
    <w:rsid w:val="003304C7"/>
    <w:rsid w:val="00330516"/>
    <w:rsid w:val="00330519"/>
    <w:rsid w:val="003309C5"/>
    <w:rsid w:val="00330CB0"/>
    <w:rsid w:val="003316AF"/>
    <w:rsid w:val="00331E19"/>
    <w:rsid w:val="00332332"/>
    <w:rsid w:val="0033241E"/>
    <w:rsid w:val="003324DE"/>
    <w:rsid w:val="003326CC"/>
    <w:rsid w:val="003327C5"/>
    <w:rsid w:val="003328E3"/>
    <w:rsid w:val="00332D03"/>
    <w:rsid w:val="0033305D"/>
    <w:rsid w:val="003339B9"/>
    <w:rsid w:val="00333F11"/>
    <w:rsid w:val="0033402E"/>
    <w:rsid w:val="0033461F"/>
    <w:rsid w:val="003349B3"/>
    <w:rsid w:val="00334CFD"/>
    <w:rsid w:val="00334E1E"/>
    <w:rsid w:val="00335004"/>
    <w:rsid w:val="0033521F"/>
    <w:rsid w:val="00335FB8"/>
    <w:rsid w:val="00336166"/>
    <w:rsid w:val="003361B1"/>
    <w:rsid w:val="00336E33"/>
    <w:rsid w:val="00336EBB"/>
    <w:rsid w:val="0033762D"/>
    <w:rsid w:val="003379BA"/>
    <w:rsid w:val="00340303"/>
    <w:rsid w:val="0034038D"/>
    <w:rsid w:val="0034089C"/>
    <w:rsid w:val="00340BEA"/>
    <w:rsid w:val="00340F89"/>
    <w:rsid w:val="00341B3D"/>
    <w:rsid w:val="00341B8F"/>
    <w:rsid w:val="00341CA3"/>
    <w:rsid w:val="00341E5D"/>
    <w:rsid w:val="003420C4"/>
    <w:rsid w:val="00342233"/>
    <w:rsid w:val="00342728"/>
    <w:rsid w:val="00342C76"/>
    <w:rsid w:val="00342D6B"/>
    <w:rsid w:val="00343340"/>
    <w:rsid w:val="00343361"/>
    <w:rsid w:val="00343912"/>
    <w:rsid w:val="00343C82"/>
    <w:rsid w:val="0034409F"/>
    <w:rsid w:val="00344407"/>
    <w:rsid w:val="00344B74"/>
    <w:rsid w:val="00344C48"/>
    <w:rsid w:val="00344F44"/>
    <w:rsid w:val="00344FE7"/>
    <w:rsid w:val="00345955"/>
    <w:rsid w:val="00345C33"/>
    <w:rsid w:val="00345FAA"/>
    <w:rsid w:val="00346459"/>
    <w:rsid w:val="0034649F"/>
    <w:rsid w:val="00346687"/>
    <w:rsid w:val="003468F1"/>
    <w:rsid w:val="00346C32"/>
    <w:rsid w:val="00347072"/>
    <w:rsid w:val="00347414"/>
    <w:rsid w:val="003475C1"/>
    <w:rsid w:val="00347782"/>
    <w:rsid w:val="003479AF"/>
    <w:rsid w:val="00350390"/>
    <w:rsid w:val="003508FF"/>
    <w:rsid w:val="00350B83"/>
    <w:rsid w:val="00350E61"/>
    <w:rsid w:val="003512E5"/>
    <w:rsid w:val="0035147C"/>
    <w:rsid w:val="00351B63"/>
    <w:rsid w:val="00352144"/>
    <w:rsid w:val="003523AB"/>
    <w:rsid w:val="00352581"/>
    <w:rsid w:val="00352EA7"/>
    <w:rsid w:val="00353DAF"/>
    <w:rsid w:val="0035474A"/>
    <w:rsid w:val="00354CC4"/>
    <w:rsid w:val="00354D0C"/>
    <w:rsid w:val="00354DAE"/>
    <w:rsid w:val="00355241"/>
    <w:rsid w:val="0035528E"/>
    <w:rsid w:val="0035578E"/>
    <w:rsid w:val="00355825"/>
    <w:rsid w:val="00355A16"/>
    <w:rsid w:val="00355B51"/>
    <w:rsid w:val="0035630C"/>
    <w:rsid w:val="00356626"/>
    <w:rsid w:val="00357023"/>
    <w:rsid w:val="0035737B"/>
    <w:rsid w:val="003574E3"/>
    <w:rsid w:val="003575E6"/>
    <w:rsid w:val="00357E81"/>
    <w:rsid w:val="0036014A"/>
    <w:rsid w:val="00360153"/>
    <w:rsid w:val="00360316"/>
    <w:rsid w:val="00360AE9"/>
    <w:rsid w:val="00360F70"/>
    <w:rsid w:val="003610ED"/>
    <w:rsid w:val="00361DC0"/>
    <w:rsid w:val="00361F12"/>
    <w:rsid w:val="00362096"/>
    <w:rsid w:val="003620D8"/>
    <w:rsid w:val="00362421"/>
    <w:rsid w:val="00362C25"/>
    <w:rsid w:val="003630CC"/>
    <w:rsid w:val="0036312D"/>
    <w:rsid w:val="003634C1"/>
    <w:rsid w:val="00363BA7"/>
    <w:rsid w:val="0036427D"/>
    <w:rsid w:val="00364875"/>
    <w:rsid w:val="00364C1A"/>
    <w:rsid w:val="003653FF"/>
    <w:rsid w:val="00365813"/>
    <w:rsid w:val="00365B22"/>
    <w:rsid w:val="00365B95"/>
    <w:rsid w:val="003661C5"/>
    <w:rsid w:val="003662E5"/>
    <w:rsid w:val="003666DC"/>
    <w:rsid w:val="00366B6A"/>
    <w:rsid w:val="00366D64"/>
    <w:rsid w:val="00367233"/>
    <w:rsid w:val="0036771C"/>
    <w:rsid w:val="0036792E"/>
    <w:rsid w:val="00367A5E"/>
    <w:rsid w:val="00367B65"/>
    <w:rsid w:val="00367BB1"/>
    <w:rsid w:val="00367D24"/>
    <w:rsid w:val="0037050D"/>
    <w:rsid w:val="003709D5"/>
    <w:rsid w:val="00370AA8"/>
    <w:rsid w:val="00370AE9"/>
    <w:rsid w:val="00370C38"/>
    <w:rsid w:val="00371254"/>
    <w:rsid w:val="003713AE"/>
    <w:rsid w:val="0037198B"/>
    <w:rsid w:val="003719D1"/>
    <w:rsid w:val="00372002"/>
    <w:rsid w:val="0037277E"/>
    <w:rsid w:val="0037294B"/>
    <w:rsid w:val="003729AD"/>
    <w:rsid w:val="00372E11"/>
    <w:rsid w:val="00372FAB"/>
    <w:rsid w:val="0037308D"/>
    <w:rsid w:val="003730B9"/>
    <w:rsid w:val="00373885"/>
    <w:rsid w:val="00373EB0"/>
    <w:rsid w:val="00374017"/>
    <w:rsid w:val="003745F4"/>
    <w:rsid w:val="00374661"/>
    <w:rsid w:val="00374992"/>
    <w:rsid w:val="00374E6B"/>
    <w:rsid w:val="00375D55"/>
    <w:rsid w:val="00375FF5"/>
    <w:rsid w:val="0037627E"/>
    <w:rsid w:val="003762D9"/>
    <w:rsid w:val="003765F0"/>
    <w:rsid w:val="00376A21"/>
    <w:rsid w:val="00376DA8"/>
    <w:rsid w:val="003770B5"/>
    <w:rsid w:val="003771CB"/>
    <w:rsid w:val="0037766D"/>
    <w:rsid w:val="00377B1E"/>
    <w:rsid w:val="00377BFB"/>
    <w:rsid w:val="00377DA9"/>
    <w:rsid w:val="0038016B"/>
    <w:rsid w:val="0038022C"/>
    <w:rsid w:val="00380683"/>
    <w:rsid w:val="003809C8"/>
    <w:rsid w:val="00380F9F"/>
    <w:rsid w:val="00381607"/>
    <w:rsid w:val="00381643"/>
    <w:rsid w:val="003818C6"/>
    <w:rsid w:val="0038195D"/>
    <w:rsid w:val="00382698"/>
    <w:rsid w:val="003826DB"/>
    <w:rsid w:val="00382762"/>
    <w:rsid w:val="00382D32"/>
    <w:rsid w:val="00382E6A"/>
    <w:rsid w:val="00382F7E"/>
    <w:rsid w:val="00383059"/>
    <w:rsid w:val="003834DF"/>
    <w:rsid w:val="00383A8F"/>
    <w:rsid w:val="00383C0F"/>
    <w:rsid w:val="00383CAB"/>
    <w:rsid w:val="00383D55"/>
    <w:rsid w:val="00383E25"/>
    <w:rsid w:val="00384120"/>
    <w:rsid w:val="0038419E"/>
    <w:rsid w:val="00384865"/>
    <w:rsid w:val="00384C56"/>
    <w:rsid w:val="00384CE5"/>
    <w:rsid w:val="00384ED9"/>
    <w:rsid w:val="003857F4"/>
    <w:rsid w:val="00385BC6"/>
    <w:rsid w:val="00385EF9"/>
    <w:rsid w:val="00386415"/>
    <w:rsid w:val="003865C8"/>
    <w:rsid w:val="00386C60"/>
    <w:rsid w:val="00386D01"/>
    <w:rsid w:val="00387529"/>
    <w:rsid w:val="00387987"/>
    <w:rsid w:val="0039035E"/>
    <w:rsid w:val="003903F6"/>
    <w:rsid w:val="00390620"/>
    <w:rsid w:val="0039065B"/>
    <w:rsid w:val="00390732"/>
    <w:rsid w:val="00390AEA"/>
    <w:rsid w:val="00390BDD"/>
    <w:rsid w:val="0039104A"/>
    <w:rsid w:val="0039143C"/>
    <w:rsid w:val="0039174F"/>
    <w:rsid w:val="0039199B"/>
    <w:rsid w:val="003921FB"/>
    <w:rsid w:val="00392300"/>
    <w:rsid w:val="0039255E"/>
    <w:rsid w:val="00392796"/>
    <w:rsid w:val="00392821"/>
    <w:rsid w:val="00392C21"/>
    <w:rsid w:val="00393210"/>
    <w:rsid w:val="0039331E"/>
    <w:rsid w:val="00393882"/>
    <w:rsid w:val="003946D6"/>
    <w:rsid w:val="0039479A"/>
    <w:rsid w:val="00394B90"/>
    <w:rsid w:val="0039578A"/>
    <w:rsid w:val="00395D20"/>
    <w:rsid w:val="00395D28"/>
    <w:rsid w:val="003962B1"/>
    <w:rsid w:val="003962EA"/>
    <w:rsid w:val="00396F81"/>
    <w:rsid w:val="003972DA"/>
    <w:rsid w:val="0039753D"/>
    <w:rsid w:val="003976A2"/>
    <w:rsid w:val="003978EB"/>
    <w:rsid w:val="00397951"/>
    <w:rsid w:val="00397BEA"/>
    <w:rsid w:val="003A073D"/>
    <w:rsid w:val="003A0CDC"/>
    <w:rsid w:val="003A0D57"/>
    <w:rsid w:val="003A0E08"/>
    <w:rsid w:val="003A1183"/>
    <w:rsid w:val="003A120F"/>
    <w:rsid w:val="003A14A1"/>
    <w:rsid w:val="003A1A56"/>
    <w:rsid w:val="003A1ED5"/>
    <w:rsid w:val="003A25AD"/>
    <w:rsid w:val="003A26E3"/>
    <w:rsid w:val="003A2CE5"/>
    <w:rsid w:val="003A2F62"/>
    <w:rsid w:val="003A2F68"/>
    <w:rsid w:val="003A33D8"/>
    <w:rsid w:val="003A3782"/>
    <w:rsid w:val="003A37C9"/>
    <w:rsid w:val="003A39AA"/>
    <w:rsid w:val="003A3C8A"/>
    <w:rsid w:val="003A3F32"/>
    <w:rsid w:val="003A40BC"/>
    <w:rsid w:val="003A4BD5"/>
    <w:rsid w:val="003A4BE5"/>
    <w:rsid w:val="003A4F03"/>
    <w:rsid w:val="003A4FAF"/>
    <w:rsid w:val="003A4FDF"/>
    <w:rsid w:val="003A5141"/>
    <w:rsid w:val="003A5689"/>
    <w:rsid w:val="003A56A2"/>
    <w:rsid w:val="003A6049"/>
    <w:rsid w:val="003A6B12"/>
    <w:rsid w:val="003A6D26"/>
    <w:rsid w:val="003A6E2C"/>
    <w:rsid w:val="003A715A"/>
    <w:rsid w:val="003A7594"/>
    <w:rsid w:val="003A7659"/>
    <w:rsid w:val="003A7B3A"/>
    <w:rsid w:val="003A7D64"/>
    <w:rsid w:val="003B0061"/>
    <w:rsid w:val="003B014D"/>
    <w:rsid w:val="003B0537"/>
    <w:rsid w:val="003B0C73"/>
    <w:rsid w:val="003B0D57"/>
    <w:rsid w:val="003B0E1F"/>
    <w:rsid w:val="003B169B"/>
    <w:rsid w:val="003B1A50"/>
    <w:rsid w:val="003B23DC"/>
    <w:rsid w:val="003B2A0B"/>
    <w:rsid w:val="003B2C6B"/>
    <w:rsid w:val="003B2E04"/>
    <w:rsid w:val="003B2FCA"/>
    <w:rsid w:val="003B36CB"/>
    <w:rsid w:val="003B37EE"/>
    <w:rsid w:val="003B3A4F"/>
    <w:rsid w:val="003B3C7C"/>
    <w:rsid w:val="003B3DE4"/>
    <w:rsid w:val="003B3F00"/>
    <w:rsid w:val="003B442D"/>
    <w:rsid w:val="003B45F2"/>
    <w:rsid w:val="003B4BAE"/>
    <w:rsid w:val="003B4DE1"/>
    <w:rsid w:val="003B4F0F"/>
    <w:rsid w:val="003B4F75"/>
    <w:rsid w:val="003B5210"/>
    <w:rsid w:val="003B5364"/>
    <w:rsid w:val="003B5410"/>
    <w:rsid w:val="003B55B3"/>
    <w:rsid w:val="003B56ED"/>
    <w:rsid w:val="003B5A9C"/>
    <w:rsid w:val="003B5BC4"/>
    <w:rsid w:val="003B5E5E"/>
    <w:rsid w:val="003B5F5B"/>
    <w:rsid w:val="003B60A5"/>
    <w:rsid w:val="003B61F9"/>
    <w:rsid w:val="003B6275"/>
    <w:rsid w:val="003B6519"/>
    <w:rsid w:val="003B6568"/>
    <w:rsid w:val="003B6AC6"/>
    <w:rsid w:val="003B755C"/>
    <w:rsid w:val="003B7E25"/>
    <w:rsid w:val="003B7ECB"/>
    <w:rsid w:val="003C010A"/>
    <w:rsid w:val="003C0C11"/>
    <w:rsid w:val="003C12D1"/>
    <w:rsid w:val="003C12E3"/>
    <w:rsid w:val="003C1324"/>
    <w:rsid w:val="003C1624"/>
    <w:rsid w:val="003C2148"/>
    <w:rsid w:val="003C2320"/>
    <w:rsid w:val="003C236F"/>
    <w:rsid w:val="003C27A5"/>
    <w:rsid w:val="003C2BDF"/>
    <w:rsid w:val="003C2DC1"/>
    <w:rsid w:val="003C2E43"/>
    <w:rsid w:val="003C2F9E"/>
    <w:rsid w:val="003C32C5"/>
    <w:rsid w:val="003C3604"/>
    <w:rsid w:val="003C3631"/>
    <w:rsid w:val="003C39C7"/>
    <w:rsid w:val="003C3AAC"/>
    <w:rsid w:val="003C404C"/>
    <w:rsid w:val="003C41CE"/>
    <w:rsid w:val="003C44AD"/>
    <w:rsid w:val="003C4624"/>
    <w:rsid w:val="003C49A2"/>
    <w:rsid w:val="003C4BCE"/>
    <w:rsid w:val="003C4C7E"/>
    <w:rsid w:val="003C4FFE"/>
    <w:rsid w:val="003C5049"/>
    <w:rsid w:val="003C558A"/>
    <w:rsid w:val="003C55C6"/>
    <w:rsid w:val="003C55E3"/>
    <w:rsid w:val="003C5C3F"/>
    <w:rsid w:val="003C5E38"/>
    <w:rsid w:val="003C6397"/>
    <w:rsid w:val="003C6399"/>
    <w:rsid w:val="003C63C2"/>
    <w:rsid w:val="003C652A"/>
    <w:rsid w:val="003C665E"/>
    <w:rsid w:val="003C69FB"/>
    <w:rsid w:val="003C71DE"/>
    <w:rsid w:val="003C7209"/>
    <w:rsid w:val="003C730A"/>
    <w:rsid w:val="003C7384"/>
    <w:rsid w:val="003C767E"/>
    <w:rsid w:val="003C78AA"/>
    <w:rsid w:val="003C79C7"/>
    <w:rsid w:val="003C7B15"/>
    <w:rsid w:val="003C7DAE"/>
    <w:rsid w:val="003C7F87"/>
    <w:rsid w:val="003C7FC2"/>
    <w:rsid w:val="003D000D"/>
    <w:rsid w:val="003D006D"/>
    <w:rsid w:val="003D033A"/>
    <w:rsid w:val="003D051B"/>
    <w:rsid w:val="003D0A61"/>
    <w:rsid w:val="003D0FB8"/>
    <w:rsid w:val="003D1616"/>
    <w:rsid w:val="003D16EF"/>
    <w:rsid w:val="003D185D"/>
    <w:rsid w:val="003D2023"/>
    <w:rsid w:val="003D21E7"/>
    <w:rsid w:val="003D23FD"/>
    <w:rsid w:val="003D2477"/>
    <w:rsid w:val="003D2826"/>
    <w:rsid w:val="003D2915"/>
    <w:rsid w:val="003D298E"/>
    <w:rsid w:val="003D2C2E"/>
    <w:rsid w:val="003D2E40"/>
    <w:rsid w:val="003D2ECA"/>
    <w:rsid w:val="003D3467"/>
    <w:rsid w:val="003D3668"/>
    <w:rsid w:val="003D3A89"/>
    <w:rsid w:val="003D3AF3"/>
    <w:rsid w:val="003D42F1"/>
    <w:rsid w:val="003D4486"/>
    <w:rsid w:val="003D4D1D"/>
    <w:rsid w:val="003D4EDC"/>
    <w:rsid w:val="003D4FF9"/>
    <w:rsid w:val="003D507F"/>
    <w:rsid w:val="003D5530"/>
    <w:rsid w:val="003D560C"/>
    <w:rsid w:val="003D5961"/>
    <w:rsid w:val="003D5A56"/>
    <w:rsid w:val="003D5CE8"/>
    <w:rsid w:val="003D5E09"/>
    <w:rsid w:val="003D64A6"/>
    <w:rsid w:val="003D6C63"/>
    <w:rsid w:val="003D6D36"/>
    <w:rsid w:val="003D6ED6"/>
    <w:rsid w:val="003D751B"/>
    <w:rsid w:val="003D76E5"/>
    <w:rsid w:val="003D781E"/>
    <w:rsid w:val="003D7A02"/>
    <w:rsid w:val="003D7C32"/>
    <w:rsid w:val="003D7C90"/>
    <w:rsid w:val="003E0363"/>
    <w:rsid w:val="003E06F6"/>
    <w:rsid w:val="003E079F"/>
    <w:rsid w:val="003E097D"/>
    <w:rsid w:val="003E0FBF"/>
    <w:rsid w:val="003E10D0"/>
    <w:rsid w:val="003E1131"/>
    <w:rsid w:val="003E137F"/>
    <w:rsid w:val="003E14C9"/>
    <w:rsid w:val="003E18C3"/>
    <w:rsid w:val="003E26ED"/>
    <w:rsid w:val="003E2A10"/>
    <w:rsid w:val="003E2D28"/>
    <w:rsid w:val="003E2FF0"/>
    <w:rsid w:val="003E337B"/>
    <w:rsid w:val="003E3AB7"/>
    <w:rsid w:val="003E4923"/>
    <w:rsid w:val="003E4D74"/>
    <w:rsid w:val="003E51A4"/>
    <w:rsid w:val="003E5319"/>
    <w:rsid w:val="003E58C2"/>
    <w:rsid w:val="003E5916"/>
    <w:rsid w:val="003E5A76"/>
    <w:rsid w:val="003E6376"/>
    <w:rsid w:val="003E6687"/>
    <w:rsid w:val="003E6B27"/>
    <w:rsid w:val="003E6B9D"/>
    <w:rsid w:val="003E72B1"/>
    <w:rsid w:val="003E764F"/>
    <w:rsid w:val="003E7A12"/>
    <w:rsid w:val="003E7DC6"/>
    <w:rsid w:val="003F00DF"/>
    <w:rsid w:val="003F02CB"/>
    <w:rsid w:val="003F0522"/>
    <w:rsid w:val="003F0928"/>
    <w:rsid w:val="003F0FD9"/>
    <w:rsid w:val="003F12EC"/>
    <w:rsid w:val="003F14FD"/>
    <w:rsid w:val="003F172A"/>
    <w:rsid w:val="003F1C3D"/>
    <w:rsid w:val="003F1FDA"/>
    <w:rsid w:val="003F23D3"/>
    <w:rsid w:val="003F25E9"/>
    <w:rsid w:val="003F2602"/>
    <w:rsid w:val="003F2678"/>
    <w:rsid w:val="003F2797"/>
    <w:rsid w:val="003F2FAE"/>
    <w:rsid w:val="003F33C3"/>
    <w:rsid w:val="003F37AB"/>
    <w:rsid w:val="003F387F"/>
    <w:rsid w:val="003F3ABA"/>
    <w:rsid w:val="003F3E96"/>
    <w:rsid w:val="003F4214"/>
    <w:rsid w:val="003F452D"/>
    <w:rsid w:val="003F45D6"/>
    <w:rsid w:val="003F4BFE"/>
    <w:rsid w:val="003F4F25"/>
    <w:rsid w:val="003F5BE6"/>
    <w:rsid w:val="003F60FD"/>
    <w:rsid w:val="003F6D16"/>
    <w:rsid w:val="003F6D25"/>
    <w:rsid w:val="003F6F5A"/>
    <w:rsid w:val="003F7603"/>
    <w:rsid w:val="003F788F"/>
    <w:rsid w:val="003F797D"/>
    <w:rsid w:val="003F7A45"/>
    <w:rsid w:val="003F7E55"/>
    <w:rsid w:val="0040000C"/>
    <w:rsid w:val="004001E8"/>
    <w:rsid w:val="00400302"/>
    <w:rsid w:val="004009D9"/>
    <w:rsid w:val="00400F52"/>
    <w:rsid w:val="00401764"/>
    <w:rsid w:val="0040189C"/>
    <w:rsid w:val="00401C21"/>
    <w:rsid w:val="00402A89"/>
    <w:rsid w:val="00403293"/>
    <w:rsid w:val="0040338B"/>
    <w:rsid w:val="004035DD"/>
    <w:rsid w:val="004035F3"/>
    <w:rsid w:val="004038B3"/>
    <w:rsid w:val="0040398A"/>
    <w:rsid w:val="00403CA0"/>
    <w:rsid w:val="00403E2F"/>
    <w:rsid w:val="00404BDC"/>
    <w:rsid w:val="00404D7B"/>
    <w:rsid w:val="00404E4D"/>
    <w:rsid w:val="00405871"/>
    <w:rsid w:val="00405CD9"/>
    <w:rsid w:val="0040653F"/>
    <w:rsid w:val="00406651"/>
    <w:rsid w:val="00406703"/>
    <w:rsid w:val="00406B25"/>
    <w:rsid w:val="00406BCD"/>
    <w:rsid w:val="0040736D"/>
    <w:rsid w:val="00407382"/>
    <w:rsid w:val="0040745B"/>
    <w:rsid w:val="0040758D"/>
    <w:rsid w:val="00407E97"/>
    <w:rsid w:val="00410065"/>
    <w:rsid w:val="004109C1"/>
    <w:rsid w:val="00411FC4"/>
    <w:rsid w:val="0041234E"/>
    <w:rsid w:val="0041253D"/>
    <w:rsid w:val="00412813"/>
    <w:rsid w:val="004129C0"/>
    <w:rsid w:val="00412EE0"/>
    <w:rsid w:val="0041338E"/>
    <w:rsid w:val="004133C3"/>
    <w:rsid w:val="00413660"/>
    <w:rsid w:val="004137F1"/>
    <w:rsid w:val="0041384B"/>
    <w:rsid w:val="004138A4"/>
    <w:rsid w:val="00414055"/>
    <w:rsid w:val="004143E8"/>
    <w:rsid w:val="004144CF"/>
    <w:rsid w:val="0041463A"/>
    <w:rsid w:val="0041476E"/>
    <w:rsid w:val="00414823"/>
    <w:rsid w:val="004152CD"/>
    <w:rsid w:val="0041555C"/>
    <w:rsid w:val="00415A63"/>
    <w:rsid w:val="00415AC4"/>
    <w:rsid w:val="00415ED1"/>
    <w:rsid w:val="0041620C"/>
    <w:rsid w:val="00416BBD"/>
    <w:rsid w:val="00416C06"/>
    <w:rsid w:val="00416C36"/>
    <w:rsid w:val="004172A8"/>
    <w:rsid w:val="0041733C"/>
    <w:rsid w:val="0041772B"/>
    <w:rsid w:val="004179DB"/>
    <w:rsid w:val="004179EA"/>
    <w:rsid w:val="00417D4E"/>
    <w:rsid w:val="004200C3"/>
    <w:rsid w:val="00420212"/>
    <w:rsid w:val="00420865"/>
    <w:rsid w:val="00420A55"/>
    <w:rsid w:val="00420A5C"/>
    <w:rsid w:val="00420E60"/>
    <w:rsid w:val="0042178F"/>
    <w:rsid w:val="0042190C"/>
    <w:rsid w:val="004219A7"/>
    <w:rsid w:val="00422049"/>
    <w:rsid w:val="00422232"/>
    <w:rsid w:val="0042226E"/>
    <w:rsid w:val="004222F3"/>
    <w:rsid w:val="00423192"/>
    <w:rsid w:val="00423816"/>
    <w:rsid w:val="00423B70"/>
    <w:rsid w:val="00423BE9"/>
    <w:rsid w:val="00423D75"/>
    <w:rsid w:val="0042453A"/>
    <w:rsid w:val="0042465E"/>
    <w:rsid w:val="00424683"/>
    <w:rsid w:val="004246C9"/>
    <w:rsid w:val="00424B98"/>
    <w:rsid w:val="00424B9C"/>
    <w:rsid w:val="00425006"/>
    <w:rsid w:val="00425212"/>
    <w:rsid w:val="004255E5"/>
    <w:rsid w:val="004258FA"/>
    <w:rsid w:val="00425DEC"/>
    <w:rsid w:val="004263BC"/>
    <w:rsid w:val="004270FE"/>
    <w:rsid w:val="0042793F"/>
    <w:rsid w:val="00427D7C"/>
    <w:rsid w:val="0043033A"/>
    <w:rsid w:val="00430378"/>
    <w:rsid w:val="00430858"/>
    <w:rsid w:val="00430BD9"/>
    <w:rsid w:val="0043106B"/>
    <w:rsid w:val="0043119A"/>
    <w:rsid w:val="004312B6"/>
    <w:rsid w:val="0043178A"/>
    <w:rsid w:val="004317C7"/>
    <w:rsid w:val="00431A22"/>
    <w:rsid w:val="0043230A"/>
    <w:rsid w:val="0043233C"/>
    <w:rsid w:val="00432422"/>
    <w:rsid w:val="00432470"/>
    <w:rsid w:val="004324FB"/>
    <w:rsid w:val="00432B97"/>
    <w:rsid w:val="00432D05"/>
    <w:rsid w:val="004336E6"/>
    <w:rsid w:val="004337C6"/>
    <w:rsid w:val="0043393D"/>
    <w:rsid w:val="00433D25"/>
    <w:rsid w:val="00433D3E"/>
    <w:rsid w:val="00433F16"/>
    <w:rsid w:val="00434140"/>
    <w:rsid w:val="00434275"/>
    <w:rsid w:val="004346A9"/>
    <w:rsid w:val="00434904"/>
    <w:rsid w:val="00434B5B"/>
    <w:rsid w:val="00434B6E"/>
    <w:rsid w:val="00434EAB"/>
    <w:rsid w:val="00435761"/>
    <w:rsid w:val="00435AD6"/>
    <w:rsid w:val="004362B0"/>
    <w:rsid w:val="00436464"/>
    <w:rsid w:val="0043651B"/>
    <w:rsid w:val="004367C1"/>
    <w:rsid w:val="00436EBA"/>
    <w:rsid w:val="00436F1D"/>
    <w:rsid w:val="00436F32"/>
    <w:rsid w:val="00436F50"/>
    <w:rsid w:val="004373A2"/>
    <w:rsid w:val="0043769C"/>
    <w:rsid w:val="004376DB"/>
    <w:rsid w:val="004376EE"/>
    <w:rsid w:val="00437764"/>
    <w:rsid w:val="00437925"/>
    <w:rsid w:val="00437AA7"/>
    <w:rsid w:val="00437ABF"/>
    <w:rsid w:val="00437E05"/>
    <w:rsid w:val="00440608"/>
    <w:rsid w:val="004406EE"/>
    <w:rsid w:val="00440855"/>
    <w:rsid w:val="00440F2E"/>
    <w:rsid w:val="00441251"/>
    <w:rsid w:val="00441324"/>
    <w:rsid w:val="004413AD"/>
    <w:rsid w:val="004414B8"/>
    <w:rsid w:val="0044178A"/>
    <w:rsid w:val="004418A6"/>
    <w:rsid w:val="00441A2F"/>
    <w:rsid w:val="00441F70"/>
    <w:rsid w:val="004426B8"/>
    <w:rsid w:val="004428CE"/>
    <w:rsid w:val="00442E35"/>
    <w:rsid w:val="00442EC7"/>
    <w:rsid w:val="00442F62"/>
    <w:rsid w:val="00443120"/>
    <w:rsid w:val="00443D7E"/>
    <w:rsid w:val="00443E53"/>
    <w:rsid w:val="00443E6D"/>
    <w:rsid w:val="0044410F"/>
    <w:rsid w:val="0044411D"/>
    <w:rsid w:val="004442B5"/>
    <w:rsid w:val="00444A3B"/>
    <w:rsid w:val="00444C15"/>
    <w:rsid w:val="00444DE6"/>
    <w:rsid w:val="00444FE2"/>
    <w:rsid w:val="00445828"/>
    <w:rsid w:val="00445954"/>
    <w:rsid w:val="00445C53"/>
    <w:rsid w:val="00445DC2"/>
    <w:rsid w:val="00445F43"/>
    <w:rsid w:val="004467D3"/>
    <w:rsid w:val="00446B0F"/>
    <w:rsid w:val="00446DC5"/>
    <w:rsid w:val="00446E09"/>
    <w:rsid w:val="00446EBD"/>
    <w:rsid w:val="00447030"/>
    <w:rsid w:val="00447884"/>
    <w:rsid w:val="00447B74"/>
    <w:rsid w:val="00447E6B"/>
    <w:rsid w:val="00447EB2"/>
    <w:rsid w:val="00447F8E"/>
    <w:rsid w:val="00450AEA"/>
    <w:rsid w:val="00450FDD"/>
    <w:rsid w:val="0045175C"/>
    <w:rsid w:val="00451C3D"/>
    <w:rsid w:val="00452298"/>
    <w:rsid w:val="004526DA"/>
    <w:rsid w:val="00452C33"/>
    <w:rsid w:val="00452C7B"/>
    <w:rsid w:val="00452CD6"/>
    <w:rsid w:val="00452E2B"/>
    <w:rsid w:val="0045334B"/>
    <w:rsid w:val="0045456C"/>
    <w:rsid w:val="004545B7"/>
    <w:rsid w:val="00454FF5"/>
    <w:rsid w:val="004551A9"/>
    <w:rsid w:val="0045595B"/>
    <w:rsid w:val="004559AE"/>
    <w:rsid w:val="00455D79"/>
    <w:rsid w:val="00455F0E"/>
    <w:rsid w:val="00456453"/>
    <w:rsid w:val="00456B6B"/>
    <w:rsid w:val="00456BE5"/>
    <w:rsid w:val="00456DFE"/>
    <w:rsid w:val="004573E5"/>
    <w:rsid w:val="00457544"/>
    <w:rsid w:val="00457999"/>
    <w:rsid w:val="00457A73"/>
    <w:rsid w:val="00457E4A"/>
    <w:rsid w:val="00457F43"/>
    <w:rsid w:val="00460642"/>
    <w:rsid w:val="00460A31"/>
    <w:rsid w:val="00460B3B"/>
    <w:rsid w:val="00460B68"/>
    <w:rsid w:val="00461CC8"/>
    <w:rsid w:val="00462038"/>
    <w:rsid w:val="0046286D"/>
    <w:rsid w:val="004629AB"/>
    <w:rsid w:val="00463171"/>
    <w:rsid w:val="004633E0"/>
    <w:rsid w:val="0046387D"/>
    <w:rsid w:val="004638DB"/>
    <w:rsid w:val="00463E1A"/>
    <w:rsid w:val="004642B4"/>
    <w:rsid w:val="0046486E"/>
    <w:rsid w:val="00464A42"/>
    <w:rsid w:val="00464CAE"/>
    <w:rsid w:val="00464D56"/>
    <w:rsid w:val="00464E42"/>
    <w:rsid w:val="0046502C"/>
    <w:rsid w:val="004650E4"/>
    <w:rsid w:val="004655C6"/>
    <w:rsid w:val="00465634"/>
    <w:rsid w:val="004656BF"/>
    <w:rsid w:val="00465D17"/>
    <w:rsid w:val="004664DB"/>
    <w:rsid w:val="0046658D"/>
    <w:rsid w:val="00466FB5"/>
    <w:rsid w:val="004703E1"/>
    <w:rsid w:val="004709B2"/>
    <w:rsid w:val="00470BAF"/>
    <w:rsid w:val="00470C96"/>
    <w:rsid w:val="00470D00"/>
    <w:rsid w:val="00471B00"/>
    <w:rsid w:val="00472AE1"/>
    <w:rsid w:val="00472EA9"/>
    <w:rsid w:val="00473157"/>
    <w:rsid w:val="00473176"/>
    <w:rsid w:val="004734B6"/>
    <w:rsid w:val="004734C5"/>
    <w:rsid w:val="0047364B"/>
    <w:rsid w:val="0047374E"/>
    <w:rsid w:val="00473B3D"/>
    <w:rsid w:val="00473E7E"/>
    <w:rsid w:val="00473E90"/>
    <w:rsid w:val="00473EBB"/>
    <w:rsid w:val="004741F7"/>
    <w:rsid w:val="004742BB"/>
    <w:rsid w:val="004744DB"/>
    <w:rsid w:val="0047477B"/>
    <w:rsid w:val="0047497B"/>
    <w:rsid w:val="00474C6B"/>
    <w:rsid w:val="00475321"/>
    <w:rsid w:val="0047565B"/>
    <w:rsid w:val="0047634F"/>
    <w:rsid w:val="00476358"/>
    <w:rsid w:val="00476B07"/>
    <w:rsid w:val="00476C35"/>
    <w:rsid w:val="00476FD3"/>
    <w:rsid w:val="00477808"/>
    <w:rsid w:val="004779D0"/>
    <w:rsid w:val="00477C19"/>
    <w:rsid w:val="00477DBB"/>
    <w:rsid w:val="004801E0"/>
    <w:rsid w:val="00480BB7"/>
    <w:rsid w:val="00480EE3"/>
    <w:rsid w:val="004812FB"/>
    <w:rsid w:val="004816CA"/>
    <w:rsid w:val="004817BE"/>
    <w:rsid w:val="00481E5F"/>
    <w:rsid w:val="00481E92"/>
    <w:rsid w:val="004826AF"/>
    <w:rsid w:val="0048272F"/>
    <w:rsid w:val="00482952"/>
    <w:rsid w:val="00482D54"/>
    <w:rsid w:val="00483271"/>
    <w:rsid w:val="004835C2"/>
    <w:rsid w:val="00483859"/>
    <w:rsid w:val="00483B46"/>
    <w:rsid w:val="00483D3B"/>
    <w:rsid w:val="004845F1"/>
    <w:rsid w:val="00484926"/>
    <w:rsid w:val="004850B3"/>
    <w:rsid w:val="004857E7"/>
    <w:rsid w:val="00486130"/>
    <w:rsid w:val="004865A8"/>
    <w:rsid w:val="00486ADC"/>
    <w:rsid w:val="00486B96"/>
    <w:rsid w:val="00486C58"/>
    <w:rsid w:val="0048777D"/>
    <w:rsid w:val="004879AF"/>
    <w:rsid w:val="00487A4B"/>
    <w:rsid w:val="00487D18"/>
    <w:rsid w:val="00490038"/>
    <w:rsid w:val="00490059"/>
    <w:rsid w:val="00490162"/>
    <w:rsid w:val="004904F7"/>
    <w:rsid w:val="00490A5D"/>
    <w:rsid w:val="00491030"/>
    <w:rsid w:val="004910AC"/>
    <w:rsid w:val="004914D8"/>
    <w:rsid w:val="004919E8"/>
    <w:rsid w:val="00491E18"/>
    <w:rsid w:val="00491F91"/>
    <w:rsid w:val="00491FF6"/>
    <w:rsid w:val="00492145"/>
    <w:rsid w:val="004925CB"/>
    <w:rsid w:val="004928CE"/>
    <w:rsid w:val="00492A2F"/>
    <w:rsid w:val="00492BA1"/>
    <w:rsid w:val="00492D7E"/>
    <w:rsid w:val="00493540"/>
    <w:rsid w:val="00493607"/>
    <w:rsid w:val="004939E4"/>
    <w:rsid w:val="00493D36"/>
    <w:rsid w:val="00493E35"/>
    <w:rsid w:val="00494AD6"/>
    <w:rsid w:val="00495120"/>
    <w:rsid w:val="00495E67"/>
    <w:rsid w:val="0049610E"/>
    <w:rsid w:val="004963F9"/>
    <w:rsid w:val="0049698A"/>
    <w:rsid w:val="00496B4E"/>
    <w:rsid w:val="00496DE2"/>
    <w:rsid w:val="00497448"/>
    <w:rsid w:val="004975AA"/>
    <w:rsid w:val="00497935"/>
    <w:rsid w:val="004A034A"/>
    <w:rsid w:val="004A0476"/>
    <w:rsid w:val="004A07D7"/>
    <w:rsid w:val="004A0A69"/>
    <w:rsid w:val="004A0F9E"/>
    <w:rsid w:val="004A10D4"/>
    <w:rsid w:val="004A1130"/>
    <w:rsid w:val="004A1219"/>
    <w:rsid w:val="004A1A77"/>
    <w:rsid w:val="004A1DAA"/>
    <w:rsid w:val="004A23D2"/>
    <w:rsid w:val="004A25A0"/>
    <w:rsid w:val="004A285D"/>
    <w:rsid w:val="004A2D1D"/>
    <w:rsid w:val="004A302B"/>
    <w:rsid w:val="004A3242"/>
    <w:rsid w:val="004A3838"/>
    <w:rsid w:val="004A4467"/>
    <w:rsid w:val="004A4957"/>
    <w:rsid w:val="004A5258"/>
    <w:rsid w:val="004A5467"/>
    <w:rsid w:val="004A5989"/>
    <w:rsid w:val="004A5AE2"/>
    <w:rsid w:val="004A5BB1"/>
    <w:rsid w:val="004A5CB1"/>
    <w:rsid w:val="004A5E3E"/>
    <w:rsid w:val="004A5EAA"/>
    <w:rsid w:val="004A638D"/>
    <w:rsid w:val="004A64EC"/>
    <w:rsid w:val="004A695F"/>
    <w:rsid w:val="004A697B"/>
    <w:rsid w:val="004A6A35"/>
    <w:rsid w:val="004A6EA6"/>
    <w:rsid w:val="004A7550"/>
    <w:rsid w:val="004A7966"/>
    <w:rsid w:val="004A7A54"/>
    <w:rsid w:val="004B0239"/>
    <w:rsid w:val="004B0379"/>
    <w:rsid w:val="004B0A69"/>
    <w:rsid w:val="004B0D1E"/>
    <w:rsid w:val="004B0E2E"/>
    <w:rsid w:val="004B1604"/>
    <w:rsid w:val="004B1701"/>
    <w:rsid w:val="004B1804"/>
    <w:rsid w:val="004B18CC"/>
    <w:rsid w:val="004B2609"/>
    <w:rsid w:val="004B2722"/>
    <w:rsid w:val="004B2F3D"/>
    <w:rsid w:val="004B32A0"/>
    <w:rsid w:val="004B36C1"/>
    <w:rsid w:val="004B3A60"/>
    <w:rsid w:val="004B3FCD"/>
    <w:rsid w:val="004B4C62"/>
    <w:rsid w:val="004B4D15"/>
    <w:rsid w:val="004B5064"/>
    <w:rsid w:val="004B5078"/>
    <w:rsid w:val="004B5096"/>
    <w:rsid w:val="004B51DA"/>
    <w:rsid w:val="004B54EF"/>
    <w:rsid w:val="004B592E"/>
    <w:rsid w:val="004B5CE2"/>
    <w:rsid w:val="004B5DAC"/>
    <w:rsid w:val="004B6147"/>
    <w:rsid w:val="004B6184"/>
    <w:rsid w:val="004B6634"/>
    <w:rsid w:val="004B67BB"/>
    <w:rsid w:val="004B67F1"/>
    <w:rsid w:val="004B6812"/>
    <w:rsid w:val="004B7293"/>
    <w:rsid w:val="004B7DD1"/>
    <w:rsid w:val="004C0096"/>
    <w:rsid w:val="004C00A3"/>
    <w:rsid w:val="004C00F4"/>
    <w:rsid w:val="004C037B"/>
    <w:rsid w:val="004C082A"/>
    <w:rsid w:val="004C0830"/>
    <w:rsid w:val="004C085B"/>
    <w:rsid w:val="004C0BDA"/>
    <w:rsid w:val="004C1472"/>
    <w:rsid w:val="004C165E"/>
    <w:rsid w:val="004C1BF9"/>
    <w:rsid w:val="004C1C3E"/>
    <w:rsid w:val="004C23BD"/>
    <w:rsid w:val="004C2498"/>
    <w:rsid w:val="004C331E"/>
    <w:rsid w:val="004C333F"/>
    <w:rsid w:val="004C33BC"/>
    <w:rsid w:val="004C3D19"/>
    <w:rsid w:val="004C3FC0"/>
    <w:rsid w:val="004C42C9"/>
    <w:rsid w:val="004C4D54"/>
    <w:rsid w:val="004C56FF"/>
    <w:rsid w:val="004C5B42"/>
    <w:rsid w:val="004C5ECB"/>
    <w:rsid w:val="004C6672"/>
    <w:rsid w:val="004C68B6"/>
    <w:rsid w:val="004C74F1"/>
    <w:rsid w:val="004D039F"/>
    <w:rsid w:val="004D04F6"/>
    <w:rsid w:val="004D0ED5"/>
    <w:rsid w:val="004D0F1B"/>
    <w:rsid w:val="004D12A8"/>
    <w:rsid w:val="004D1906"/>
    <w:rsid w:val="004D1C16"/>
    <w:rsid w:val="004D203B"/>
    <w:rsid w:val="004D240F"/>
    <w:rsid w:val="004D2434"/>
    <w:rsid w:val="004D2710"/>
    <w:rsid w:val="004D29CC"/>
    <w:rsid w:val="004D2AB8"/>
    <w:rsid w:val="004D2D7A"/>
    <w:rsid w:val="004D37B3"/>
    <w:rsid w:val="004D391B"/>
    <w:rsid w:val="004D3E11"/>
    <w:rsid w:val="004D4043"/>
    <w:rsid w:val="004D4304"/>
    <w:rsid w:val="004D470B"/>
    <w:rsid w:val="004D4CD1"/>
    <w:rsid w:val="004D4E73"/>
    <w:rsid w:val="004D503B"/>
    <w:rsid w:val="004D50AB"/>
    <w:rsid w:val="004D514C"/>
    <w:rsid w:val="004D524E"/>
    <w:rsid w:val="004D5266"/>
    <w:rsid w:val="004D54B7"/>
    <w:rsid w:val="004D5B2B"/>
    <w:rsid w:val="004D60DF"/>
    <w:rsid w:val="004D6786"/>
    <w:rsid w:val="004D69E1"/>
    <w:rsid w:val="004D7869"/>
    <w:rsid w:val="004D7EE4"/>
    <w:rsid w:val="004E0137"/>
    <w:rsid w:val="004E11CF"/>
    <w:rsid w:val="004E121B"/>
    <w:rsid w:val="004E18E7"/>
    <w:rsid w:val="004E1E29"/>
    <w:rsid w:val="004E1ECE"/>
    <w:rsid w:val="004E1EF5"/>
    <w:rsid w:val="004E23F7"/>
    <w:rsid w:val="004E24D1"/>
    <w:rsid w:val="004E2A73"/>
    <w:rsid w:val="004E2B5D"/>
    <w:rsid w:val="004E2D20"/>
    <w:rsid w:val="004E2E17"/>
    <w:rsid w:val="004E3268"/>
    <w:rsid w:val="004E33F8"/>
    <w:rsid w:val="004E368A"/>
    <w:rsid w:val="004E3801"/>
    <w:rsid w:val="004E39C9"/>
    <w:rsid w:val="004E417F"/>
    <w:rsid w:val="004E41A1"/>
    <w:rsid w:val="004E4391"/>
    <w:rsid w:val="004E46F5"/>
    <w:rsid w:val="004E4CA8"/>
    <w:rsid w:val="004E4D78"/>
    <w:rsid w:val="004E4E20"/>
    <w:rsid w:val="004E500B"/>
    <w:rsid w:val="004E5153"/>
    <w:rsid w:val="004E51B2"/>
    <w:rsid w:val="004E5C65"/>
    <w:rsid w:val="004E687B"/>
    <w:rsid w:val="004E70F3"/>
    <w:rsid w:val="004E713A"/>
    <w:rsid w:val="004E7649"/>
    <w:rsid w:val="004E79EC"/>
    <w:rsid w:val="004E7AD7"/>
    <w:rsid w:val="004E7B2E"/>
    <w:rsid w:val="004E7BDD"/>
    <w:rsid w:val="004F01D5"/>
    <w:rsid w:val="004F0439"/>
    <w:rsid w:val="004F0738"/>
    <w:rsid w:val="004F0A17"/>
    <w:rsid w:val="004F115C"/>
    <w:rsid w:val="004F13A0"/>
    <w:rsid w:val="004F17D0"/>
    <w:rsid w:val="004F1BB6"/>
    <w:rsid w:val="004F2044"/>
    <w:rsid w:val="004F20DC"/>
    <w:rsid w:val="004F23BA"/>
    <w:rsid w:val="004F33A6"/>
    <w:rsid w:val="004F35B2"/>
    <w:rsid w:val="004F35D6"/>
    <w:rsid w:val="004F3982"/>
    <w:rsid w:val="004F3A47"/>
    <w:rsid w:val="004F3AE1"/>
    <w:rsid w:val="004F3C71"/>
    <w:rsid w:val="004F3CDC"/>
    <w:rsid w:val="004F4537"/>
    <w:rsid w:val="004F4797"/>
    <w:rsid w:val="004F5068"/>
    <w:rsid w:val="004F51E9"/>
    <w:rsid w:val="004F54F5"/>
    <w:rsid w:val="004F551A"/>
    <w:rsid w:val="004F5C06"/>
    <w:rsid w:val="004F5FCC"/>
    <w:rsid w:val="004F63CD"/>
    <w:rsid w:val="004F63D5"/>
    <w:rsid w:val="004F64E4"/>
    <w:rsid w:val="004F662E"/>
    <w:rsid w:val="004F6A3A"/>
    <w:rsid w:val="004F6D13"/>
    <w:rsid w:val="004F6D20"/>
    <w:rsid w:val="004F6E61"/>
    <w:rsid w:val="004F71AC"/>
    <w:rsid w:val="004F75B7"/>
    <w:rsid w:val="004F783D"/>
    <w:rsid w:val="004F798E"/>
    <w:rsid w:val="004F7A70"/>
    <w:rsid w:val="005004E2"/>
    <w:rsid w:val="005009D1"/>
    <w:rsid w:val="005012E6"/>
    <w:rsid w:val="00501B88"/>
    <w:rsid w:val="0050246A"/>
    <w:rsid w:val="005025AD"/>
    <w:rsid w:val="005029B4"/>
    <w:rsid w:val="005033B1"/>
    <w:rsid w:val="0050348C"/>
    <w:rsid w:val="005039C8"/>
    <w:rsid w:val="00503A7E"/>
    <w:rsid w:val="00503ADE"/>
    <w:rsid w:val="00503BA8"/>
    <w:rsid w:val="00504660"/>
    <w:rsid w:val="00504D6A"/>
    <w:rsid w:val="00505BCC"/>
    <w:rsid w:val="00505CD4"/>
    <w:rsid w:val="00506869"/>
    <w:rsid w:val="00506974"/>
    <w:rsid w:val="00506E52"/>
    <w:rsid w:val="005072C5"/>
    <w:rsid w:val="005078D1"/>
    <w:rsid w:val="00510003"/>
    <w:rsid w:val="00510174"/>
    <w:rsid w:val="005104D5"/>
    <w:rsid w:val="0051091F"/>
    <w:rsid w:val="00510AC0"/>
    <w:rsid w:val="00511028"/>
    <w:rsid w:val="0051115B"/>
    <w:rsid w:val="00511482"/>
    <w:rsid w:val="00511611"/>
    <w:rsid w:val="005117FB"/>
    <w:rsid w:val="00511A63"/>
    <w:rsid w:val="00511A77"/>
    <w:rsid w:val="00511AC5"/>
    <w:rsid w:val="00512305"/>
    <w:rsid w:val="00512844"/>
    <w:rsid w:val="00512B6C"/>
    <w:rsid w:val="00512C52"/>
    <w:rsid w:val="00512FFF"/>
    <w:rsid w:val="00513075"/>
    <w:rsid w:val="0051350B"/>
    <w:rsid w:val="00513592"/>
    <w:rsid w:val="00513851"/>
    <w:rsid w:val="00513D9B"/>
    <w:rsid w:val="00514152"/>
    <w:rsid w:val="0051436F"/>
    <w:rsid w:val="0051498D"/>
    <w:rsid w:val="00514D56"/>
    <w:rsid w:val="00514F71"/>
    <w:rsid w:val="005158B6"/>
    <w:rsid w:val="005158C0"/>
    <w:rsid w:val="005159D9"/>
    <w:rsid w:val="00515A24"/>
    <w:rsid w:val="00515DD3"/>
    <w:rsid w:val="00515E0B"/>
    <w:rsid w:val="00515ED5"/>
    <w:rsid w:val="00516523"/>
    <w:rsid w:val="005166CD"/>
    <w:rsid w:val="00516705"/>
    <w:rsid w:val="005169BC"/>
    <w:rsid w:val="00516B0E"/>
    <w:rsid w:val="00517A06"/>
    <w:rsid w:val="00517BD2"/>
    <w:rsid w:val="00517CD1"/>
    <w:rsid w:val="00517FA7"/>
    <w:rsid w:val="0052026F"/>
    <w:rsid w:val="005203C5"/>
    <w:rsid w:val="0052042A"/>
    <w:rsid w:val="00520AA1"/>
    <w:rsid w:val="00521149"/>
    <w:rsid w:val="005213EA"/>
    <w:rsid w:val="00521578"/>
    <w:rsid w:val="00521BA2"/>
    <w:rsid w:val="0052217F"/>
    <w:rsid w:val="00522204"/>
    <w:rsid w:val="0052237E"/>
    <w:rsid w:val="0052269D"/>
    <w:rsid w:val="00522E94"/>
    <w:rsid w:val="00522EEE"/>
    <w:rsid w:val="005231BA"/>
    <w:rsid w:val="005231EC"/>
    <w:rsid w:val="005233DC"/>
    <w:rsid w:val="00523E4B"/>
    <w:rsid w:val="005241BC"/>
    <w:rsid w:val="00524468"/>
    <w:rsid w:val="00524EDE"/>
    <w:rsid w:val="0052511F"/>
    <w:rsid w:val="0052534A"/>
    <w:rsid w:val="005255A6"/>
    <w:rsid w:val="005255B4"/>
    <w:rsid w:val="00526648"/>
    <w:rsid w:val="005266F3"/>
    <w:rsid w:val="0052770D"/>
    <w:rsid w:val="00527EBA"/>
    <w:rsid w:val="00527FDA"/>
    <w:rsid w:val="00530135"/>
    <w:rsid w:val="005302FC"/>
    <w:rsid w:val="00530B8F"/>
    <w:rsid w:val="005315C8"/>
    <w:rsid w:val="005315E4"/>
    <w:rsid w:val="005316DB"/>
    <w:rsid w:val="00531966"/>
    <w:rsid w:val="00532066"/>
    <w:rsid w:val="005321A2"/>
    <w:rsid w:val="0053222A"/>
    <w:rsid w:val="00532396"/>
    <w:rsid w:val="00532402"/>
    <w:rsid w:val="00532417"/>
    <w:rsid w:val="00532418"/>
    <w:rsid w:val="0053254C"/>
    <w:rsid w:val="00532933"/>
    <w:rsid w:val="00532A29"/>
    <w:rsid w:val="00532BC4"/>
    <w:rsid w:val="00533380"/>
    <w:rsid w:val="005337F7"/>
    <w:rsid w:val="00533A0B"/>
    <w:rsid w:val="00533C23"/>
    <w:rsid w:val="00533C90"/>
    <w:rsid w:val="00533E90"/>
    <w:rsid w:val="00534950"/>
    <w:rsid w:val="00534A0C"/>
    <w:rsid w:val="00534B75"/>
    <w:rsid w:val="00534E2E"/>
    <w:rsid w:val="005351E4"/>
    <w:rsid w:val="00535465"/>
    <w:rsid w:val="005355A6"/>
    <w:rsid w:val="0053561B"/>
    <w:rsid w:val="00535AC6"/>
    <w:rsid w:val="00535BD2"/>
    <w:rsid w:val="00535FD3"/>
    <w:rsid w:val="005360FC"/>
    <w:rsid w:val="005363F4"/>
    <w:rsid w:val="00536F72"/>
    <w:rsid w:val="00537690"/>
    <w:rsid w:val="00537A6F"/>
    <w:rsid w:val="00537B0E"/>
    <w:rsid w:val="00537EFF"/>
    <w:rsid w:val="00540565"/>
    <w:rsid w:val="00540AA0"/>
    <w:rsid w:val="0054113C"/>
    <w:rsid w:val="0054195C"/>
    <w:rsid w:val="00541BCD"/>
    <w:rsid w:val="00541CAA"/>
    <w:rsid w:val="00542522"/>
    <w:rsid w:val="00542AA2"/>
    <w:rsid w:val="00542B06"/>
    <w:rsid w:val="00542B7D"/>
    <w:rsid w:val="00542BCC"/>
    <w:rsid w:val="00542E14"/>
    <w:rsid w:val="00542FA8"/>
    <w:rsid w:val="00543058"/>
    <w:rsid w:val="00543BA1"/>
    <w:rsid w:val="00543FFA"/>
    <w:rsid w:val="00544148"/>
    <w:rsid w:val="00544398"/>
    <w:rsid w:val="0054463A"/>
    <w:rsid w:val="00544845"/>
    <w:rsid w:val="005448C9"/>
    <w:rsid w:val="00544B14"/>
    <w:rsid w:val="0054518F"/>
    <w:rsid w:val="00545300"/>
    <w:rsid w:val="0054571A"/>
    <w:rsid w:val="005457D4"/>
    <w:rsid w:val="0054591C"/>
    <w:rsid w:val="00545B9B"/>
    <w:rsid w:val="00545CBC"/>
    <w:rsid w:val="00545DF4"/>
    <w:rsid w:val="00545FB6"/>
    <w:rsid w:val="005463A2"/>
    <w:rsid w:val="0054677C"/>
    <w:rsid w:val="005469A6"/>
    <w:rsid w:val="00546B77"/>
    <w:rsid w:val="00547AA9"/>
    <w:rsid w:val="00550112"/>
    <w:rsid w:val="0055100A"/>
    <w:rsid w:val="005516B3"/>
    <w:rsid w:val="00551800"/>
    <w:rsid w:val="00551AE2"/>
    <w:rsid w:val="00551B81"/>
    <w:rsid w:val="00551C21"/>
    <w:rsid w:val="0055250F"/>
    <w:rsid w:val="00552BF6"/>
    <w:rsid w:val="005534FA"/>
    <w:rsid w:val="00553CA4"/>
    <w:rsid w:val="00554897"/>
    <w:rsid w:val="005550CA"/>
    <w:rsid w:val="0055522B"/>
    <w:rsid w:val="005554B4"/>
    <w:rsid w:val="00555785"/>
    <w:rsid w:val="00555BDF"/>
    <w:rsid w:val="00555D4A"/>
    <w:rsid w:val="00555FBA"/>
    <w:rsid w:val="00556368"/>
    <w:rsid w:val="0055742C"/>
    <w:rsid w:val="00557471"/>
    <w:rsid w:val="005578D0"/>
    <w:rsid w:val="00557AA6"/>
    <w:rsid w:val="00560BA8"/>
    <w:rsid w:val="005610E1"/>
    <w:rsid w:val="005618E0"/>
    <w:rsid w:val="005619AA"/>
    <w:rsid w:val="00561B6E"/>
    <w:rsid w:val="00562394"/>
    <w:rsid w:val="00562BE1"/>
    <w:rsid w:val="00562CE4"/>
    <w:rsid w:val="00563106"/>
    <w:rsid w:val="00563255"/>
    <w:rsid w:val="00563563"/>
    <w:rsid w:val="005635AA"/>
    <w:rsid w:val="00563762"/>
    <w:rsid w:val="00563C9E"/>
    <w:rsid w:val="005640B5"/>
    <w:rsid w:val="00564266"/>
    <w:rsid w:val="005644F1"/>
    <w:rsid w:val="0056462D"/>
    <w:rsid w:val="00564A38"/>
    <w:rsid w:val="00564B47"/>
    <w:rsid w:val="00564B73"/>
    <w:rsid w:val="00564E65"/>
    <w:rsid w:val="00564E90"/>
    <w:rsid w:val="00564F88"/>
    <w:rsid w:val="00565212"/>
    <w:rsid w:val="005652AF"/>
    <w:rsid w:val="005652C6"/>
    <w:rsid w:val="00565929"/>
    <w:rsid w:val="00565AF7"/>
    <w:rsid w:val="00565E5B"/>
    <w:rsid w:val="00565E87"/>
    <w:rsid w:val="00566273"/>
    <w:rsid w:val="005662BC"/>
    <w:rsid w:val="005665DB"/>
    <w:rsid w:val="00566A09"/>
    <w:rsid w:val="00566A47"/>
    <w:rsid w:val="00566ACF"/>
    <w:rsid w:val="00566AE8"/>
    <w:rsid w:val="00566DA7"/>
    <w:rsid w:val="0057069F"/>
    <w:rsid w:val="00570776"/>
    <w:rsid w:val="00570FAD"/>
    <w:rsid w:val="00570FE4"/>
    <w:rsid w:val="005716F4"/>
    <w:rsid w:val="00571B29"/>
    <w:rsid w:val="00571E28"/>
    <w:rsid w:val="0057277D"/>
    <w:rsid w:val="00572ACB"/>
    <w:rsid w:val="00572CEF"/>
    <w:rsid w:val="00572E2C"/>
    <w:rsid w:val="00573117"/>
    <w:rsid w:val="0057350C"/>
    <w:rsid w:val="00573BD3"/>
    <w:rsid w:val="00573D00"/>
    <w:rsid w:val="00573E67"/>
    <w:rsid w:val="00573F30"/>
    <w:rsid w:val="005741AE"/>
    <w:rsid w:val="00574AA0"/>
    <w:rsid w:val="00574FCC"/>
    <w:rsid w:val="00575587"/>
    <w:rsid w:val="00575AAB"/>
    <w:rsid w:val="005769B5"/>
    <w:rsid w:val="00576CC9"/>
    <w:rsid w:val="00577116"/>
    <w:rsid w:val="00577515"/>
    <w:rsid w:val="005775E2"/>
    <w:rsid w:val="00577816"/>
    <w:rsid w:val="00577A1C"/>
    <w:rsid w:val="00577B64"/>
    <w:rsid w:val="005800B7"/>
    <w:rsid w:val="005802D0"/>
    <w:rsid w:val="005804DF"/>
    <w:rsid w:val="005807D8"/>
    <w:rsid w:val="0058096A"/>
    <w:rsid w:val="00580CE8"/>
    <w:rsid w:val="00580D6B"/>
    <w:rsid w:val="00580F3A"/>
    <w:rsid w:val="00581383"/>
    <w:rsid w:val="00581737"/>
    <w:rsid w:val="00581C48"/>
    <w:rsid w:val="00581FC5"/>
    <w:rsid w:val="005820A6"/>
    <w:rsid w:val="0058212D"/>
    <w:rsid w:val="00582229"/>
    <w:rsid w:val="00582269"/>
    <w:rsid w:val="005822C5"/>
    <w:rsid w:val="00582516"/>
    <w:rsid w:val="00582C63"/>
    <w:rsid w:val="0058361C"/>
    <w:rsid w:val="00583778"/>
    <w:rsid w:val="0058383C"/>
    <w:rsid w:val="005838B8"/>
    <w:rsid w:val="0058391D"/>
    <w:rsid w:val="0058398E"/>
    <w:rsid w:val="00583C90"/>
    <w:rsid w:val="00584505"/>
    <w:rsid w:val="00584604"/>
    <w:rsid w:val="005846A8"/>
    <w:rsid w:val="005847E6"/>
    <w:rsid w:val="00584806"/>
    <w:rsid w:val="00584831"/>
    <w:rsid w:val="00584A09"/>
    <w:rsid w:val="00584A21"/>
    <w:rsid w:val="00584AB8"/>
    <w:rsid w:val="00584D83"/>
    <w:rsid w:val="005852EB"/>
    <w:rsid w:val="00585768"/>
    <w:rsid w:val="00585A42"/>
    <w:rsid w:val="00585F27"/>
    <w:rsid w:val="00586120"/>
    <w:rsid w:val="00586531"/>
    <w:rsid w:val="00586A0A"/>
    <w:rsid w:val="00586E21"/>
    <w:rsid w:val="00586EA5"/>
    <w:rsid w:val="00586F35"/>
    <w:rsid w:val="0058704D"/>
    <w:rsid w:val="00587430"/>
    <w:rsid w:val="0058746A"/>
    <w:rsid w:val="005874A3"/>
    <w:rsid w:val="00587C9D"/>
    <w:rsid w:val="00587D7C"/>
    <w:rsid w:val="00587DC2"/>
    <w:rsid w:val="00590176"/>
    <w:rsid w:val="00590567"/>
    <w:rsid w:val="00590750"/>
    <w:rsid w:val="00590BDF"/>
    <w:rsid w:val="00590F26"/>
    <w:rsid w:val="00591171"/>
    <w:rsid w:val="005913B3"/>
    <w:rsid w:val="00591656"/>
    <w:rsid w:val="00592157"/>
    <w:rsid w:val="005929EA"/>
    <w:rsid w:val="005929EC"/>
    <w:rsid w:val="00592CF7"/>
    <w:rsid w:val="00592EB2"/>
    <w:rsid w:val="00592F94"/>
    <w:rsid w:val="005934AC"/>
    <w:rsid w:val="0059365F"/>
    <w:rsid w:val="00593788"/>
    <w:rsid w:val="00593811"/>
    <w:rsid w:val="0059391A"/>
    <w:rsid w:val="00593A5A"/>
    <w:rsid w:val="00593C45"/>
    <w:rsid w:val="0059453A"/>
    <w:rsid w:val="00594AE8"/>
    <w:rsid w:val="00594B4B"/>
    <w:rsid w:val="00594BDC"/>
    <w:rsid w:val="005953E3"/>
    <w:rsid w:val="0059564B"/>
    <w:rsid w:val="005956AF"/>
    <w:rsid w:val="00595C9E"/>
    <w:rsid w:val="005960EF"/>
    <w:rsid w:val="005961D5"/>
    <w:rsid w:val="005962B7"/>
    <w:rsid w:val="00596420"/>
    <w:rsid w:val="0059661D"/>
    <w:rsid w:val="005969C4"/>
    <w:rsid w:val="005969EC"/>
    <w:rsid w:val="005972A7"/>
    <w:rsid w:val="00597639"/>
    <w:rsid w:val="0059772F"/>
    <w:rsid w:val="00597DBA"/>
    <w:rsid w:val="005A02B1"/>
    <w:rsid w:val="005A057F"/>
    <w:rsid w:val="005A059E"/>
    <w:rsid w:val="005A05B4"/>
    <w:rsid w:val="005A06B0"/>
    <w:rsid w:val="005A0A58"/>
    <w:rsid w:val="005A0C38"/>
    <w:rsid w:val="005A0F4F"/>
    <w:rsid w:val="005A0FCF"/>
    <w:rsid w:val="005A183D"/>
    <w:rsid w:val="005A1A1F"/>
    <w:rsid w:val="005A1AF5"/>
    <w:rsid w:val="005A1D6F"/>
    <w:rsid w:val="005A20B4"/>
    <w:rsid w:val="005A242A"/>
    <w:rsid w:val="005A26CC"/>
    <w:rsid w:val="005A2B28"/>
    <w:rsid w:val="005A31F6"/>
    <w:rsid w:val="005A39B7"/>
    <w:rsid w:val="005A3AAC"/>
    <w:rsid w:val="005A4081"/>
    <w:rsid w:val="005A4729"/>
    <w:rsid w:val="005A4ACE"/>
    <w:rsid w:val="005A4E51"/>
    <w:rsid w:val="005A4FD2"/>
    <w:rsid w:val="005A5104"/>
    <w:rsid w:val="005A52C4"/>
    <w:rsid w:val="005A5975"/>
    <w:rsid w:val="005A59E3"/>
    <w:rsid w:val="005A663A"/>
    <w:rsid w:val="005A69B8"/>
    <w:rsid w:val="005A6B60"/>
    <w:rsid w:val="005A6DB1"/>
    <w:rsid w:val="005A70FC"/>
    <w:rsid w:val="005A729F"/>
    <w:rsid w:val="005A7396"/>
    <w:rsid w:val="005A73F3"/>
    <w:rsid w:val="005A77AB"/>
    <w:rsid w:val="005A7824"/>
    <w:rsid w:val="005A7E09"/>
    <w:rsid w:val="005A7F44"/>
    <w:rsid w:val="005B08FF"/>
    <w:rsid w:val="005B0F65"/>
    <w:rsid w:val="005B1334"/>
    <w:rsid w:val="005B19CD"/>
    <w:rsid w:val="005B2974"/>
    <w:rsid w:val="005B2C14"/>
    <w:rsid w:val="005B2C54"/>
    <w:rsid w:val="005B328F"/>
    <w:rsid w:val="005B3B48"/>
    <w:rsid w:val="005B4580"/>
    <w:rsid w:val="005B489D"/>
    <w:rsid w:val="005B4A6E"/>
    <w:rsid w:val="005B4C2D"/>
    <w:rsid w:val="005B5216"/>
    <w:rsid w:val="005B5698"/>
    <w:rsid w:val="005B5739"/>
    <w:rsid w:val="005B5791"/>
    <w:rsid w:val="005B5C05"/>
    <w:rsid w:val="005B6005"/>
    <w:rsid w:val="005B6213"/>
    <w:rsid w:val="005B62F3"/>
    <w:rsid w:val="005B7047"/>
    <w:rsid w:val="005B711D"/>
    <w:rsid w:val="005B7276"/>
    <w:rsid w:val="005B785B"/>
    <w:rsid w:val="005B7BD0"/>
    <w:rsid w:val="005B7BEE"/>
    <w:rsid w:val="005B7D6D"/>
    <w:rsid w:val="005C0072"/>
    <w:rsid w:val="005C009B"/>
    <w:rsid w:val="005C01D9"/>
    <w:rsid w:val="005C0ACF"/>
    <w:rsid w:val="005C0C7B"/>
    <w:rsid w:val="005C0D5D"/>
    <w:rsid w:val="005C118D"/>
    <w:rsid w:val="005C126B"/>
    <w:rsid w:val="005C18B8"/>
    <w:rsid w:val="005C1B14"/>
    <w:rsid w:val="005C1F09"/>
    <w:rsid w:val="005C216F"/>
    <w:rsid w:val="005C244F"/>
    <w:rsid w:val="005C2625"/>
    <w:rsid w:val="005C26BE"/>
    <w:rsid w:val="005C29F5"/>
    <w:rsid w:val="005C2E8B"/>
    <w:rsid w:val="005C3959"/>
    <w:rsid w:val="005C3ADC"/>
    <w:rsid w:val="005C4A8B"/>
    <w:rsid w:val="005C4D91"/>
    <w:rsid w:val="005C6369"/>
    <w:rsid w:val="005C705D"/>
    <w:rsid w:val="005C7170"/>
    <w:rsid w:val="005C743D"/>
    <w:rsid w:val="005D05B7"/>
    <w:rsid w:val="005D17FB"/>
    <w:rsid w:val="005D1956"/>
    <w:rsid w:val="005D1973"/>
    <w:rsid w:val="005D1E51"/>
    <w:rsid w:val="005D24BC"/>
    <w:rsid w:val="005D26BD"/>
    <w:rsid w:val="005D28C6"/>
    <w:rsid w:val="005D2D22"/>
    <w:rsid w:val="005D34C9"/>
    <w:rsid w:val="005D34D5"/>
    <w:rsid w:val="005D37C7"/>
    <w:rsid w:val="005D41AA"/>
    <w:rsid w:val="005D4771"/>
    <w:rsid w:val="005D47AD"/>
    <w:rsid w:val="005D47E4"/>
    <w:rsid w:val="005D485D"/>
    <w:rsid w:val="005D4955"/>
    <w:rsid w:val="005D4DAC"/>
    <w:rsid w:val="005D51CD"/>
    <w:rsid w:val="005D5337"/>
    <w:rsid w:val="005D53B1"/>
    <w:rsid w:val="005D53BB"/>
    <w:rsid w:val="005D562A"/>
    <w:rsid w:val="005D5685"/>
    <w:rsid w:val="005D5831"/>
    <w:rsid w:val="005D589A"/>
    <w:rsid w:val="005D5ADE"/>
    <w:rsid w:val="005D5CBE"/>
    <w:rsid w:val="005D5DC7"/>
    <w:rsid w:val="005D60F5"/>
    <w:rsid w:val="005D6411"/>
    <w:rsid w:val="005D6595"/>
    <w:rsid w:val="005D68E0"/>
    <w:rsid w:val="005D69AF"/>
    <w:rsid w:val="005D6C85"/>
    <w:rsid w:val="005D6D4E"/>
    <w:rsid w:val="005D707A"/>
    <w:rsid w:val="005D7268"/>
    <w:rsid w:val="005D7480"/>
    <w:rsid w:val="005D7556"/>
    <w:rsid w:val="005D78D0"/>
    <w:rsid w:val="005D7CCD"/>
    <w:rsid w:val="005D7D5E"/>
    <w:rsid w:val="005E0545"/>
    <w:rsid w:val="005E0829"/>
    <w:rsid w:val="005E08C6"/>
    <w:rsid w:val="005E08F5"/>
    <w:rsid w:val="005E0CA4"/>
    <w:rsid w:val="005E10A1"/>
    <w:rsid w:val="005E1164"/>
    <w:rsid w:val="005E11A1"/>
    <w:rsid w:val="005E12A3"/>
    <w:rsid w:val="005E1625"/>
    <w:rsid w:val="005E18E3"/>
    <w:rsid w:val="005E20EE"/>
    <w:rsid w:val="005E29DC"/>
    <w:rsid w:val="005E2C13"/>
    <w:rsid w:val="005E2DA3"/>
    <w:rsid w:val="005E3316"/>
    <w:rsid w:val="005E33FF"/>
    <w:rsid w:val="005E3455"/>
    <w:rsid w:val="005E365F"/>
    <w:rsid w:val="005E3A8B"/>
    <w:rsid w:val="005E3D47"/>
    <w:rsid w:val="005E3D69"/>
    <w:rsid w:val="005E413B"/>
    <w:rsid w:val="005E4150"/>
    <w:rsid w:val="005E4453"/>
    <w:rsid w:val="005E473D"/>
    <w:rsid w:val="005E4916"/>
    <w:rsid w:val="005E50A7"/>
    <w:rsid w:val="005E50F0"/>
    <w:rsid w:val="005E6133"/>
    <w:rsid w:val="005E653B"/>
    <w:rsid w:val="005E6D07"/>
    <w:rsid w:val="005E6F38"/>
    <w:rsid w:val="005E6F3B"/>
    <w:rsid w:val="005E7606"/>
    <w:rsid w:val="005E7E61"/>
    <w:rsid w:val="005E7F69"/>
    <w:rsid w:val="005F00AF"/>
    <w:rsid w:val="005F00B0"/>
    <w:rsid w:val="005F0960"/>
    <w:rsid w:val="005F0CB7"/>
    <w:rsid w:val="005F0EF2"/>
    <w:rsid w:val="005F1083"/>
    <w:rsid w:val="005F16D6"/>
    <w:rsid w:val="005F1784"/>
    <w:rsid w:val="005F17B1"/>
    <w:rsid w:val="005F2955"/>
    <w:rsid w:val="005F3115"/>
    <w:rsid w:val="005F31C7"/>
    <w:rsid w:val="005F3411"/>
    <w:rsid w:val="005F3517"/>
    <w:rsid w:val="005F3752"/>
    <w:rsid w:val="005F380F"/>
    <w:rsid w:val="005F40C3"/>
    <w:rsid w:val="005F4128"/>
    <w:rsid w:val="005F42F9"/>
    <w:rsid w:val="005F4347"/>
    <w:rsid w:val="005F435C"/>
    <w:rsid w:val="005F49A9"/>
    <w:rsid w:val="005F4ABE"/>
    <w:rsid w:val="005F4C78"/>
    <w:rsid w:val="005F4F1D"/>
    <w:rsid w:val="005F5735"/>
    <w:rsid w:val="005F5A1F"/>
    <w:rsid w:val="005F65BC"/>
    <w:rsid w:val="005F6645"/>
    <w:rsid w:val="005F67A3"/>
    <w:rsid w:val="005F6C8C"/>
    <w:rsid w:val="005F6CE5"/>
    <w:rsid w:val="005F6D92"/>
    <w:rsid w:val="005F7012"/>
    <w:rsid w:val="005F7017"/>
    <w:rsid w:val="005F784E"/>
    <w:rsid w:val="005F7A87"/>
    <w:rsid w:val="005F7AD7"/>
    <w:rsid w:val="005F7DD2"/>
    <w:rsid w:val="006004F3"/>
    <w:rsid w:val="00600653"/>
    <w:rsid w:val="00600996"/>
    <w:rsid w:val="0060184C"/>
    <w:rsid w:val="00601E0D"/>
    <w:rsid w:val="006020F1"/>
    <w:rsid w:val="006022C7"/>
    <w:rsid w:val="00602706"/>
    <w:rsid w:val="00602778"/>
    <w:rsid w:val="00602D87"/>
    <w:rsid w:val="00602F91"/>
    <w:rsid w:val="00603232"/>
    <w:rsid w:val="006036B2"/>
    <w:rsid w:val="00603754"/>
    <w:rsid w:val="00603E5C"/>
    <w:rsid w:val="00603F06"/>
    <w:rsid w:val="0060439D"/>
    <w:rsid w:val="006043A8"/>
    <w:rsid w:val="00604BBE"/>
    <w:rsid w:val="0060605D"/>
    <w:rsid w:val="00606236"/>
    <w:rsid w:val="00606886"/>
    <w:rsid w:val="00606B99"/>
    <w:rsid w:val="00606CB1"/>
    <w:rsid w:val="00606CB7"/>
    <w:rsid w:val="00607705"/>
    <w:rsid w:val="00607B52"/>
    <w:rsid w:val="00607F14"/>
    <w:rsid w:val="006109BB"/>
    <w:rsid w:val="0061106D"/>
    <w:rsid w:val="0061109B"/>
    <w:rsid w:val="0061134E"/>
    <w:rsid w:val="006113BD"/>
    <w:rsid w:val="006113CC"/>
    <w:rsid w:val="006117B4"/>
    <w:rsid w:val="00611953"/>
    <w:rsid w:val="00611C90"/>
    <w:rsid w:val="00611F6C"/>
    <w:rsid w:val="00612578"/>
    <w:rsid w:val="0061258B"/>
    <w:rsid w:val="006127BF"/>
    <w:rsid w:val="006128F8"/>
    <w:rsid w:val="00612A80"/>
    <w:rsid w:val="00612F0B"/>
    <w:rsid w:val="006130A6"/>
    <w:rsid w:val="0061356B"/>
    <w:rsid w:val="006137F8"/>
    <w:rsid w:val="006137FE"/>
    <w:rsid w:val="0061394D"/>
    <w:rsid w:val="00613BF5"/>
    <w:rsid w:val="00613C48"/>
    <w:rsid w:val="00613E3B"/>
    <w:rsid w:val="00613F1E"/>
    <w:rsid w:val="00614695"/>
    <w:rsid w:val="00614A56"/>
    <w:rsid w:val="00614CC2"/>
    <w:rsid w:val="00615085"/>
    <w:rsid w:val="0061540E"/>
    <w:rsid w:val="00615C24"/>
    <w:rsid w:val="00615D1F"/>
    <w:rsid w:val="00616442"/>
    <w:rsid w:val="006164D9"/>
    <w:rsid w:val="006164F3"/>
    <w:rsid w:val="00616661"/>
    <w:rsid w:val="00616747"/>
    <w:rsid w:val="00616BDB"/>
    <w:rsid w:val="00616C25"/>
    <w:rsid w:val="00616CE0"/>
    <w:rsid w:val="00616D73"/>
    <w:rsid w:val="00617728"/>
    <w:rsid w:val="006177F6"/>
    <w:rsid w:val="00617B24"/>
    <w:rsid w:val="00617D7E"/>
    <w:rsid w:val="00617F8D"/>
    <w:rsid w:val="0062124C"/>
    <w:rsid w:val="0062157E"/>
    <w:rsid w:val="006218CE"/>
    <w:rsid w:val="006219C5"/>
    <w:rsid w:val="00621AEC"/>
    <w:rsid w:val="00622144"/>
    <w:rsid w:val="006231ED"/>
    <w:rsid w:val="0062388A"/>
    <w:rsid w:val="006238CC"/>
    <w:rsid w:val="006243E7"/>
    <w:rsid w:val="006245CA"/>
    <w:rsid w:val="00624EEE"/>
    <w:rsid w:val="00624F7C"/>
    <w:rsid w:val="00625077"/>
    <w:rsid w:val="00625DC4"/>
    <w:rsid w:val="00626112"/>
    <w:rsid w:val="006262C6"/>
    <w:rsid w:val="0062643E"/>
    <w:rsid w:val="00626D56"/>
    <w:rsid w:val="00627100"/>
    <w:rsid w:val="00627163"/>
    <w:rsid w:val="00627384"/>
    <w:rsid w:val="006276AF"/>
    <w:rsid w:val="00627745"/>
    <w:rsid w:val="0062791F"/>
    <w:rsid w:val="00627B83"/>
    <w:rsid w:val="00627E57"/>
    <w:rsid w:val="00631C65"/>
    <w:rsid w:val="00631E20"/>
    <w:rsid w:val="00632A22"/>
    <w:rsid w:val="00632C95"/>
    <w:rsid w:val="006332A7"/>
    <w:rsid w:val="006336AF"/>
    <w:rsid w:val="00633874"/>
    <w:rsid w:val="00633889"/>
    <w:rsid w:val="006339D0"/>
    <w:rsid w:val="00633EAA"/>
    <w:rsid w:val="006340C6"/>
    <w:rsid w:val="006341ED"/>
    <w:rsid w:val="00634454"/>
    <w:rsid w:val="0063447D"/>
    <w:rsid w:val="00634937"/>
    <w:rsid w:val="00634C4B"/>
    <w:rsid w:val="00634D37"/>
    <w:rsid w:val="00635016"/>
    <w:rsid w:val="0063506E"/>
    <w:rsid w:val="0063573E"/>
    <w:rsid w:val="00635947"/>
    <w:rsid w:val="00636005"/>
    <w:rsid w:val="006360B8"/>
    <w:rsid w:val="006360F9"/>
    <w:rsid w:val="00636168"/>
    <w:rsid w:val="00636241"/>
    <w:rsid w:val="006362D3"/>
    <w:rsid w:val="00636812"/>
    <w:rsid w:val="00636BBD"/>
    <w:rsid w:val="0063767F"/>
    <w:rsid w:val="00637827"/>
    <w:rsid w:val="00637D54"/>
    <w:rsid w:val="00640005"/>
    <w:rsid w:val="00640498"/>
    <w:rsid w:val="006405D7"/>
    <w:rsid w:val="00640834"/>
    <w:rsid w:val="006410B1"/>
    <w:rsid w:val="006416F0"/>
    <w:rsid w:val="00641707"/>
    <w:rsid w:val="00641B8D"/>
    <w:rsid w:val="00641BA2"/>
    <w:rsid w:val="00642092"/>
    <w:rsid w:val="006421AD"/>
    <w:rsid w:val="0064283F"/>
    <w:rsid w:val="00642A9B"/>
    <w:rsid w:val="00642D02"/>
    <w:rsid w:val="00642EB6"/>
    <w:rsid w:val="0064301A"/>
    <w:rsid w:val="006435FD"/>
    <w:rsid w:val="00643AA2"/>
    <w:rsid w:val="00643BDB"/>
    <w:rsid w:val="00643DE7"/>
    <w:rsid w:val="00644900"/>
    <w:rsid w:val="006449E0"/>
    <w:rsid w:val="00644DFE"/>
    <w:rsid w:val="00644ED1"/>
    <w:rsid w:val="00645360"/>
    <w:rsid w:val="006455AE"/>
    <w:rsid w:val="006457D8"/>
    <w:rsid w:val="00645B7E"/>
    <w:rsid w:val="00645D75"/>
    <w:rsid w:val="00645DBA"/>
    <w:rsid w:val="006461EB"/>
    <w:rsid w:val="006467A3"/>
    <w:rsid w:val="00646CCB"/>
    <w:rsid w:val="006471E1"/>
    <w:rsid w:val="0064734F"/>
    <w:rsid w:val="006475B9"/>
    <w:rsid w:val="00647C50"/>
    <w:rsid w:val="00647D2A"/>
    <w:rsid w:val="00647D74"/>
    <w:rsid w:val="006500A7"/>
    <w:rsid w:val="00650265"/>
    <w:rsid w:val="006503F5"/>
    <w:rsid w:val="006504E2"/>
    <w:rsid w:val="00650FEF"/>
    <w:rsid w:val="00651019"/>
    <w:rsid w:val="006511C7"/>
    <w:rsid w:val="006512F6"/>
    <w:rsid w:val="0065169A"/>
    <w:rsid w:val="006517D6"/>
    <w:rsid w:val="0065193C"/>
    <w:rsid w:val="00652167"/>
    <w:rsid w:val="00652396"/>
    <w:rsid w:val="00652DEF"/>
    <w:rsid w:val="00653332"/>
    <w:rsid w:val="00653422"/>
    <w:rsid w:val="00653476"/>
    <w:rsid w:val="006534CF"/>
    <w:rsid w:val="0065370B"/>
    <w:rsid w:val="00653EA6"/>
    <w:rsid w:val="0065404E"/>
    <w:rsid w:val="006540D0"/>
    <w:rsid w:val="006540FC"/>
    <w:rsid w:val="006544F2"/>
    <w:rsid w:val="00654D04"/>
    <w:rsid w:val="00655518"/>
    <w:rsid w:val="00655BCB"/>
    <w:rsid w:val="00655F5B"/>
    <w:rsid w:val="0065646A"/>
    <w:rsid w:val="006565CD"/>
    <w:rsid w:val="00656770"/>
    <w:rsid w:val="00656B4A"/>
    <w:rsid w:val="00656B78"/>
    <w:rsid w:val="00657024"/>
    <w:rsid w:val="006575CD"/>
    <w:rsid w:val="006578EA"/>
    <w:rsid w:val="00657AA5"/>
    <w:rsid w:val="00657B78"/>
    <w:rsid w:val="00657C90"/>
    <w:rsid w:val="0066003A"/>
    <w:rsid w:val="00660633"/>
    <w:rsid w:val="0066082F"/>
    <w:rsid w:val="006609D4"/>
    <w:rsid w:val="00660B05"/>
    <w:rsid w:val="00660E90"/>
    <w:rsid w:val="006611BE"/>
    <w:rsid w:val="00661248"/>
    <w:rsid w:val="00661277"/>
    <w:rsid w:val="00661D96"/>
    <w:rsid w:val="00661E48"/>
    <w:rsid w:val="00662122"/>
    <w:rsid w:val="006621A9"/>
    <w:rsid w:val="006628A0"/>
    <w:rsid w:val="00662E06"/>
    <w:rsid w:val="0066382F"/>
    <w:rsid w:val="006638A6"/>
    <w:rsid w:val="00663988"/>
    <w:rsid w:val="0066433A"/>
    <w:rsid w:val="00664451"/>
    <w:rsid w:val="006645CA"/>
    <w:rsid w:val="00664AEE"/>
    <w:rsid w:val="00664B59"/>
    <w:rsid w:val="00664BEE"/>
    <w:rsid w:val="00664CBC"/>
    <w:rsid w:val="00664D95"/>
    <w:rsid w:val="0066517F"/>
    <w:rsid w:val="00665353"/>
    <w:rsid w:val="00666221"/>
    <w:rsid w:val="006665C4"/>
    <w:rsid w:val="006666CE"/>
    <w:rsid w:val="006669DB"/>
    <w:rsid w:val="00666DA4"/>
    <w:rsid w:val="006671C9"/>
    <w:rsid w:val="0066761D"/>
    <w:rsid w:val="0066762D"/>
    <w:rsid w:val="00667634"/>
    <w:rsid w:val="00667C8A"/>
    <w:rsid w:val="00667ED5"/>
    <w:rsid w:val="00670501"/>
    <w:rsid w:val="00670855"/>
    <w:rsid w:val="00670B9E"/>
    <w:rsid w:val="00670BBD"/>
    <w:rsid w:val="00670BEE"/>
    <w:rsid w:val="00670D0F"/>
    <w:rsid w:val="00670DCE"/>
    <w:rsid w:val="00670F29"/>
    <w:rsid w:val="00670F9D"/>
    <w:rsid w:val="006716EC"/>
    <w:rsid w:val="006723EB"/>
    <w:rsid w:val="00672825"/>
    <w:rsid w:val="0067295B"/>
    <w:rsid w:val="00672A42"/>
    <w:rsid w:val="00672B92"/>
    <w:rsid w:val="00672DD7"/>
    <w:rsid w:val="00673092"/>
    <w:rsid w:val="0067398F"/>
    <w:rsid w:val="00673C4F"/>
    <w:rsid w:val="0067423D"/>
    <w:rsid w:val="00674B54"/>
    <w:rsid w:val="006751ED"/>
    <w:rsid w:val="006751F0"/>
    <w:rsid w:val="00675A29"/>
    <w:rsid w:val="00675E7A"/>
    <w:rsid w:val="00675EF9"/>
    <w:rsid w:val="00676167"/>
    <w:rsid w:val="006762C1"/>
    <w:rsid w:val="00676452"/>
    <w:rsid w:val="006768A0"/>
    <w:rsid w:val="00676D1E"/>
    <w:rsid w:val="00676F7A"/>
    <w:rsid w:val="0067702C"/>
    <w:rsid w:val="00677157"/>
    <w:rsid w:val="00677172"/>
    <w:rsid w:val="00677637"/>
    <w:rsid w:val="00677ECE"/>
    <w:rsid w:val="00677F91"/>
    <w:rsid w:val="0068009E"/>
    <w:rsid w:val="0068014B"/>
    <w:rsid w:val="006807EC"/>
    <w:rsid w:val="00680991"/>
    <w:rsid w:val="00680E0A"/>
    <w:rsid w:val="00681108"/>
    <w:rsid w:val="00681688"/>
    <w:rsid w:val="00681D9D"/>
    <w:rsid w:val="0068227D"/>
    <w:rsid w:val="006822C1"/>
    <w:rsid w:val="00682346"/>
    <w:rsid w:val="006825BB"/>
    <w:rsid w:val="00682A3E"/>
    <w:rsid w:val="00682F54"/>
    <w:rsid w:val="00683084"/>
    <w:rsid w:val="0068308C"/>
    <w:rsid w:val="0068336A"/>
    <w:rsid w:val="00683988"/>
    <w:rsid w:val="006839C4"/>
    <w:rsid w:val="0068426D"/>
    <w:rsid w:val="0068481E"/>
    <w:rsid w:val="00684AA5"/>
    <w:rsid w:val="00684DA6"/>
    <w:rsid w:val="00684FBB"/>
    <w:rsid w:val="00685310"/>
    <w:rsid w:val="0068569E"/>
    <w:rsid w:val="00685B0A"/>
    <w:rsid w:val="00686A94"/>
    <w:rsid w:val="00686F3B"/>
    <w:rsid w:val="00687341"/>
    <w:rsid w:val="00687611"/>
    <w:rsid w:val="00687637"/>
    <w:rsid w:val="00687FB5"/>
    <w:rsid w:val="0069028C"/>
    <w:rsid w:val="006902BA"/>
    <w:rsid w:val="006902EB"/>
    <w:rsid w:val="0069037C"/>
    <w:rsid w:val="00690EB0"/>
    <w:rsid w:val="006910C3"/>
    <w:rsid w:val="00691133"/>
    <w:rsid w:val="00691AD0"/>
    <w:rsid w:val="00691BCD"/>
    <w:rsid w:val="00691D8B"/>
    <w:rsid w:val="0069207C"/>
    <w:rsid w:val="00692305"/>
    <w:rsid w:val="006928BA"/>
    <w:rsid w:val="006929A8"/>
    <w:rsid w:val="00692C58"/>
    <w:rsid w:val="006930A9"/>
    <w:rsid w:val="0069313E"/>
    <w:rsid w:val="00693C16"/>
    <w:rsid w:val="006941C5"/>
    <w:rsid w:val="006942DA"/>
    <w:rsid w:val="006943A3"/>
    <w:rsid w:val="0069492A"/>
    <w:rsid w:val="0069495B"/>
    <w:rsid w:val="00694A7C"/>
    <w:rsid w:val="00694A90"/>
    <w:rsid w:val="00694C07"/>
    <w:rsid w:val="00694CA9"/>
    <w:rsid w:val="006951A5"/>
    <w:rsid w:val="006954B0"/>
    <w:rsid w:val="0069567D"/>
    <w:rsid w:val="00695E0E"/>
    <w:rsid w:val="00696680"/>
    <w:rsid w:val="006967E0"/>
    <w:rsid w:val="00696C25"/>
    <w:rsid w:val="00696FCD"/>
    <w:rsid w:val="0069764B"/>
    <w:rsid w:val="00697D72"/>
    <w:rsid w:val="00697DDD"/>
    <w:rsid w:val="00697F54"/>
    <w:rsid w:val="006A06A3"/>
    <w:rsid w:val="006A0A11"/>
    <w:rsid w:val="006A0C5B"/>
    <w:rsid w:val="006A0EEF"/>
    <w:rsid w:val="006A11A6"/>
    <w:rsid w:val="006A11E4"/>
    <w:rsid w:val="006A121F"/>
    <w:rsid w:val="006A1BC4"/>
    <w:rsid w:val="006A21E5"/>
    <w:rsid w:val="006A21F4"/>
    <w:rsid w:val="006A22C1"/>
    <w:rsid w:val="006A28B6"/>
    <w:rsid w:val="006A2D65"/>
    <w:rsid w:val="006A300A"/>
    <w:rsid w:val="006A3516"/>
    <w:rsid w:val="006A359D"/>
    <w:rsid w:val="006A36AE"/>
    <w:rsid w:val="006A38CF"/>
    <w:rsid w:val="006A3B7B"/>
    <w:rsid w:val="006A3B87"/>
    <w:rsid w:val="006A3DD4"/>
    <w:rsid w:val="006A4A8C"/>
    <w:rsid w:val="006A4F9B"/>
    <w:rsid w:val="006A5031"/>
    <w:rsid w:val="006A5658"/>
    <w:rsid w:val="006A579F"/>
    <w:rsid w:val="006A57FB"/>
    <w:rsid w:val="006A61AA"/>
    <w:rsid w:val="006A6377"/>
    <w:rsid w:val="006A6C5B"/>
    <w:rsid w:val="006A7950"/>
    <w:rsid w:val="006A7D15"/>
    <w:rsid w:val="006B03DF"/>
    <w:rsid w:val="006B0587"/>
    <w:rsid w:val="006B061A"/>
    <w:rsid w:val="006B0F57"/>
    <w:rsid w:val="006B1017"/>
    <w:rsid w:val="006B12A7"/>
    <w:rsid w:val="006B1390"/>
    <w:rsid w:val="006B1499"/>
    <w:rsid w:val="006B157C"/>
    <w:rsid w:val="006B162E"/>
    <w:rsid w:val="006B17AD"/>
    <w:rsid w:val="006B1847"/>
    <w:rsid w:val="006B19C4"/>
    <w:rsid w:val="006B1C99"/>
    <w:rsid w:val="006B1CAE"/>
    <w:rsid w:val="006B204A"/>
    <w:rsid w:val="006B2954"/>
    <w:rsid w:val="006B2A89"/>
    <w:rsid w:val="006B3C78"/>
    <w:rsid w:val="006B40F4"/>
    <w:rsid w:val="006B4337"/>
    <w:rsid w:val="006B4774"/>
    <w:rsid w:val="006B47BE"/>
    <w:rsid w:val="006B4829"/>
    <w:rsid w:val="006B53A4"/>
    <w:rsid w:val="006B5481"/>
    <w:rsid w:val="006B59E3"/>
    <w:rsid w:val="006B5D8F"/>
    <w:rsid w:val="006B61D0"/>
    <w:rsid w:val="006B62D9"/>
    <w:rsid w:val="006B6E64"/>
    <w:rsid w:val="006B7096"/>
    <w:rsid w:val="006B767C"/>
    <w:rsid w:val="006B79CB"/>
    <w:rsid w:val="006B7F05"/>
    <w:rsid w:val="006C04E7"/>
    <w:rsid w:val="006C069F"/>
    <w:rsid w:val="006C0907"/>
    <w:rsid w:val="006C10E5"/>
    <w:rsid w:val="006C1FD2"/>
    <w:rsid w:val="006C20D0"/>
    <w:rsid w:val="006C28F0"/>
    <w:rsid w:val="006C2E24"/>
    <w:rsid w:val="006C32D8"/>
    <w:rsid w:val="006C35BE"/>
    <w:rsid w:val="006C39D5"/>
    <w:rsid w:val="006C3B47"/>
    <w:rsid w:val="006C3BDD"/>
    <w:rsid w:val="006C3E21"/>
    <w:rsid w:val="006C44F0"/>
    <w:rsid w:val="006C4525"/>
    <w:rsid w:val="006C4717"/>
    <w:rsid w:val="006C5726"/>
    <w:rsid w:val="006C58DA"/>
    <w:rsid w:val="006C5DC5"/>
    <w:rsid w:val="006C607C"/>
    <w:rsid w:val="006C6147"/>
    <w:rsid w:val="006C6364"/>
    <w:rsid w:val="006C642F"/>
    <w:rsid w:val="006C647D"/>
    <w:rsid w:val="006C668E"/>
    <w:rsid w:val="006C67C5"/>
    <w:rsid w:val="006C67CF"/>
    <w:rsid w:val="006C69B2"/>
    <w:rsid w:val="006C6A64"/>
    <w:rsid w:val="006C730B"/>
    <w:rsid w:val="006C7548"/>
    <w:rsid w:val="006C7B7A"/>
    <w:rsid w:val="006C7FC1"/>
    <w:rsid w:val="006D06D3"/>
    <w:rsid w:val="006D1003"/>
    <w:rsid w:val="006D11D6"/>
    <w:rsid w:val="006D163F"/>
    <w:rsid w:val="006D17AB"/>
    <w:rsid w:val="006D17B1"/>
    <w:rsid w:val="006D209B"/>
    <w:rsid w:val="006D2420"/>
    <w:rsid w:val="006D2602"/>
    <w:rsid w:val="006D2944"/>
    <w:rsid w:val="006D2BB9"/>
    <w:rsid w:val="006D3175"/>
    <w:rsid w:val="006D3280"/>
    <w:rsid w:val="006D3472"/>
    <w:rsid w:val="006D3550"/>
    <w:rsid w:val="006D35A6"/>
    <w:rsid w:val="006D36F5"/>
    <w:rsid w:val="006D374C"/>
    <w:rsid w:val="006D3AC0"/>
    <w:rsid w:val="006D3D8F"/>
    <w:rsid w:val="006D3E5D"/>
    <w:rsid w:val="006D466B"/>
    <w:rsid w:val="006D4759"/>
    <w:rsid w:val="006D48BE"/>
    <w:rsid w:val="006D4B29"/>
    <w:rsid w:val="006D4F5A"/>
    <w:rsid w:val="006D52DC"/>
    <w:rsid w:val="006D5332"/>
    <w:rsid w:val="006D5460"/>
    <w:rsid w:val="006D54F5"/>
    <w:rsid w:val="006D5BAB"/>
    <w:rsid w:val="006D6DD3"/>
    <w:rsid w:val="006D7828"/>
    <w:rsid w:val="006D7FA2"/>
    <w:rsid w:val="006E0038"/>
    <w:rsid w:val="006E0125"/>
    <w:rsid w:val="006E0197"/>
    <w:rsid w:val="006E04C4"/>
    <w:rsid w:val="006E0CFD"/>
    <w:rsid w:val="006E1253"/>
    <w:rsid w:val="006E1338"/>
    <w:rsid w:val="006E1592"/>
    <w:rsid w:val="006E15C8"/>
    <w:rsid w:val="006E1614"/>
    <w:rsid w:val="006E1622"/>
    <w:rsid w:val="006E1BEA"/>
    <w:rsid w:val="006E1E35"/>
    <w:rsid w:val="006E2007"/>
    <w:rsid w:val="006E245B"/>
    <w:rsid w:val="006E249C"/>
    <w:rsid w:val="006E2680"/>
    <w:rsid w:val="006E2822"/>
    <w:rsid w:val="006E2A83"/>
    <w:rsid w:val="006E2E7D"/>
    <w:rsid w:val="006E3CAC"/>
    <w:rsid w:val="006E44EC"/>
    <w:rsid w:val="006E4C29"/>
    <w:rsid w:val="006E4DBD"/>
    <w:rsid w:val="006E4EA2"/>
    <w:rsid w:val="006E5545"/>
    <w:rsid w:val="006E5D4C"/>
    <w:rsid w:val="006E6041"/>
    <w:rsid w:val="006E6049"/>
    <w:rsid w:val="006E6419"/>
    <w:rsid w:val="006E695F"/>
    <w:rsid w:val="006E6ED9"/>
    <w:rsid w:val="006E719C"/>
    <w:rsid w:val="006E7271"/>
    <w:rsid w:val="006E76A3"/>
    <w:rsid w:val="006E7B09"/>
    <w:rsid w:val="006E7ED0"/>
    <w:rsid w:val="006E7FD1"/>
    <w:rsid w:val="006F0138"/>
    <w:rsid w:val="006F0480"/>
    <w:rsid w:val="006F0553"/>
    <w:rsid w:val="006F0583"/>
    <w:rsid w:val="006F0889"/>
    <w:rsid w:val="006F0DD8"/>
    <w:rsid w:val="006F10BB"/>
    <w:rsid w:val="006F127E"/>
    <w:rsid w:val="006F15F0"/>
    <w:rsid w:val="006F179F"/>
    <w:rsid w:val="006F1A7B"/>
    <w:rsid w:val="006F2133"/>
    <w:rsid w:val="006F22B9"/>
    <w:rsid w:val="006F2609"/>
    <w:rsid w:val="006F2B36"/>
    <w:rsid w:val="006F3123"/>
    <w:rsid w:val="006F32E8"/>
    <w:rsid w:val="006F446C"/>
    <w:rsid w:val="006F4BAD"/>
    <w:rsid w:val="006F4C36"/>
    <w:rsid w:val="006F51C7"/>
    <w:rsid w:val="006F51D6"/>
    <w:rsid w:val="006F5232"/>
    <w:rsid w:val="006F59AB"/>
    <w:rsid w:val="006F5B61"/>
    <w:rsid w:val="006F61CA"/>
    <w:rsid w:val="006F658F"/>
    <w:rsid w:val="006F6A40"/>
    <w:rsid w:val="006F6A73"/>
    <w:rsid w:val="006F6B5E"/>
    <w:rsid w:val="006F6BF0"/>
    <w:rsid w:val="006F6F3F"/>
    <w:rsid w:val="006F70E1"/>
    <w:rsid w:val="006F7301"/>
    <w:rsid w:val="006F7AA6"/>
    <w:rsid w:val="006F7B37"/>
    <w:rsid w:val="006F7BB6"/>
    <w:rsid w:val="00700038"/>
    <w:rsid w:val="0070050E"/>
    <w:rsid w:val="00700D7D"/>
    <w:rsid w:val="00701C61"/>
    <w:rsid w:val="00702087"/>
    <w:rsid w:val="0070233B"/>
    <w:rsid w:val="007024B9"/>
    <w:rsid w:val="007028BD"/>
    <w:rsid w:val="00702929"/>
    <w:rsid w:val="00702C18"/>
    <w:rsid w:val="00702DC4"/>
    <w:rsid w:val="0070330F"/>
    <w:rsid w:val="00703351"/>
    <w:rsid w:val="00703D71"/>
    <w:rsid w:val="00703DCE"/>
    <w:rsid w:val="00704754"/>
    <w:rsid w:val="00704AA2"/>
    <w:rsid w:val="00704C4A"/>
    <w:rsid w:val="00704EFC"/>
    <w:rsid w:val="0070507B"/>
    <w:rsid w:val="0070543F"/>
    <w:rsid w:val="0070555E"/>
    <w:rsid w:val="00705E66"/>
    <w:rsid w:val="00706047"/>
    <w:rsid w:val="0070633E"/>
    <w:rsid w:val="007073F3"/>
    <w:rsid w:val="00707ABF"/>
    <w:rsid w:val="00707D7F"/>
    <w:rsid w:val="00707F9A"/>
    <w:rsid w:val="0071061B"/>
    <w:rsid w:val="00710A1C"/>
    <w:rsid w:val="00710AC1"/>
    <w:rsid w:val="00710E84"/>
    <w:rsid w:val="007111FD"/>
    <w:rsid w:val="00711290"/>
    <w:rsid w:val="00711489"/>
    <w:rsid w:val="007114B5"/>
    <w:rsid w:val="0071190A"/>
    <w:rsid w:val="00711B79"/>
    <w:rsid w:val="00711C32"/>
    <w:rsid w:val="00712386"/>
    <w:rsid w:val="0071239A"/>
    <w:rsid w:val="00712607"/>
    <w:rsid w:val="007126C3"/>
    <w:rsid w:val="007129FF"/>
    <w:rsid w:val="0071309D"/>
    <w:rsid w:val="0071314E"/>
    <w:rsid w:val="0071326B"/>
    <w:rsid w:val="00713717"/>
    <w:rsid w:val="00713CEF"/>
    <w:rsid w:val="00714233"/>
    <w:rsid w:val="007143A4"/>
    <w:rsid w:val="007147E9"/>
    <w:rsid w:val="007149EF"/>
    <w:rsid w:val="00715192"/>
    <w:rsid w:val="007152F9"/>
    <w:rsid w:val="007162D2"/>
    <w:rsid w:val="00716310"/>
    <w:rsid w:val="007165ED"/>
    <w:rsid w:val="00716F0E"/>
    <w:rsid w:val="00716F5A"/>
    <w:rsid w:val="00717404"/>
    <w:rsid w:val="00717F5C"/>
    <w:rsid w:val="007200F4"/>
    <w:rsid w:val="00720508"/>
    <w:rsid w:val="00720CFB"/>
    <w:rsid w:val="00720DBC"/>
    <w:rsid w:val="00720F9E"/>
    <w:rsid w:val="007216AD"/>
    <w:rsid w:val="00721979"/>
    <w:rsid w:val="00721C39"/>
    <w:rsid w:val="00721E0E"/>
    <w:rsid w:val="00721E59"/>
    <w:rsid w:val="00721F48"/>
    <w:rsid w:val="00721FE3"/>
    <w:rsid w:val="007222C0"/>
    <w:rsid w:val="00722492"/>
    <w:rsid w:val="00723718"/>
    <w:rsid w:val="00723804"/>
    <w:rsid w:val="007239DF"/>
    <w:rsid w:val="007239F0"/>
    <w:rsid w:val="00723A5B"/>
    <w:rsid w:val="007240B5"/>
    <w:rsid w:val="00724C16"/>
    <w:rsid w:val="00724DB0"/>
    <w:rsid w:val="00724FFA"/>
    <w:rsid w:val="0072515F"/>
    <w:rsid w:val="00725667"/>
    <w:rsid w:val="00725D10"/>
    <w:rsid w:val="007266AB"/>
    <w:rsid w:val="007266C9"/>
    <w:rsid w:val="00726F37"/>
    <w:rsid w:val="00727412"/>
    <w:rsid w:val="00727574"/>
    <w:rsid w:val="007276AA"/>
    <w:rsid w:val="00727945"/>
    <w:rsid w:val="00727D6A"/>
    <w:rsid w:val="007300AE"/>
    <w:rsid w:val="007307F0"/>
    <w:rsid w:val="007308A7"/>
    <w:rsid w:val="00730A2B"/>
    <w:rsid w:val="007313DB"/>
    <w:rsid w:val="007314D9"/>
    <w:rsid w:val="007318B3"/>
    <w:rsid w:val="00731F81"/>
    <w:rsid w:val="0073224D"/>
    <w:rsid w:val="00732821"/>
    <w:rsid w:val="00732B14"/>
    <w:rsid w:val="00732BF8"/>
    <w:rsid w:val="00732CB5"/>
    <w:rsid w:val="00732FFC"/>
    <w:rsid w:val="0073324D"/>
    <w:rsid w:val="00733251"/>
    <w:rsid w:val="00733268"/>
    <w:rsid w:val="007335E3"/>
    <w:rsid w:val="007344D8"/>
    <w:rsid w:val="0073469F"/>
    <w:rsid w:val="007349B7"/>
    <w:rsid w:val="00734BA5"/>
    <w:rsid w:val="007352A1"/>
    <w:rsid w:val="007355BF"/>
    <w:rsid w:val="0073564E"/>
    <w:rsid w:val="00735AD3"/>
    <w:rsid w:val="00735D01"/>
    <w:rsid w:val="00736681"/>
    <w:rsid w:val="0073687D"/>
    <w:rsid w:val="00736A8E"/>
    <w:rsid w:val="00736F50"/>
    <w:rsid w:val="00737B4A"/>
    <w:rsid w:val="00737DEF"/>
    <w:rsid w:val="00740010"/>
    <w:rsid w:val="00740792"/>
    <w:rsid w:val="00740FC8"/>
    <w:rsid w:val="0074116E"/>
    <w:rsid w:val="00741435"/>
    <w:rsid w:val="00741ED9"/>
    <w:rsid w:val="007420DA"/>
    <w:rsid w:val="007428FB"/>
    <w:rsid w:val="00742B09"/>
    <w:rsid w:val="00742EEF"/>
    <w:rsid w:val="0074320A"/>
    <w:rsid w:val="0074324C"/>
    <w:rsid w:val="00743672"/>
    <w:rsid w:val="00743D92"/>
    <w:rsid w:val="0074432D"/>
    <w:rsid w:val="00744734"/>
    <w:rsid w:val="00744952"/>
    <w:rsid w:val="007452E4"/>
    <w:rsid w:val="007456E9"/>
    <w:rsid w:val="007459DD"/>
    <w:rsid w:val="00745A08"/>
    <w:rsid w:val="00745CDE"/>
    <w:rsid w:val="00745D6A"/>
    <w:rsid w:val="00745E43"/>
    <w:rsid w:val="00745EE1"/>
    <w:rsid w:val="00745F11"/>
    <w:rsid w:val="0074665A"/>
    <w:rsid w:val="00746E70"/>
    <w:rsid w:val="00747176"/>
    <w:rsid w:val="0074747A"/>
    <w:rsid w:val="00747490"/>
    <w:rsid w:val="00750192"/>
    <w:rsid w:val="007504A5"/>
    <w:rsid w:val="007505C2"/>
    <w:rsid w:val="00751158"/>
    <w:rsid w:val="0075126B"/>
    <w:rsid w:val="007513C1"/>
    <w:rsid w:val="00751892"/>
    <w:rsid w:val="00751C2D"/>
    <w:rsid w:val="00752816"/>
    <w:rsid w:val="00752D52"/>
    <w:rsid w:val="0075322A"/>
    <w:rsid w:val="0075377E"/>
    <w:rsid w:val="00753CB8"/>
    <w:rsid w:val="007542D4"/>
    <w:rsid w:val="00754CFD"/>
    <w:rsid w:val="00754F18"/>
    <w:rsid w:val="007552AF"/>
    <w:rsid w:val="00755374"/>
    <w:rsid w:val="00755481"/>
    <w:rsid w:val="00755516"/>
    <w:rsid w:val="00755553"/>
    <w:rsid w:val="00755678"/>
    <w:rsid w:val="00755DFE"/>
    <w:rsid w:val="0075625C"/>
    <w:rsid w:val="00756CAE"/>
    <w:rsid w:val="007575DC"/>
    <w:rsid w:val="007575E8"/>
    <w:rsid w:val="007602A0"/>
    <w:rsid w:val="007604E1"/>
    <w:rsid w:val="00760725"/>
    <w:rsid w:val="00761385"/>
    <w:rsid w:val="00761730"/>
    <w:rsid w:val="0076181A"/>
    <w:rsid w:val="007619C2"/>
    <w:rsid w:val="007619DE"/>
    <w:rsid w:val="00761B35"/>
    <w:rsid w:val="00761B5A"/>
    <w:rsid w:val="00761EC1"/>
    <w:rsid w:val="0076201F"/>
    <w:rsid w:val="00762372"/>
    <w:rsid w:val="00762837"/>
    <w:rsid w:val="00762AA6"/>
    <w:rsid w:val="00762D57"/>
    <w:rsid w:val="0076318A"/>
    <w:rsid w:val="007637C1"/>
    <w:rsid w:val="0076397D"/>
    <w:rsid w:val="00763A76"/>
    <w:rsid w:val="0076416B"/>
    <w:rsid w:val="00764E4B"/>
    <w:rsid w:val="007653D8"/>
    <w:rsid w:val="00765643"/>
    <w:rsid w:val="00765708"/>
    <w:rsid w:val="00765917"/>
    <w:rsid w:val="007659BA"/>
    <w:rsid w:val="007659EB"/>
    <w:rsid w:val="00765E87"/>
    <w:rsid w:val="007660E3"/>
    <w:rsid w:val="00766384"/>
    <w:rsid w:val="007664FC"/>
    <w:rsid w:val="00766931"/>
    <w:rsid w:val="007669E5"/>
    <w:rsid w:val="00766EC6"/>
    <w:rsid w:val="00767779"/>
    <w:rsid w:val="007678A0"/>
    <w:rsid w:val="00767A1F"/>
    <w:rsid w:val="00767AE4"/>
    <w:rsid w:val="00767BBB"/>
    <w:rsid w:val="00770172"/>
    <w:rsid w:val="00770D87"/>
    <w:rsid w:val="0077105B"/>
    <w:rsid w:val="00771C67"/>
    <w:rsid w:val="00771FEF"/>
    <w:rsid w:val="0077261B"/>
    <w:rsid w:val="00772C12"/>
    <w:rsid w:val="0077321D"/>
    <w:rsid w:val="007735F8"/>
    <w:rsid w:val="00773854"/>
    <w:rsid w:val="00773DB6"/>
    <w:rsid w:val="007740A5"/>
    <w:rsid w:val="007740F7"/>
    <w:rsid w:val="0077410C"/>
    <w:rsid w:val="0077443C"/>
    <w:rsid w:val="00774746"/>
    <w:rsid w:val="00774C25"/>
    <w:rsid w:val="00774E43"/>
    <w:rsid w:val="00774FDB"/>
    <w:rsid w:val="0077559D"/>
    <w:rsid w:val="00775AA8"/>
    <w:rsid w:val="00775B75"/>
    <w:rsid w:val="00775E64"/>
    <w:rsid w:val="00776D2B"/>
    <w:rsid w:val="00776E2C"/>
    <w:rsid w:val="007772EF"/>
    <w:rsid w:val="00777432"/>
    <w:rsid w:val="0077758E"/>
    <w:rsid w:val="00777986"/>
    <w:rsid w:val="00777BFE"/>
    <w:rsid w:val="00780897"/>
    <w:rsid w:val="007815ED"/>
    <w:rsid w:val="0078192A"/>
    <w:rsid w:val="00781BC2"/>
    <w:rsid w:val="00781C68"/>
    <w:rsid w:val="00781E69"/>
    <w:rsid w:val="007821C1"/>
    <w:rsid w:val="00782594"/>
    <w:rsid w:val="0078261D"/>
    <w:rsid w:val="00782D62"/>
    <w:rsid w:val="007838FF"/>
    <w:rsid w:val="00783EBB"/>
    <w:rsid w:val="0078438B"/>
    <w:rsid w:val="0078451D"/>
    <w:rsid w:val="00784A2B"/>
    <w:rsid w:val="00784CAD"/>
    <w:rsid w:val="00784D68"/>
    <w:rsid w:val="007851A8"/>
    <w:rsid w:val="0078531C"/>
    <w:rsid w:val="0078544D"/>
    <w:rsid w:val="00785788"/>
    <w:rsid w:val="00785862"/>
    <w:rsid w:val="007863E5"/>
    <w:rsid w:val="0078649D"/>
    <w:rsid w:val="007864C1"/>
    <w:rsid w:val="007865A6"/>
    <w:rsid w:val="00786A09"/>
    <w:rsid w:val="00786EAA"/>
    <w:rsid w:val="007871CA"/>
    <w:rsid w:val="007874F6"/>
    <w:rsid w:val="00787A69"/>
    <w:rsid w:val="00787EEF"/>
    <w:rsid w:val="0079034C"/>
    <w:rsid w:val="0079040F"/>
    <w:rsid w:val="0079062A"/>
    <w:rsid w:val="00790899"/>
    <w:rsid w:val="00791007"/>
    <w:rsid w:val="007912F9"/>
    <w:rsid w:val="00791DD8"/>
    <w:rsid w:val="00792041"/>
    <w:rsid w:val="00792444"/>
    <w:rsid w:val="007924E3"/>
    <w:rsid w:val="0079273F"/>
    <w:rsid w:val="00792899"/>
    <w:rsid w:val="00792BAF"/>
    <w:rsid w:val="00792D5D"/>
    <w:rsid w:val="007930B2"/>
    <w:rsid w:val="007930F4"/>
    <w:rsid w:val="00793279"/>
    <w:rsid w:val="00793975"/>
    <w:rsid w:val="007943EE"/>
    <w:rsid w:val="00794469"/>
    <w:rsid w:val="00795383"/>
    <w:rsid w:val="0079692E"/>
    <w:rsid w:val="00796942"/>
    <w:rsid w:val="00796A34"/>
    <w:rsid w:val="00797011"/>
    <w:rsid w:val="007974B5"/>
    <w:rsid w:val="00797AB1"/>
    <w:rsid w:val="00797BC8"/>
    <w:rsid w:val="00797F59"/>
    <w:rsid w:val="007A0036"/>
    <w:rsid w:val="007A0284"/>
    <w:rsid w:val="007A02BC"/>
    <w:rsid w:val="007A047A"/>
    <w:rsid w:val="007A05D5"/>
    <w:rsid w:val="007A069F"/>
    <w:rsid w:val="007A08D1"/>
    <w:rsid w:val="007A0C74"/>
    <w:rsid w:val="007A0E8E"/>
    <w:rsid w:val="007A128E"/>
    <w:rsid w:val="007A14A3"/>
    <w:rsid w:val="007A1DCB"/>
    <w:rsid w:val="007A20B9"/>
    <w:rsid w:val="007A235A"/>
    <w:rsid w:val="007A28AB"/>
    <w:rsid w:val="007A28EC"/>
    <w:rsid w:val="007A2A3A"/>
    <w:rsid w:val="007A2D8C"/>
    <w:rsid w:val="007A34AE"/>
    <w:rsid w:val="007A35CD"/>
    <w:rsid w:val="007A3A9B"/>
    <w:rsid w:val="007A3AD9"/>
    <w:rsid w:val="007A3B98"/>
    <w:rsid w:val="007A3E1C"/>
    <w:rsid w:val="007A43DE"/>
    <w:rsid w:val="007A4682"/>
    <w:rsid w:val="007A47C1"/>
    <w:rsid w:val="007A48A3"/>
    <w:rsid w:val="007A4CC8"/>
    <w:rsid w:val="007A4DFF"/>
    <w:rsid w:val="007A54C5"/>
    <w:rsid w:val="007A5B1C"/>
    <w:rsid w:val="007A5D40"/>
    <w:rsid w:val="007A62BB"/>
    <w:rsid w:val="007A63C1"/>
    <w:rsid w:val="007A6501"/>
    <w:rsid w:val="007A65BD"/>
    <w:rsid w:val="007A67B3"/>
    <w:rsid w:val="007A6FCF"/>
    <w:rsid w:val="007A736E"/>
    <w:rsid w:val="007A77E8"/>
    <w:rsid w:val="007A7857"/>
    <w:rsid w:val="007B01E9"/>
    <w:rsid w:val="007B0265"/>
    <w:rsid w:val="007B0DAA"/>
    <w:rsid w:val="007B0EF2"/>
    <w:rsid w:val="007B10A8"/>
    <w:rsid w:val="007B1429"/>
    <w:rsid w:val="007B1811"/>
    <w:rsid w:val="007B21C2"/>
    <w:rsid w:val="007B225A"/>
    <w:rsid w:val="007B2492"/>
    <w:rsid w:val="007B2504"/>
    <w:rsid w:val="007B2F5E"/>
    <w:rsid w:val="007B32BA"/>
    <w:rsid w:val="007B3B23"/>
    <w:rsid w:val="007B4164"/>
    <w:rsid w:val="007B42CE"/>
    <w:rsid w:val="007B556F"/>
    <w:rsid w:val="007B55D6"/>
    <w:rsid w:val="007B55E8"/>
    <w:rsid w:val="007B59C2"/>
    <w:rsid w:val="007B5B27"/>
    <w:rsid w:val="007B5D6B"/>
    <w:rsid w:val="007B5F5F"/>
    <w:rsid w:val="007B63FA"/>
    <w:rsid w:val="007B6524"/>
    <w:rsid w:val="007B7166"/>
    <w:rsid w:val="007B7278"/>
    <w:rsid w:val="007B73AA"/>
    <w:rsid w:val="007B7420"/>
    <w:rsid w:val="007B79E7"/>
    <w:rsid w:val="007B79F1"/>
    <w:rsid w:val="007B7B93"/>
    <w:rsid w:val="007B7F30"/>
    <w:rsid w:val="007C04A5"/>
    <w:rsid w:val="007C07F7"/>
    <w:rsid w:val="007C0FAA"/>
    <w:rsid w:val="007C163F"/>
    <w:rsid w:val="007C16B2"/>
    <w:rsid w:val="007C1AA6"/>
    <w:rsid w:val="007C2536"/>
    <w:rsid w:val="007C2C3F"/>
    <w:rsid w:val="007C2CAF"/>
    <w:rsid w:val="007C35C9"/>
    <w:rsid w:val="007C3A5D"/>
    <w:rsid w:val="007C3CF5"/>
    <w:rsid w:val="007C4012"/>
    <w:rsid w:val="007C4633"/>
    <w:rsid w:val="007C4CA0"/>
    <w:rsid w:val="007C4DF0"/>
    <w:rsid w:val="007C5F2F"/>
    <w:rsid w:val="007C5F78"/>
    <w:rsid w:val="007C6163"/>
    <w:rsid w:val="007C6177"/>
    <w:rsid w:val="007C65F9"/>
    <w:rsid w:val="007C72BE"/>
    <w:rsid w:val="007C7529"/>
    <w:rsid w:val="007C762F"/>
    <w:rsid w:val="007C7A1B"/>
    <w:rsid w:val="007C7C71"/>
    <w:rsid w:val="007C7CA6"/>
    <w:rsid w:val="007C7D00"/>
    <w:rsid w:val="007C7E05"/>
    <w:rsid w:val="007D01FD"/>
    <w:rsid w:val="007D0289"/>
    <w:rsid w:val="007D0382"/>
    <w:rsid w:val="007D06B1"/>
    <w:rsid w:val="007D120C"/>
    <w:rsid w:val="007D14CF"/>
    <w:rsid w:val="007D16FA"/>
    <w:rsid w:val="007D1855"/>
    <w:rsid w:val="007D193D"/>
    <w:rsid w:val="007D1EA4"/>
    <w:rsid w:val="007D2332"/>
    <w:rsid w:val="007D24BA"/>
    <w:rsid w:val="007D2579"/>
    <w:rsid w:val="007D2656"/>
    <w:rsid w:val="007D2940"/>
    <w:rsid w:val="007D2D22"/>
    <w:rsid w:val="007D3125"/>
    <w:rsid w:val="007D3B5C"/>
    <w:rsid w:val="007D3D59"/>
    <w:rsid w:val="007D4266"/>
    <w:rsid w:val="007D43EC"/>
    <w:rsid w:val="007D4529"/>
    <w:rsid w:val="007D45C3"/>
    <w:rsid w:val="007D46BA"/>
    <w:rsid w:val="007D46FC"/>
    <w:rsid w:val="007D4886"/>
    <w:rsid w:val="007D4971"/>
    <w:rsid w:val="007D4ABA"/>
    <w:rsid w:val="007D4F32"/>
    <w:rsid w:val="007D5037"/>
    <w:rsid w:val="007D54B3"/>
    <w:rsid w:val="007D57E8"/>
    <w:rsid w:val="007D5C6F"/>
    <w:rsid w:val="007D5F20"/>
    <w:rsid w:val="007D6142"/>
    <w:rsid w:val="007D61F3"/>
    <w:rsid w:val="007D6740"/>
    <w:rsid w:val="007D6ACF"/>
    <w:rsid w:val="007D6BCD"/>
    <w:rsid w:val="007D702F"/>
    <w:rsid w:val="007D73D7"/>
    <w:rsid w:val="007D7D67"/>
    <w:rsid w:val="007E01ED"/>
    <w:rsid w:val="007E0D0E"/>
    <w:rsid w:val="007E1314"/>
    <w:rsid w:val="007E13FF"/>
    <w:rsid w:val="007E17BD"/>
    <w:rsid w:val="007E2120"/>
    <w:rsid w:val="007E2130"/>
    <w:rsid w:val="007E237C"/>
    <w:rsid w:val="007E260F"/>
    <w:rsid w:val="007E2FCF"/>
    <w:rsid w:val="007E3C41"/>
    <w:rsid w:val="007E3C8C"/>
    <w:rsid w:val="007E3F39"/>
    <w:rsid w:val="007E418F"/>
    <w:rsid w:val="007E44B7"/>
    <w:rsid w:val="007E47F6"/>
    <w:rsid w:val="007E5EAC"/>
    <w:rsid w:val="007E5EC6"/>
    <w:rsid w:val="007E613A"/>
    <w:rsid w:val="007E6291"/>
    <w:rsid w:val="007E7408"/>
    <w:rsid w:val="007E77A0"/>
    <w:rsid w:val="007E7AE8"/>
    <w:rsid w:val="007E7C36"/>
    <w:rsid w:val="007F05D4"/>
    <w:rsid w:val="007F0E97"/>
    <w:rsid w:val="007F109F"/>
    <w:rsid w:val="007F1200"/>
    <w:rsid w:val="007F1603"/>
    <w:rsid w:val="007F167E"/>
    <w:rsid w:val="007F16D4"/>
    <w:rsid w:val="007F1A02"/>
    <w:rsid w:val="007F1B81"/>
    <w:rsid w:val="007F2273"/>
    <w:rsid w:val="007F2285"/>
    <w:rsid w:val="007F261E"/>
    <w:rsid w:val="007F262C"/>
    <w:rsid w:val="007F2B77"/>
    <w:rsid w:val="007F3B8F"/>
    <w:rsid w:val="007F45FE"/>
    <w:rsid w:val="007F4AC8"/>
    <w:rsid w:val="007F4C18"/>
    <w:rsid w:val="007F4DA2"/>
    <w:rsid w:val="007F4E4C"/>
    <w:rsid w:val="007F5DCA"/>
    <w:rsid w:val="007F6156"/>
    <w:rsid w:val="007F6379"/>
    <w:rsid w:val="007F648B"/>
    <w:rsid w:val="007F6657"/>
    <w:rsid w:val="007F6805"/>
    <w:rsid w:val="007F6B57"/>
    <w:rsid w:val="007F6C13"/>
    <w:rsid w:val="007F7043"/>
    <w:rsid w:val="007F7190"/>
    <w:rsid w:val="007F72C9"/>
    <w:rsid w:val="007F744F"/>
    <w:rsid w:val="007F7A92"/>
    <w:rsid w:val="00800A3E"/>
    <w:rsid w:val="00800C44"/>
    <w:rsid w:val="00800CDA"/>
    <w:rsid w:val="00800D86"/>
    <w:rsid w:val="00800EA0"/>
    <w:rsid w:val="0080117E"/>
    <w:rsid w:val="008013C4"/>
    <w:rsid w:val="008014E9"/>
    <w:rsid w:val="0080160E"/>
    <w:rsid w:val="00801802"/>
    <w:rsid w:val="00801C6C"/>
    <w:rsid w:val="00801D40"/>
    <w:rsid w:val="00801E11"/>
    <w:rsid w:val="00801EAB"/>
    <w:rsid w:val="00802064"/>
    <w:rsid w:val="008024AA"/>
    <w:rsid w:val="00802FC4"/>
    <w:rsid w:val="00803ADC"/>
    <w:rsid w:val="00803E8D"/>
    <w:rsid w:val="0080410C"/>
    <w:rsid w:val="0080446C"/>
    <w:rsid w:val="008044AA"/>
    <w:rsid w:val="008058D7"/>
    <w:rsid w:val="00805D04"/>
    <w:rsid w:val="00805E7F"/>
    <w:rsid w:val="00806081"/>
    <w:rsid w:val="0080637B"/>
    <w:rsid w:val="00806819"/>
    <w:rsid w:val="00807036"/>
    <w:rsid w:val="0080755F"/>
    <w:rsid w:val="0080760E"/>
    <w:rsid w:val="0080764B"/>
    <w:rsid w:val="008077E2"/>
    <w:rsid w:val="00807C7C"/>
    <w:rsid w:val="00810386"/>
    <w:rsid w:val="008115DE"/>
    <w:rsid w:val="008118BE"/>
    <w:rsid w:val="00811CCA"/>
    <w:rsid w:val="00811EE5"/>
    <w:rsid w:val="00811EF9"/>
    <w:rsid w:val="008120EE"/>
    <w:rsid w:val="00812296"/>
    <w:rsid w:val="0081272F"/>
    <w:rsid w:val="00812A22"/>
    <w:rsid w:val="00813256"/>
    <w:rsid w:val="00813950"/>
    <w:rsid w:val="008140BB"/>
    <w:rsid w:val="00814138"/>
    <w:rsid w:val="0081419D"/>
    <w:rsid w:val="00815261"/>
    <w:rsid w:val="00815348"/>
    <w:rsid w:val="0081564B"/>
    <w:rsid w:val="0081572D"/>
    <w:rsid w:val="00815B1A"/>
    <w:rsid w:val="00815BDA"/>
    <w:rsid w:val="00815DEE"/>
    <w:rsid w:val="008162D4"/>
    <w:rsid w:val="00816332"/>
    <w:rsid w:val="008167D6"/>
    <w:rsid w:val="00816CA6"/>
    <w:rsid w:val="00816DCD"/>
    <w:rsid w:val="00816FD8"/>
    <w:rsid w:val="00816FFA"/>
    <w:rsid w:val="0081722D"/>
    <w:rsid w:val="00817513"/>
    <w:rsid w:val="00817E9A"/>
    <w:rsid w:val="00817EA6"/>
    <w:rsid w:val="00817EF0"/>
    <w:rsid w:val="008200F3"/>
    <w:rsid w:val="008203CF"/>
    <w:rsid w:val="008205DB"/>
    <w:rsid w:val="00820961"/>
    <w:rsid w:val="0082114F"/>
    <w:rsid w:val="008219AF"/>
    <w:rsid w:val="00821CF6"/>
    <w:rsid w:val="008222E0"/>
    <w:rsid w:val="00822D87"/>
    <w:rsid w:val="008231F9"/>
    <w:rsid w:val="0082356F"/>
    <w:rsid w:val="0082358D"/>
    <w:rsid w:val="008236D2"/>
    <w:rsid w:val="0082374B"/>
    <w:rsid w:val="00823CDA"/>
    <w:rsid w:val="00824072"/>
    <w:rsid w:val="0082413A"/>
    <w:rsid w:val="00824508"/>
    <w:rsid w:val="0082454E"/>
    <w:rsid w:val="0082518B"/>
    <w:rsid w:val="00826469"/>
    <w:rsid w:val="008264C2"/>
    <w:rsid w:val="00826C10"/>
    <w:rsid w:val="00826C96"/>
    <w:rsid w:val="00826DF0"/>
    <w:rsid w:val="008275D0"/>
    <w:rsid w:val="0082772E"/>
    <w:rsid w:val="00830052"/>
    <w:rsid w:val="00830080"/>
    <w:rsid w:val="008302CC"/>
    <w:rsid w:val="00830A0D"/>
    <w:rsid w:val="00830C70"/>
    <w:rsid w:val="008311BD"/>
    <w:rsid w:val="008315B7"/>
    <w:rsid w:val="00831779"/>
    <w:rsid w:val="00831923"/>
    <w:rsid w:val="00831A40"/>
    <w:rsid w:val="00831B61"/>
    <w:rsid w:val="00831CE6"/>
    <w:rsid w:val="00831F58"/>
    <w:rsid w:val="00832044"/>
    <w:rsid w:val="008325B8"/>
    <w:rsid w:val="008326F6"/>
    <w:rsid w:val="0083296B"/>
    <w:rsid w:val="008329A9"/>
    <w:rsid w:val="00833A9F"/>
    <w:rsid w:val="00833D24"/>
    <w:rsid w:val="00833E52"/>
    <w:rsid w:val="00833ED5"/>
    <w:rsid w:val="00834730"/>
    <w:rsid w:val="0083475D"/>
    <w:rsid w:val="008348F3"/>
    <w:rsid w:val="00834C6B"/>
    <w:rsid w:val="008351BD"/>
    <w:rsid w:val="00835CA0"/>
    <w:rsid w:val="00835D55"/>
    <w:rsid w:val="00835DE8"/>
    <w:rsid w:val="0083720E"/>
    <w:rsid w:val="008376DB"/>
    <w:rsid w:val="0083774D"/>
    <w:rsid w:val="00837B3C"/>
    <w:rsid w:val="00837E2F"/>
    <w:rsid w:val="008402F2"/>
    <w:rsid w:val="0084050F"/>
    <w:rsid w:val="00840C10"/>
    <w:rsid w:val="00840CF5"/>
    <w:rsid w:val="00840E91"/>
    <w:rsid w:val="00840F0C"/>
    <w:rsid w:val="008410BE"/>
    <w:rsid w:val="00841211"/>
    <w:rsid w:val="008413CD"/>
    <w:rsid w:val="008416DD"/>
    <w:rsid w:val="008419EA"/>
    <w:rsid w:val="00841A8D"/>
    <w:rsid w:val="008422A9"/>
    <w:rsid w:val="00842CC4"/>
    <w:rsid w:val="00842F2F"/>
    <w:rsid w:val="008438AF"/>
    <w:rsid w:val="00843B03"/>
    <w:rsid w:val="00843C94"/>
    <w:rsid w:val="00843F4F"/>
    <w:rsid w:val="00844BBD"/>
    <w:rsid w:val="00844C51"/>
    <w:rsid w:val="00845809"/>
    <w:rsid w:val="00845D05"/>
    <w:rsid w:val="008465C4"/>
    <w:rsid w:val="00846694"/>
    <w:rsid w:val="008471EB"/>
    <w:rsid w:val="00847300"/>
    <w:rsid w:val="00847436"/>
    <w:rsid w:val="00847590"/>
    <w:rsid w:val="008475A0"/>
    <w:rsid w:val="008475B5"/>
    <w:rsid w:val="0084769B"/>
    <w:rsid w:val="00847B76"/>
    <w:rsid w:val="00847E48"/>
    <w:rsid w:val="00850CA7"/>
    <w:rsid w:val="00850EF5"/>
    <w:rsid w:val="008517B6"/>
    <w:rsid w:val="00851F99"/>
    <w:rsid w:val="00852428"/>
    <w:rsid w:val="00852858"/>
    <w:rsid w:val="00852B24"/>
    <w:rsid w:val="00852CAE"/>
    <w:rsid w:val="00852D6D"/>
    <w:rsid w:val="00852EDF"/>
    <w:rsid w:val="00853444"/>
    <w:rsid w:val="008534E6"/>
    <w:rsid w:val="008536B8"/>
    <w:rsid w:val="008537D9"/>
    <w:rsid w:val="0085389A"/>
    <w:rsid w:val="00853A0F"/>
    <w:rsid w:val="00854075"/>
    <w:rsid w:val="008549A6"/>
    <w:rsid w:val="008549DE"/>
    <w:rsid w:val="00855A18"/>
    <w:rsid w:val="00855DD9"/>
    <w:rsid w:val="008565A6"/>
    <w:rsid w:val="00856A2D"/>
    <w:rsid w:val="00856AF6"/>
    <w:rsid w:val="00856DC4"/>
    <w:rsid w:val="0085707D"/>
    <w:rsid w:val="008572A0"/>
    <w:rsid w:val="0085730B"/>
    <w:rsid w:val="00857596"/>
    <w:rsid w:val="00857A80"/>
    <w:rsid w:val="00857A96"/>
    <w:rsid w:val="00857B28"/>
    <w:rsid w:val="00860317"/>
    <w:rsid w:val="008603FA"/>
    <w:rsid w:val="00860B89"/>
    <w:rsid w:val="0086166B"/>
    <w:rsid w:val="00861A2B"/>
    <w:rsid w:val="00861B19"/>
    <w:rsid w:val="008628EA"/>
    <w:rsid w:val="00862949"/>
    <w:rsid w:val="00862DA5"/>
    <w:rsid w:val="00863737"/>
    <w:rsid w:val="008639F3"/>
    <w:rsid w:val="00863DF2"/>
    <w:rsid w:val="00863FB2"/>
    <w:rsid w:val="008641C5"/>
    <w:rsid w:val="00864E63"/>
    <w:rsid w:val="00864EFD"/>
    <w:rsid w:val="0086523C"/>
    <w:rsid w:val="0086535C"/>
    <w:rsid w:val="00865C9B"/>
    <w:rsid w:val="0086624C"/>
    <w:rsid w:val="00866488"/>
    <w:rsid w:val="008664B3"/>
    <w:rsid w:val="0086687C"/>
    <w:rsid w:val="00866CC6"/>
    <w:rsid w:val="00866EC0"/>
    <w:rsid w:val="00867047"/>
    <w:rsid w:val="0086711E"/>
    <w:rsid w:val="0086791E"/>
    <w:rsid w:val="008679CB"/>
    <w:rsid w:val="00867EB0"/>
    <w:rsid w:val="008706AE"/>
    <w:rsid w:val="0087171C"/>
    <w:rsid w:val="008718F2"/>
    <w:rsid w:val="00871AD3"/>
    <w:rsid w:val="00872220"/>
    <w:rsid w:val="0087223E"/>
    <w:rsid w:val="008725F3"/>
    <w:rsid w:val="008726B8"/>
    <w:rsid w:val="008733E0"/>
    <w:rsid w:val="00873539"/>
    <w:rsid w:val="008737DA"/>
    <w:rsid w:val="00873827"/>
    <w:rsid w:val="0087419B"/>
    <w:rsid w:val="008743BB"/>
    <w:rsid w:val="00874644"/>
    <w:rsid w:val="00874730"/>
    <w:rsid w:val="00875C0D"/>
    <w:rsid w:val="00875EF1"/>
    <w:rsid w:val="00875FCC"/>
    <w:rsid w:val="00876025"/>
    <w:rsid w:val="008760F3"/>
    <w:rsid w:val="00876482"/>
    <w:rsid w:val="0087675C"/>
    <w:rsid w:val="00877191"/>
    <w:rsid w:val="008773F4"/>
    <w:rsid w:val="00877421"/>
    <w:rsid w:val="00877433"/>
    <w:rsid w:val="008774A9"/>
    <w:rsid w:val="008774CB"/>
    <w:rsid w:val="008779FF"/>
    <w:rsid w:val="0088039B"/>
    <w:rsid w:val="008803E8"/>
    <w:rsid w:val="00880B6F"/>
    <w:rsid w:val="00880E18"/>
    <w:rsid w:val="0088142E"/>
    <w:rsid w:val="00881AFF"/>
    <w:rsid w:val="00881B49"/>
    <w:rsid w:val="00882366"/>
    <w:rsid w:val="0088251A"/>
    <w:rsid w:val="00882692"/>
    <w:rsid w:val="008828FA"/>
    <w:rsid w:val="00882A68"/>
    <w:rsid w:val="00882C58"/>
    <w:rsid w:val="00882FDE"/>
    <w:rsid w:val="00883035"/>
    <w:rsid w:val="008831BD"/>
    <w:rsid w:val="00883214"/>
    <w:rsid w:val="0088328C"/>
    <w:rsid w:val="008834FB"/>
    <w:rsid w:val="008835A8"/>
    <w:rsid w:val="0088374E"/>
    <w:rsid w:val="00884080"/>
    <w:rsid w:val="00884218"/>
    <w:rsid w:val="0088422E"/>
    <w:rsid w:val="0088425A"/>
    <w:rsid w:val="00884BEA"/>
    <w:rsid w:val="00884C0E"/>
    <w:rsid w:val="00884CB4"/>
    <w:rsid w:val="00884E51"/>
    <w:rsid w:val="00885CAE"/>
    <w:rsid w:val="00885E17"/>
    <w:rsid w:val="00885FC2"/>
    <w:rsid w:val="008860CC"/>
    <w:rsid w:val="00886CB7"/>
    <w:rsid w:val="00886F1C"/>
    <w:rsid w:val="008870B3"/>
    <w:rsid w:val="0088780F"/>
    <w:rsid w:val="00887A91"/>
    <w:rsid w:val="00887CEB"/>
    <w:rsid w:val="0089017C"/>
    <w:rsid w:val="008903FB"/>
    <w:rsid w:val="00890BEB"/>
    <w:rsid w:val="00891346"/>
    <w:rsid w:val="00891CDA"/>
    <w:rsid w:val="00891D6F"/>
    <w:rsid w:val="00892841"/>
    <w:rsid w:val="00892898"/>
    <w:rsid w:val="008928C6"/>
    <w:rsid w:val="008929C9"/>
    <w:rsid w:val="00892B50"/>
    <w:rsid w:val="008930A4"/>
    <w:rsid w:val="00893101"/>
    <w:rsid w:val="00893225"/>
    <w:rsid w:val="00893A94"/>
    <w:rsid w:val="00893B13"/>
    <w:rsid w:val="00893C8C"/>
    <w:rsid w:val="00894417"/>
    <w:rsid w:val="0089449E"/>
    <w:rsid w:val="0089456A"/>
    <w:rsid w:val="0089468A"/>
    <w:rsid w:val="008949EF"/>
    <w:rsid w:val="008952F3"/>
    <w:rsid w:val="0089548F"/>
    <w:rsid w:val="00895527"/>
    <w:rsid w:val="008955A8"/>
    <w:rsid w:val="00895AC7"/>
    <w:rsid w:val="00895E29"/>
    <w:rsid w:val="0089647F"/>
    <w:rsid w:val="00896AE9"/>
    <w:rsid w:val="00896D1E"/>
    <w:rsid w:val="00896FAD"/>
    <w:rsid w:val="0089786D"/>
    <w:rsid w:val="00897936"/>
    <w:rsid w:val="008A00D2"/>
    <w:rsid w:val="008A0357"/>
    <w:rsid w:val="008A03E2"/>
    <w:rsid w:val="008A08FD"/>
    <w:rsid w:val="008A1526"/>
    <w:rsid w:val="008A15DB"/>
    <w:rsid w:val="008A17A1"/>
    <w:rsid w:val="008A1977"/>
    <w:rsid w:val="008A1ACE"/>
    <w:rsid w:val="008A1CA2"/>
    <w:rsid w:val="008A1D4D"/>
    <w:rsid w:val="008A1DD4"/>
    <w:rsid w:val="008A1DD5"/>
    <w:rsid w:val="008A1FDD"/>
    <w:rsid w:val="008A201A"/>
    <w:rsid w:val="008A2465"/>
    <w:rsid w:val="008A256C"/>
    <w:rsid w:val="008A2852"/>
    <w:rsid w:val="008A2AF4"/>
    <w:rsid w:val="008A2C28"/>
    <w:rsid w:val="008A2DD7"/>
    <w:rsid w:val="008A351C"/>
    <w:rsid w:val="008A3739"/>
    <w:rsid w:val="008A3B35"/>
    <w:rsid w:val="008A40A1"/>
    <w:rsid w:val="008A4139"/>
    <w:rsid w:val="008A4323"/>
    <w:rsid w:val="008A45C1"/>
    <w:rsid w:val="008A46D1"/>
    <w:rsid w:val="008A4875"/>
    <w:rsid w:val="008A4964"/>
    <w:rsid w:val="008A4C3C"/>
    <w:rsid w:val="008A4DF9"/>
    <w:rsid w:val="008A4E5C"/>
    <w:rsid w:val="008A517C"/>
    <w:rsid w:val="008A51D1"/>
    <w:rsid w:val="008A52C8"/>
    <w:rsid w:val="008A591B"/>
    <w:rsid w:val="008A5AEF"/>
    <w:rsid w:val="008A5E56"/>
    <w:rsid w:val="008A63B9"/>
    <w:rsid w:val="008A70F4"/>
    <w:rsid w:val="008A7697"/>
    <w:rsid w:val="008A7745"/>
    <w:rsid w:val="008A7B18"/>
    <w:rsid w:val="008A7E9E"/>
    <w:rsid w:val="008A7EB5"/>
    <w:rsid w:val="008B0487"/>
    <w:rsid w:val="008B0646"/>
    <w:rsid w:val="008B0CB1"/>
    <w:rsid w:val="008B0EC4"/>
    <w:rsid w:val="008B18D4"/>
    <w:rsid w:val="008B1940"/>
    <w:rsid w:val="008B1E65"/>
    <w:rsid w:val="008B1FEE"/>
    <w:rsid w:val="008B23DC"/>
    <w:rsid w:val="008B2817"/>
    <w:rsid w:val="008B2867"/>
    <w:rsid w:val="008B2B54"/>
    <w:rsid w:val="008B2CA0"/>
    <w:rsid w:val="008B2CB4"/>
    <w:rsid w:val="008B2DC6"/>
    <w:rsid w:val="008B307A"/>
    <w:rsid w:val="008B36AD"/>
    <w:rsid w:val="008B4358"/>
    <w:rsid w:val="008B44C4"/>
    <w:rsid w:val="008B468E"/>
    <w:rsid w:val="008B4972"/>
    <w:rsid w:val="008B512F"/>
    <w:rsid w:val="008B517D"/>
    <w:rsid w:val="008B55BE"/>
    <w:rsid w:val="008B57AA"/>
    <w:rsid w:val="008B57E8"/>
    <w:rsid w:val="008B58AF"/>
    <w:rsid w:val="008B597B"/>
    <w:rsid w:val="008B5F6C"/>
    <w:rsid w:val="008B62C9"/>
    <w:rsid w:val="008B6862"/>
    <w:rsid w:val="008B6F06"/>
    <w:rsid w:val="008B70BC"/>
    <w:rsid w:val="008B7E06"/>
    <w:rsid w:val="008B7EF2"/>
    <w:rsid w:val="008C0444"/>
    <w:rsid w:val="008C0588"/>
    <w:rsid w:val="008C0EFE"/>
    <w:rsid w:val="008C0F1A"/>
    <w:rsid w:val="008C102A"/>
    <w:rsid w:val="008C103B"/>
    <w:rsid w:val="008C137C"/>
    <w:rsid w:val="008C157A"/>
    <w:rsid w:val="008C179F"/>
    <w:rsid w:val="008C1B8A"/>
    <w:rsid w:val="008C1D02"/>
    <w:rsid w:val="008C1FD7"/>
    <w:rsid w:val="008C20A0"/>
    <w:rsid w:val="008C21B7"/>
    <w:rsid w:val="008C22F1"/>
    <w:rsid w:val="008C2379"/>
    <w:rsid w:val="008C2575"/>
    <w:rsid w:val="008C2661"/>
    <w:rsid w:val="008C2734"/>
    <w:rsid w:val="008C28F3"/>
    <w:rsid w:val="008C33C8"/>
    <w:rsid w:val="008C3519"/>
    <w:rsid w:val="008C377C"/>
    <w:rsid w:val="008C38C0"/>
    <w:rsid w:val="008C41AD"/>
    <w:rsid w:val="008C4550"/>
    <w:rsid w:val="008C456F"/>
    <w:rsid w:val="008C4E2E"/>
    <w:rsid w:val="008C5555"/>
    <w:rsid w:val="008C5B89"/>
    <w:rsid w:val="008C5E3C"/>
    <w:rsid w:val="008C6B23"/>
    <w:rsid w:val="008C6CE9"/>
    <w:rsid w:val="008C6FC1"/>
    <w:rsid w:val="008C7013"/>
    <w:rsid w:val="008C7394"/>
    <w:rsid w:val="008C73EC"/>
    <w:rsid w:val="008C75A7"/>
    <w:rsid w:val="008C785C"/>
    <w:rsid w:val="008C792A"/>
    <w:rsid w:val="008C7B89"/>
    <w:rsid w:val="008C7F97"/>
    <w:rsid w:val="008D01B9"/>
    <w:rsid w:val="008D03FB"/>
    <w:rsid w:val="008D0D3F"/>
    <w:rsid w:val="008D0E74"/>
    <w:rsid w:val="008D146A"/>
    <w:rsid w:val="008D1809"/>
    <w:rsid w:val="008D18B0"/>
    <w:rsid w:val="008D1D76"/>
    <w:rsid w:val="008D2747"/>
    <w:rsid w:val="008D390E"/>
    <w:rsid w:val="008D3EF1"/>
    <w:rsid w:val="008D3F17"/>
    <w:rsid w:val="008D426D"/>
    <w:rsid w:val="008D4460"/>
    <w:rsid w:val="008D49CA"/>
    <w:rsid w:val="008D4D53"/>
    <w:rsid w:val="008D530E"/>
    <w:rsid w:val="008D5EF0"/>
    <w:rsid w:val="008D60EF"/>
    <w:rsid w:val="008D62ED"/>
    <w:rsid w:val="008D63BE"/>
    <w:rsid w:val="008D66EC"/>
    <w:rsid w:val="008D6A94"/>
    <w:rsid w:val="008D6B34"/>
    <w:rsid w:val="008D6DCA"/>
    <w:rsid w:val="008D6DE3"/>
    <w:rsid w:val="008D6F39"/>
    <w:rsid w:val="008D78DE"/>
    <w:rsid w:val="008E015C"/>
    <w:rsid w:val="008E01E0"/>
    <w:rsid w:val="008E02E1"/>
    <w:rsid w:val="008E0610"/>
    <w:rsid w:val="008E0717"/>
    <w:rsid w:val="008E0B8B"/>
    <w:rsid w:val="008E0C83"/>
    <w:rsid w:val="008E0CC2"/>
    <w:rsid w:val="008E0EB6"/>
    <w:rsid w:val="008E10FC"/>
    <w:rsid w:val="008E1D6F"/>
    <w:rsid w:val="008E220F"/>
    <w:rsid w:val="008E267F"/>
    <w:rsid w:val="008E27DE"/>
    <w:rsid w:val="008E299C"/>
    <w:rsid w:val="008E2BCC"/>
    <w:rsid w:val="008E3077"/>
    <w:rsid w:val="008E30CF"/>
    <w:rsid w:val="008E369E"/>
    <w:rsid w:val="008E3771"/>
    <w:rsid w:val="008E383B"/>
    <w:rsid w:val="008E3E2C"/>
    <w:rsid w:val="008E4133"/>
    <w:rsid w:val="008E433C"/>
    <w:rsid w:val="008E481B"/>
    <w:rsid w:val="008E4CCB"/>
    <w:rsid w:val="008E4FFA"/>
    <w:rsid w:val="008E577C"/>
    <w:rsid w:val="008E5887"/>
    <w:rsid w:val="008E5BCE"/>
    <w:rsid w:val="008E63E0"/>
    <w:rsid w:val="008E641A"/>
    <w:rsid w:val="008E70F6"/>
    <w:rsid w:val="008E7649"/>
    <w:rsid w:val="008E77F2"/>
    <w:rsid w:val="008E7D20"/>
    <w:rsid w:val="008F0E28"/>
    <w:rsid w:val="008F0F3C"/>
    <w:rsid w:val="008F10F8"/>
    <w:rsid w:val="008F1231"/>
    <w:rsid w:val="008F1300"/>
    <w:rsid w:val="008F1563"/>
    <w:rsid w:val="008F18CA"/>
    <w:rsid w:val="008F1AB0"/>
    <w:rsid w:val="008F1EA4"/>
    <w:rsid w:val="008F2666"/>
    <w:rsid w:val="008F286E"/>
    <w:rsid w:val="008F2B09"/>
    <w:rsid w:val="008F35B5"/>
    <w:rsid w:val="008F3778"/>
    <w:rsid w:val="008F3817"/>
    <w:rsid w:val="008F4146"/>
    <w:rsid w:val="008F45BE"/>
    <w:rsid w:val="008F4B49"/>
    <w:rsid w:val="008F4BE6"/>
    <w:rsid w:val="008F5026"/>
    <w:rsid w:val="008F5345"/>
    <w:rsid w:val="008F5464"/>
    <w:rsid w:val="008F54C1"/>
    <w:rsid w:val="008F54F0"/>
    <w:rsid w:val="008F5A6E"/>
    <w:rsid w:val="008F5CE6"/>
    <w:rsid w:val="008F60D5"/>
    <w:rsid w:val="008F6214"/>
    <w:rsid w:val="008F62A1"/>
    <w:rsid w:val="008F67C4"/>
    <w:rsid w:val="008F67CF"/>
    <w:rsid w:val="008F6DBC"/>
    <w:rsid w:val="008F6EE6"/>
    <w:rsid w:val="008F71BD"/>
    <w:rsid w:val="008F7378"/>
    <w:rsid w:val="008F773C"/>
    <w:rsid w:val="008F78D6"/>
    <w:rsid w:val="008F79A0"/>
    <w:rsid w:val="0090006C"/>
    <w:rsid w:val="00900B03"/>
    <w:rsid w:val="00901145"/>
    <w:rsid w:val="00901D4A"/>
    <w:rsid w:val="0090234B"/>
    <w:rsid w:val="009023F9"/>
    <w:rsid w:val="0090266F"/>
    <w:rsid w:val="00902C44"/>
    <w:rsid w:val="00903515"/>
    <w:rsid w:val="009035B4"/>
    <w:rsid w:val="00903BCA"/>
    <w:rsid w:val="00904598"/>
    <w:rsid w:val="0090527B"/>
    <w:rsid w:val="00905620"/>
    <w:rsid w:val="00905743"/>
    <w:rsid w:val="00905ECE"/>
    <w:rsid w:val="00906333"/>
    <w:rsid w:val="00906371"/>
    <w:rsid w:val="009067C5"/>
    <w:rsid w:val="009067ED"/>
    <w:rsid w:val="00906BCE"/>
    <w:rsid w:val="0090760B"/>
    <w:rsid w:val="00907659"/>
    <w:rsid w:val="0090785F"/>
    <w:rsid w:val="00907923"/>
    <w:rsid w:val="00907EBE"/>
    <w:rsid w:val="009101B1"/>
    <w:rsid w:val="0091063B"/>
    <w:rsid w:val="00911075"/>
    <w:rsid w:val="009113E6"/>
    <w:rsid w:val="0091177F"/>
    <w:rsid w:val="00911945"/>
    <w:rsid w:val="00911DAF"/>
    <w:rsid w:val="00912637"/>
    <w:rsid w:val="00912804"/>
    <w:rsid w:val="00912A27"/>
    <w:rsid w:val="00912A5B"/>
    <w:rsid w:val="00912A6C"/>
    <w:rsid w:val="00912DA6"/>
    <w:rsid w:val="00912DC5"/>
    <w:rsid w:val="009138B1"/>
    <w:rsid w:val="009139C5"/>
    <w:rsid w:val="00913CD1"/>
    <w:rsid w:val="00913D57"/>
    <w:rsid w:val="00913DE6"/>
    <w:rsid w:val="009144AF"/>
    <w:rsid w:val="009148D3"/>
    <w:rsid w:val="00914B4C"/>
    <w:rsid w:val="00915595"/>
    <w:rsid w:val="00915752"/>
    <w:rsid w:val="00915AAF"/>
    <w:rsid w:val="00915B47"/>
    <w:rsid w:val="00915D5A"/>
    <w:rsid w:val="00915E0D"/>
    <w:rsid w:val="00916472"/>
    <w:rsid w:val="0091685C"/>
    <w:rsid w:val="00916D7B"/>
    <w:rsid w:val="00916DF0"/>
    <w:rsid w:val="00916E29"/>
    <w:rsid w:val="0091705E"/>
    <w:rsid w:val="00917223"/>
    <w:rsid w:val="0092034C"/>
    <w:rsid w:val="009207E8"/>
    <w:rsid w:val="00920943"/>
    <w:rsid w:val="0092105F"/>
    <w:rsid w:val="009214A4"/>
    <w:rsid w:val="0092153C"/>
    <w:rsid w:val="009215E6"/>
    <w:rsid w:val="00921E3B"/>
    <w:rsid w:val="009221D3"/>
    <w:rsid w:val="009225DB"/>
    <w:rsid w:val="0092328E"/>
    <w:rsid w:val="0092330C"/>
    <w:rsid w:val="00923568"/>
    <w:rsid w:val="009237C2"/>
    <w:rsid w:val="0092380A"/>
    <w:rsid w:val="00923902"/>
    <w:rsid w:val="009239E8"/>
    <w:rsid w:val="00923F5A"/>
    <w:rsid w:val="00924235"/>
    <w:rsid w:val="0092476E"/>
    <w:rsid w:val="00925205"/>
    <w:rsid w:val="009253D8"/>
    <w:rsid w:val="009257EF"/>
    <w:rsid w:val="00926664"/>
    <w:rsid w:val="009267EF"/>
    <w:rsid w:val="009268FC"/>
    <w:rsid w:val="00926A7D"/>
    <w:rsid w:val="00926F3B"/>
    <w:rsid w:val="009272DD"/>
    <w:rsid w:val="009278CF"/>
    <w:rsid w:val="00927919"/>
    <w:rsid w:val="00927921"/>
    <w:rsid w:val="009279CD"/>
    <w:rsid w:val="00927A35"/>
    <w:rsid w:val="00927C3C"/>
    <w:rsid w:val="00927E1F"/>
    <w:rsid w:val="00930096"/>
    <w:rsid w:val="00930D87"/>
    <w:rsid w:val="00931089"/>
    <w:rsid w:val="0093111B"/>
    <w:rsid w:val="0093178B"/>
    <w:rsid w:val="0093218B"/>
    <w:rsid w:val="00932612"/>
    <w:rsid w:val="0093266A"/>
    <w:rsid w:val="0093278B"/>
    <w:rsid w:val="00932822"/>
    <w:rsid w:val="00932828"/>
    <w:rsid w:val="009332E8"/>
    <w:rsid w:val="00933575"/>
    <w:rsid w:val="009338F8"/>
    <w:rsid w:val="00933DEB"/>
    <w:rsid w:val="00933EF0"/>
    <w:rsid w:val="009346B6"/>
    <w:rsid w:val="009348D9"/>
    <w:rsid w:val="00934C4D"/>
    <w:rsid w:val="00934C4F"/>
    <w:rsid w:val="009350C6"/>
    <w:rsid w:val="00935349"/>
    <w:rsid w:val="009353FA"/>
    <w:rsid w:val="009354D9"/>
    <w:rsid w:val="00935FEA"/>
    <w:rsid w:val="009365A5"/>
    <w:rsid w:val="00936F59"/>
    <w:rsid w:val="009370CE"/>
    <w:rsid w:val="00937272"/>
    <w:rsid w:val="00937317"/>
    <w:rsid w:val="009377C0"/>
    <w:rsid w:val="00937A99"/>
    <w:rsid w:val="009400BF"/>
    <w:rsid w:val="009409B6"/>
    <w:rsid w:val="00940B15"/>
    <w:rsid w:val="00940ED8"/>
    <w:rsid w:val="00941464"/>
    <w:rsid w:val="009414D7"/>
    <w:rsid w:val="009419CD"/>
    <w:rsid w:val="00941CB7"/>
    <w:rsid w:val="00942428"/>
    <w:rsid w:val="009428CA"/>
    <w:rsid w:val="009429C4"/>
    <w:rsid w:val="00942C22"/>
    <w:rsid w:val="00942D96"/>
    <w:rsid w:val="00943159"/>
    <w:rsid w:val="009434B9"/>
    <w:rsid w:val="009434CE"/>
    <w:rsid w:val="009435BC"/>
    <w:rsid w:val="00943BC3"/>
    <w:rsid w:val="009444C2"/>
    <w:rsid w:val="00944673"/>
    <w:rsid w:val="00944751"/>
    <w:rsid w:val="009447E3"/>
    <w:rsid w:val="00944A91"/>
    <w:rsid w:val="00944F1F"/>
    <w:rsid w:val="0094500A"/>
    <w:rsid w:val="0094597B"/>
    <w:rsid w:val="00945F66"/>
    <w:rsid w:val="009462F5"/>
    <w:rsid w:val="0094635A"/>
    <w:rsid w:val="00946462"/>
    <w:rsid w:val="00946606"/>
    <w:rsid w:val="0094682C"/>
    <w:rsid w:val="009470DE"/>
    <w:rsid w:val="00947464"/>
    <w:rsid w:val="00947777"/>
    <w:rsid w:val="00947907"/>
    <w:rsid w:val="00947A68"/>
    <w:rsid w:val="00947D22"/>
    <w:rsid w:val="00950670"/>
    <w:rsid w:val="00952349"/>
    <w:rsid w:val="009529A0"/>
    <w:rsid w:val="00952E84"/>
    <w:rsid w:val="009530AE"/>
    <w:rsid w:val="00953574"/>
    <w:rsid w:val="0095371E"/>
    <w:rsid w:val="00953A30"/>
    <w:rsid w:val="0095418D"/>
    <w:rsid w:val="009543FF"/>
    <w:rsid w:val="00954A20"/>
    <w:rsid w:val="009551A2"/>
    <w:rsid w:val="009554F2"/>
    <w:rsid w:val="0095563D"/>
    <w:rsid w:val="0095568E"/>
    <w:rsid w:val="00955C65"/>
    <w:rsid w:val="00955E81"/>
    <w:rsid w:val="009564D1"/>
    <w:rsid w:val="00957622"/>
    <w:rsid w:val="00957CF8"/>
    <w:rsid w:val="00957EC2"/>
    <w:rsid w:val="0096028C"/>
    <w:rsid w:val="00960563"/>
    <w:rsid w:val="00960791"/>
    <w:rsid w:val="00960A3D"/>
    <w:rsid w:val="00960EA8"/>
    <w:rsid w:val="00960FA5"/>
    <w:rsid w:val="00961218"/>
    <w:rsid w:val="009613C1"/>
    <w:rsid w:val="009614F1"/>
    <w:rsid w:val="0096165E"/>
    <w:rsid w:val="009616E2"/>
    <w:rsid w:val="00961B9C"/>
    <w:rsid w:val="009622F3"/>
    <w:rsid w:val="00962304"/>
    <w:rsid w:val="00962405"/>
    <w:rsid w:val="00962B6C"/>
    <w:rsid w:val="0096301A"/>
    <w:rsid w:val="0096313F"/>
    <w:rsid w:val="00963479"/>
    <w:rsid w:val="00964337"/>
    <w:rsid w:val="00964389"/>
    <w:rsid w:val="00964467"/>
    <w:rsid w:val="00964CED"/>
    <w:rsid w:val="009650EF"/>
    <w:rsid w:val="00965331"/>
    <w:rsid w:val="00966052"/>
    <w:rsid w:val="009661D0"/>
    <w:rsid w:val="00966C36"/>
    <w:rsid w:val="00967139"/>
    <w:rsid w:val="0096727A"/>
    <w:rsid w:val="00967773"/>
    <w:rsid w:val="0096781B"/>
    <w:rsid w:val="00967D09"/>
    <w:rsid w:val="00970377"/>
    <w:rsid w:val="00970392"/>
    <w:rsid w:val="00970FC6"/>
    <w:rsid w:val="0097128D"/>
    <w:rsid w:val="0097157E"/>
    <w:rsid w:val="00971A21"/>
    <w:rsid w:val="00972054"/>
    <w:rsid w:val="00972067"/>
    <w:rsid w:val="00972C44"/>
    <w:rsid w:val="009733AE"/>
    <w:rsid w:val="00973545"/>
    <w:rsid w:val="00973CBA"/>
    <w:rsid w:val="00973F8E"/>
    <w:rsid w:val="0097465C"/>
    <w:rsid w:val="009746F4"/>
    <w:rsid w:val="00975A9A"/>
    <w:rsid w:val="0097673A"/>
    <w:rsid w:val="00976E2E"/>
    <w:rsid w:val="00976F7F"/>
    <w:rsid w:val="009770CC"/>
    <w:rsid w:val="00977ABA"/>
    <w:rsid w:val="00980128"/>
    <w:rsid w:val="009801FC"/>
    <w:rsid w:val="0098098C"/>
    <w:rsid w:val="00980EBD"/>
    <w:rsid w:val="00982069"/>
    <w:rsid w:val="009826D9"/>
    <w:rsid w:val="00983533"/>
    <w:rsid w:val="0098373B"/>
    <w:rsid w:val="0098393E"/>
    <w:rsid w:val="00983943"/>
    <w:rsid w:val="00983BF4"/>
    <w:rsid w:val="00983EBA"/>
    <w:rsid w:val="00983F8E"/>
    <w:rsid w:val="00984696"/>
    <w:rsid w:val="009846F6"/>
    <w:rsid w:val="00984892"/>
    <w:rsid w:val="00984D31"/>
    <w:rsid w:val="00984D7A"/>
    <w:rsid w:val="00984EE1"/>
    <w:rsid w:val="00984F46"/>
    <w:rsid w:val="009850B8"/>
    <w:rsid w:val="00985C15"/>
    <w:rsid w:val="00985F89"/>
    <w:rsid w:val="00986457"/>
    <w:rsid w:val="00986530"/>
    <w:rsid w:val="00986A78"/>
    <w:rsid w:val="00987332"/>
    <w:rsid w:val="0098777E"/>
    <w:rsid w:val="00987B7F"/>
    <w:rsid w:val="00987C13"/>
    <w:rsid w:val="0099008A"/>
    <w:rsid w:val="00990411"/>
    <w:rsid w:val="00990413"/>
    <w:rsid w:val="009906A4"/>
    <w:rsid w:val="00990EE0"/>
    <w:rsid w:val="00990FC4"/>
    <w:rsid w:val="009911FD"/>
    <w:rsid w:val="0099178E"/>
    <w:rsid w:val="00991CCA"/>
    <w:rsid w:val="00992C96"/>
    <w:rsid w:val="00993226"/>
    <w:rsid w:val="0099322F"/>
    <w:rsid w:val="00993A68"/>
    <w:rsid w:val="00993DE6"/>
    <w:rsid w:val="009945B3"/>
    <w:rsid w:val="00994831"/>
    <w:rsid w:val="0099493C"/>
    <w:rsid w:val="00994CC6"/>
    <w:rsid w:val="00995180"/>
    <w:rsid w:val="00995427"/>
    <w:rsid w:val="0099549A"/>
    <w:rsid w:val="00995CEA"/>
    <w:rsid w:val="00995D5B"/>
    <w:rsid w:val="00995F52"/>
    <w:rsid w:val="009964BA"/>
    <w:rsid w:val="0099653D"/>
    <w:rsid w:val="009967CC"/>
    <w:rsid w:val="00996DE6"/>
    <w:rsid w:val="00997235"/>
    <w:rsid w:val="00997540"/>
    <w:rsid w:val="009976BD"/>
    <w:rsid w:val="00997F4F"/>
    <w:rsid w:val="009A09B7"/>
    <w:rsid w:val="009A0ECF"/>
    <w:rsid w:val="009A1119"/>
    <w:rsid w:val="009A1369"/>
    <w:rsid w:val="009A1547"/>
    <w:rsid w:val="009A177E"/>
    <w:rsid w:val="009A1A84"/>
    <w:rsid w:val="009A27BC"/>
    <w:rsid w:val="009A28BA"/>
    <w:rsid w:val="009A2FDC"/>
    <w:rsid w:val="009A35B0"/>
    <w:rsid w:val="009A35CA"/>
    <w:rsid w:val="009A37BF"/>
    <w:rsid w:val="009A4096"/>
    <w:rsid w:val="009A450B"/>
    <w:rsid w:val="009A4B84"/>
    <w:rsid w:val="009A4E1D"/>
    <w:rsid w:val="009A5151"/>
    <w:rsid w:val="009A58B0"/>
    <w:rsid w:val="009A5D7A"/>
    <w:rsid w:val="009A5F87"/>
    <w:rsid w:val="009A5F8E"/>
    <w:rsid w:val="009A5F96"/>
    <w:rsid w:val="009A62F4"/>
    <w:rsid w:val="009A6909"/>
    <w:rsid w:val="009A6C43"/>
    <w:rsid w:val="009A6F6B"/>
    <w:rsid w:val="009A6FFE"/>
    <w:rsid w:val="009A774C"/>
    <w:rsid w:val="009A7C0B"/>
    <w:rsid w:val="009A7CE0"/>
    <w:rsid w:val="009A7CFC"/>
    <w:rsid w:val="009B008F"/>
    <w:rsid w:val="009B0233"/>
    <w:rsid w:val="009B043E"/>
    <w:rsid w:val="009B06CF"/>
    <w:rsid w:val="009B0758"/>
    <w:rsid w:val="009B0B9C"/>
    <w:rsid w:val="009B0BCE"/>
    <w:rsid w:val="009B0BD8"/>
    <w:rsid w:val="009B0BF5"/>
    <w:rsid w:val="009B1134"/>
    <w:rsid w:val="009B1990"/>
    <w:rsid w:val="009B377B"/>
    <w:rsid w:val="009B3A98"/>
    <w:rsid w:val="009B3D5F"/>
    <w:rsid w:val="009B446F"/>
    <w:rsid w:val="009B4F17"/>
    <w:rsid w:val="009B4F9E"/>
    <w:rsid w:val="009B4FE5"/>
    <w:rsid w:val="009B5A8F"/>
    <w:rsid w:val="009B5D53"/>
    <w:rsid w:val="009B6113"/>
    <w:rsid w:val="009B6501"/>
    <w:rsid w:val="009B6C22"/>
    <w:rsid w:val="009B6EFC"/>
    <w:rsid w:val="009B73AE"/>
    <w:rsid w:val="009B7771"/>
    <w:rsid w:val="009B78A4"/>
    <w:rsid w:val="009B7E53"/>
    <w:rsid w:val="009B7F61"/>
    <w:rsid w:val="009C015B"/>
    <w:rsid w:val="009C01BD"/>
    <w:rsid w:val="009C01DD"/>
    <w:rsid w:val="009C06CE"/>
    <w:rsid w:val="009C1390"/>
    <w:rsid w:val="009C15E8"/>
    <w:rsid w:val="009C16CD"/>
    <w:rsid w:val="009C17E5"/>
    <w:rsid w:val="009C1A1A"/>
    <w:rsid w:val="009C22D6"/>
    <w:rsid w:val="009C2581"/>
    <w:rsid w:val="009C28A4"/>
    <w:rsid w:val="009C2B38"/>
    <w:rsid w:val="009C30CF"/>
    <w:rsid w:val="009C3444"/>
    <w:rsid w:val="009C385C"/>
    <w:rsid w:val="009C3C1A"/>
    <w:rsid w:val="009C4096"/>
    <w:rsid w:val="009C4947"/>
    <w:rsid w:val="009C4C59"/>
    <w:rsid w:val="009C5383"/>
    <w:rsid w:val="009C539A"/>
    <w:rsid w:val="009C53D5"/>
    <w:rsid w:val="009C5643"/>
    <w:rsid w:val="009C5B64"/>
    <w:rsid w:val="009C5E7B"/>
    <w:rsid w:val="009C6040"/>
    <w:rsid w:val="009C6BF6"/>
    <w:rsid w:val="009C6C0E"/>
    <w:rsid w:val="009C6C69"/>
    <w:rsid w:val="009C6D9F"/>
    <w:rsid w:val="009C7264"/>
    <w:rsid w:val="009C72FB"/>
    <w:rsid w:val="009C7783"/>
    <w:rsid w:val="009C7897"/>
    <w:rsid w:val="009C7BC8"/>
    <w:rsid w:val="009D032A"/>
    <w:rsid w:val="009D04C7"/>
    <w:rsid w:val="009D05F9"/>
    <w:rsid w:val="009D08B1"/>
    <w:rsid w:val="009D0ADE"/>
    <w:rsid w:val="009D0B13"/>
    <w:rsid w:val="009D20E0"/>
    <w:rsid w:val="009D315F"/>
    <w:rsid w:val="009D33C3"/>
    <w:rsid w:val="009D3A1D"/>
    <w:rsid w:val="009D3FF3"/>
    <w:rsid w:val="009D424A"/>
    <w:rsid w:val="009D471A"/>
    <w:rsid w:val="009D4D91"/>
    <w:rsid w:val="009D4EFF"/>
    <w:rsid w:val="009D5361"/>
    <w:rsid w:val="009D564A"/>
    <w:rsid w:val="009D641B"/>
    <w:rsid w:val="009D67EF"/>
    <w:rsid w:val="009D6D1E"/>
    <w:rsid w:val="009D6E84"/>
    <w:rsid w:val="009D73F2"/>
    <w:rsid w:val="009D7B22"/>
    <w:rsid w:val="009D7E09"/>
    <w:rsid w:val="009E00C8"/>
    <w:rsid w:val="009E04D4"/>
    <w:rsid w:val="009E0708"/>
    <w:rsid w:val="009E095D"/>
    <w:rsid w:val="009E100C"/>
    <w:rsid w:val="009E1296"/>
    <w:rsid w:val="009E1888"/>
    <w:rsid w:val="009E19E0"/>
    <w:rsid w:val="009E1E01"/>
    <w:rsid w:val="009E22FD"/>
    <w:rsid w:val="009E2416"/>
    <w:rsid w:val="009E2AC9"/>
    <w:rsid w:val="009E2B1B"/>
    <w:rsid w:val="009E2FF5"/>
    <w:rsid w:val="009E32FD"/>
    <w:rsid w:val="009E3D4A"/>
    <w:rsid w:val="009E478D"/>
    <w:rsid w:val="009E4841"/>
    <w:rsid w:val="009E4D8C"/>
    <w:rsid w:val="009E4FC9"/>
    <w:rsid w:val="009E561F"/>
    <w:rsid w:val="009E6502"/>
    <w:rsid w:val="009E655A"/>
    <w:rsid w:val="009E6EA2"/>
    <w:rsid w:val="009E79A0"/>
    <w:rsid w:val="009E7ABF"/>
    <w:rsid w:val="009F000F"/>
    <w:rsid w:val="009F0146"/>
    <w:rsid w:val="009F1934"/>
    <w:rsid w:val="009F1B0D"/>
    <w:rsid w:val="009F1F30"/>
    <w:rsid w:val="009F224F"/>
    <w:rsid w:val="009F2467"/>
    <w:rsid w:val="009F2A02"/>
    <w:rsid w:val="009F2A77"/>
    <w:rsid w:val="009F3414"/>
    <w:rsid w:val="009F368A"/>
    <w:rsid w:val="009F3D2F"/>
    <w:rsid w:val="009F3FBC"/>
    <w:rsid w:val="009F446F"/>
    <w:rsid w:val="009F4515"/>
    <w:rsid w:val="009F4BB8"/>
    <w:rsid w:val="009F5231"/>
    <w:rsid w:val="009F557C"/>
    <w:rsid w:val="009F587F"/>
    <w:rsid w:val="009F59B1"/>
    <w:rsid w:val="009F5CDC"/>
    <w:rsid w:val="009F5D43"/>
    <w:rsid w:val="009F6020"/>
    <w:rsid w:val="009F6877"/>
    <w:rsid w:val="009F6893"/>
    <w:rsid w:val="009F6DAD"/>
    <w:rsid w:val="009F6FCB"/>
    <w:rsid w:val="009F70F9"/>
    <w:rsid w:val="009F7710"/>
    <w:rsid w:val="009F7CAC"/>
    <w:rsid w:val="00A002FD"/>
    <w:rsid w:val="00A0046D"/>
    <w:rsid w:val="00A01161"/>
    <w:rsid w:val="00A012BB"/>
    <w:rsid w:val="00A014C3"/>
    <w:rsid w:val="00A0171C"/>
    <w:rsid w:val="00A01A51"/>
    <w:rsid w:val="00A01A6F"/>
    <w:rsid w:val="00A0260A"/>
    <w:rsid w:val="00A0268A"/>
    <w:rsid w:val="00A02AE2"/>
    <w:rsid w:val="00A032D3"/>
    <w:rsid w:val="00A038CC"/>
    <w:rsid w:val="00A044A1"/>
    <w:rsid w:val="00A05136"/>
    <w:rsid w:val="00A05F06"/>
    <w:rsid w:val="00A06219"/>
    <w:rsid w:val="00A064A5"/>
    <w:rsid w:val="00A0757A"/>
    <w:rsid w:val="00A075A3"/>
    <w:rsid w:val="00A0763F"/>
    <w:rsid w:val="00A07AB9"/>
    <w:rsid w:val="00A07AE9"/>
    <w:rsid w:val="00A07B29"/>
    <w:rsid w:val="00A1024C"/>
    <w:rsid w:val="00A102B1"/>
    <w:rsid w:val="00A1096A"/>
    <w:rsid w:val="00A109A0"/>
    <w:rsid w:val="00A10E5C"/>
    <w:rsid w:val="00A11547"/>
    <w:rsid w:val="00A115E1"/>
    <w:rsid w:val="00A11911"/>
    <w:rsid w:val="00A11A8E"/>
    <w:rsid w:val="00A11DBB"/>
    <w:rsid w:val="00A12169"/>
    <w:rsid w:val="00A122B0"/>
    <w:rsid w:val="00A122BF"/>
    <w:rsid w:val="00A12F9C"/>
    <w:rsid w:val="00A12FAC"/>
    <w:rsid w:val="00A1321B"/>
    <w:rsid w:val="00A133FF"/>
    <w:rsid w:val="00A1393D"/>
    <w:rsid w:val="00A13CA8"/>
    <w:rsid w:val="00A13E0A"/>
    <w:rsid w:val="00A13F62"/>
    <w:rsid w:val="00A13FEF"/>
    <w:rsid w:val="00A14012"/>
    <w:rsid w:val="00A147EB"/>
    <w:rsid w:val="00A14992"/>
    <w:rsid w:val="00A14D22"/>
    <w:rsid w:val="00A14D61"/>
    <w:rsid w:val="00A14DF6"/>
    <w:rsid w:val="00A1576A"/>
    <w:rsid w:val="00A157AC"/>
    <w:rsid w:val="00A158D2"/>
    <w:rsid w:val="00A1660B"/>
    <w:rsid w:val="00A16640"/>
    <w:rsid w:val="00A16855"/>
    <w:rsid w:val="00A168F1"/>
    <w:rsid w:val="00A169B3"/>
    <w:rsid w:val="00A17464"/>
    <w:rsid w:val="00A1783D"/>
    <w:rsid w:val="00A178DB"/>
    <w:rsid w:val="00A2001F"/>
    <w:rsid w:val="00A20098"/>
    <w:rsid w:val="00A200FD"/>
    <w:rsid w:val="00A206A9"/>
    <w:rsid w:val="00A20828"/>
    <w:rsid w:val="00A20D6C"/>
    <w:rsid w:val="00A21058"/>
    <w:rsid w:val="00A21148"/>
    <w:rsid w:val="00A21583"/>
    <w:rsid w:val="00A219FD"/>
    <w:rsid w:val="00A21D83"/>
    <w:rsid w:val="00A2205A"/>
    <w:rsid w:val="00A2239A"/>
    <w:rsid w:val="00A22F58"/>
    <w:rsid w:val="00A23263"/>
    <w:rsid w:val="00A23358"/>
    <w:rsid w:val="00A2369F"/>
    <w:rsid w:val="00A23A9F"/>
    <w:rsid w:val="00A241B3"/>
    <w:rsid w:val="00A24335"/>
    <w:rsid w:val="00A24529"/>
    <w:rsid w:val="00A247C5"/>
    <w:rsid w:val="00A24BBA"/>
    <w:rsid w:val="00A24CB8"/>
    <w:rsid w:val="00A24E81"/>
    <w:rsid w:val="00A24F45"/>
    <w:rsid w:val="00A252AE"/>
    <w:rsid w:val="00A253AC"/>
    <w:rsid w:val="00A257D1"/>
    <w:rsid w:val="00A25DEF"/>
    <w:rsid w:val="00A26093"/>
    <w:rsid w:val="00A26170"/>
    <w:rsid w:val="00A26177"/>
    <w:rsid w:val="00A26323"/>
    <w:rsid w:val="00A263EB"/>
    <w:rsid w:val="00A26A18"/>
    <w:rsid w:val="00A26A4C"/>
    <w:rsid w:val="00A2709E"/>
    <w:rsid w:val="00A27142"/>
    <w:rsid w:val="00A2752C"/>
    <w:rsid w:val="00A27792"/>
    <w:rsid w:val="00A27896"/>
    <w:rsid w:val="00A30290"/>
    <w:rsid w:val="00A302A3"/>
    <w:rsid w:val="00A3053B"/>
    <w:rsid w:val="00A30613"/>
    <w:rsid w:val="00A30AA2"/>
    <w:rsid w:val="00A31DBF"/>
    <w:rsid w:val="00A31E63"/>
    <w:rsid w:val="00A32465"/>
    <w:rsid w:val="00A32625"/>
    <w:rsid w:val="00A331C8"/>
    <w:rsid w:val="00A3330A"/>
    <w:rsid w:val="00A3374E"/>
    <w:rsid w:val="00A337C0"/>
    <w:rsid w:val="00A33B0C"/>
    <w:rsid w:val="00A33BD1"/>
    <w:rsid w:val="00A33FED"/>
    <w:rsid w:val="00A3414F"/>
    <w:rsid w:val="00A348A3"/>
    <w:rsid w:val="00A3499F"/>
    <w:rsid w:val="00A3558D"/>
    <w:rsid w:val="00A35BDE"/>
    <w:rsid w:val="00A35E05"/>
    <w:rsid w:val="00A35E90"/>
    <w:rsid w:val="00A35F5A"/>
    <w:rsid w:val="00A35FE9"/>
    <w:rsid w:val="00A369EF"/>
    <w:rsid w:val="00A37007"/>
    <w:rsid w:val="00A37866"/>
    <w:rsid w:val="00A37999"/>
    <w:rsid w:val="00A379C7"/>
    <w:rsid w:val="00A37C7C"/>
    <w:rsid w:val="00A37D3E"/>
    <w:rsid w:val="00A408C8"/>
    <w:rsid w:val="00A40BAA"/>
    <w:rsid w:val="00A40F85"/>
    <w:rsid w:val="00A40F94"/>
    <w:rsid w:val="00A41924"/>
    <w:rsid w:val="00A41A3C"/>
    <w:rsid w:val="00A423B0"/>
    <w:rsid w:val="00A42667"/>
    <w:rsid w:val="00A42F5B"/>
    <w:rsid w:val="00A431BA"/>
    <w:rsid w:val="00A431C8"/>
    <w:rsid w:val="00A43499"/>
    <w:rsid w:val="00A43EC7"/>
    <w:rsid w:val="00A44216"/>
    <w:rsid w:val="00A44409"/>
    <w:rsid w:val="00A4457E"/>
    <w:rsid w:val="00A44871"/>
    <w:rsid w:val="00A44E6D"/>
    <w:rsid w:val="00A45015"/>
    <w:rsid w:val="00A4505B"/>
    <w:rsid w:val="00A4537B"/>
    <w:rsid w:val="00A453B0"/>
    <w:rsid w:val="00A454FC"/>
    <w:rsid w:val="00A4565F"/>
    <w:rsid w:val="00A45846"/>
    <w:rsid w:val="00A45EF0"/>
    <w:rsid w:val="00A45F6E"/>
    <w:rsid w:val="00A46009"/>
    <w:rsid w:val="00A46195"/>
    <w:rsid w:val="00A46A4C"/>
    <w:rsid w:val="00A46E0B"/>
    <w:rsid w:val="00A4766A"/>
    <w:rsid w:val="00A4782F"/>
    <w:rsid w:val="00A502BA"/>
    <w:rsid w:val="00A50371"/>
    <w:rsid w:val="00A505C0"/>
    <w:rsid w:val="00A5060F"/>
    <w:rsid w:val="00A50660"/>
    <w:rsid w:val="00A50681"/>
    <w:rsid w:val="00A5082F"/>
    <w:rsid w:val="00A508DC"/>
    <w:rsid w:val="00A50EFF"/>
    <w:rsid w:val="00A510DE"/>
    <w:rsid w:val="00A51B2A"/>
    <w:rsid w:val="00A51B53"/>
    <w:rsid w:val="00A521C1"/>
    <w:rsid w:val="00A522B0"/>
    <w:rsid w:val="00A5235B"/>
    <w:rsid w:val="00A52966"/>
    <w:rsid w:val="00A52B98"/>
    <w:rsid w:val="00A5372B"/>
    <w:rsid w:val="00A545BF"/>
    <w:rsid w:val="00A54930"/>
    <w:rsid w:val="00A54B50"/>
    <w:rsid w:val="00A54D6B"/>
    <w:rsid w:val="00A550B8"/>
    <w:rsid w:val="00A55A10"/>
    <w:rsid w:val="00A55DC8"/>
    <w:rsid w:val="00A55ED3"/>
    <w:rsid w:val="00A5632B"/>
    <w:rsid w:val="00A563D3"/>
    <w:rsid w:val="00A56579"/>
    <w:rsid w:val="00A56726"/>
    <w:rsid w:val="00A56765"/>
    <w:rsid w:val="00A56AC5"/>
    <w:rsid w:val="00A574F0"/>
    <w:rsid w:val="00A57755"/>
    <w:rsid w:val="00A57B63"/>
    <w:rsid w:val="00A57BA9"/>
    <w:rsid w:val="00A60132"/>
    <w:rsid w:val="00A60939"/>
    <w:rsid w:val="00A60A0F"/>
    <w:rsid w:val="00A60A69"/>
    <w:rsid w:val="00A617E7"/>
    <w:rsid w:val="00A619F3"/>
    <w:rsid w:val="00A61DC9"/>
    <w:rsid w:val="00A61F1E"/>
    <w:rsid w:val="00A61F43"/>
    <w:rsid w:val="00A62ED1"/>
    <w:rsid w:val="00A633E0"/>
    <w:rsid w:val="00A63601"/>
    <w:rsid w:val="00A63B2D"/>
    <w:rsid w:val="00A63D29"/>
    <w:rsid w:val="00A6404F"/>
    <w:rsid w:val="00A640B5"/>
    <w:rsid w:val="00A64426"/>
    <w:rsid w:val="00A64468"/>
    <w:rsid w:val="00A64728"/>
    <w:rsid w:val="00A64904"/>
    <w:rsid w:val="00A64C1C"/>
    <w:rsid w:val="00A64CBA"/>
    <w:rsid w:val="00A64E4E"/>
    <w:rsid w:val="00A659D8"/>
    <w:rsid w:val="00A65AFA"/>
    <w:rsid w:val="00A65B38"/>
    <w:rsid w:val="00A65E89"/>
    <w:rsid w:val="00A66603"/>
    <w:rsid w:val="00A66D4C"/>
    <w:rsid w:val="00A67379"/>
    <w:rsid w:val="00A67676"/>
    <w:rsid w:val="00A67BCA"/>
    <w:rsid w:val="00A67CCE"/>
    <w:rsid w:val="00A70EBC"/>
    <w:rsid w:val="00A70FE3"/>
    <w:rsid w:val="00A710D0"/>
    <w:rsid w:val="00A7118D"/>
    <w:rsid w:val="00A71339"/>
    <w:rsid w:val="00A7135B"/>
    <w:rsid w:val="00A71759"/>
    <w:rsid w:val="00A71A83"/>
    <w:rsid w:val="00A72091"/>
    <w:rsid w:val="00A723BF"/>
    <w:rsid w:val="00A72469"/>
    <w:rsid w:val="00A72829"/>
    <w:rsid w:val="00A72BFA"/>
    <w:rsid w:val="00A72CAF"/>
    <w:rsid w:val="00A730EA"/>
    <w:rsid w:val="00A73139"/>
    <w:rsid w:val="00A7374F"/>
    <w:rsid w:val="00A73894"/>
    <w:rsid w:val="00A73993"/>
    <w:rsid w:val="00A73BB9"/>
    <w:rsid w:val="00A73F82"/>
    <w:rsid w:val="00A742B1"/>
    <w:rsid w:val="00A74CDF"/>
    <w:rsid w:val="00A75408"/>
    <w:rsid w:val="00A75598"/>
    <w:rsid w:val="00A756D0"/>
    <w:rsid w:val="00A75BCB"/>
    <w:rsid w:val="00A75CC3"/>
    <w:rsid w:val="00A75F1D"/>
    <w:rsid w:val="00A75F8C"/>
    <w:rsid w:val="00A761CF"/>
    <w:rsid w:val="00A7631D"/>
    <w:rsid w:val="00A7667E"/>
    <w:rsid w:val="00A76D19"/>
    <w:rsid w:val="00A775E6"/>
    <w:rsid w:val="00A7768F"/>
    <w:rsid w:val="00A7771D"/>
    <w:rsid w:val="00A80BF6"/>
    <w:rsid w:val="00A80E98"/>
    <w:rsid w:val="00A81694"/>
    <w:rsid w:val="00A817CD"/>
    <w:rsid w:val="00A818A0"/>
    <w:rsid w:val="00A81935"/>
    <w:rsid w:val="00A82113"/>
    <w:rsid w:val="00A825A5"/>
    <w:rsid w:val="00A82899"/>
    <w:rsid w:val="00A82D87"/>
    <w:rsid w:val="00A83251"/>
    <w:rsid w:val="00A83ACB"/>
    <w:rsid w:val="00A844C2"/>
    <w:rsid w:val="00A84BBC"/>
    <w:rsid w:val="00A85698"/>
    <w:rsid w:val="00A859E4"/>
    <w:rsid w:val="00A85BDC"/>
    <w:rsid w:val="00A85C83"/>
    <w:rsid w:val="00A85CBA"/>
    <w:rsid w:val="00A861BB"/>
    <w:rsid w:val="00A8620B"/>
    <w:rsid w:val="00A866EE"/>
    <w:rsid w:val="00A8686B"/>
    <w:rsid w:val="00A875BA"/>
    <w:rsid w:val="00A875BE"/>
    <w:rsid w:val="00A87D9B"/>
    <w:rsid w:val="00A87DB4"/>
    <w:rsid w:val="00A901A1"/>
    <w:rsid w:val="00A9043C"/>
    <w:rsid w:val="00A90BEF"/>
    <w:rsid w:val="00A90D4F"/>
    <w:rsid w:val="00A90DF4"/>
    <w:rsid w:val="00A9166F"/>
    <w:rsid w:val="00A91DEE"/>
    <w:rsid w:val="00A92531"/>
    <w:rsid w:val="00A92A1A"/>
    <w:rsid w:val="00A937D2"/>
    <w:rsid w:val="00A94191"/>
    <w:rsid w:val="00A9428C"/>
    <w:rsid w:val="00A94A38"/>
    <w:rsid w:val="00A94E56"/>
    <w:rsid w:val="00A956DD"/>
    <w:rsid w:val="00A95A68"/>
    <w:rsid w:val="00A95ACC"/>
    <w:rsid w:val="00A95F24"/>
    <w:rsid w:val="00A96451"/>
    <w:rsid w:val="00A96524"/>
    <w:rsid w:val="00A9665E"/>
    <w:rsid w:val="00A96673"/>
    <w:rsid w:val="00A96DEB"/>
    <w:rsid w:val="00A96E97"/>
    <w:rsid w:val="00A96F5F"/>
    <w:rsid w:val="00A97168"/>
    <w:rsid w:val="00A9755C"/>
    <w:rsid w:val="00A978CC"/>
    <w:rsid w:val="00A97A15"/>
    <w:rsid w:val="00A97A3F"/>
    <w:rsid w:val="00A97BF0"/>
    <w:rsid w:val="00AA00E4"/>
    <w:rsid w:val="00AA0275"/>
    <w:rsid w:val="00AA04F7"/>
    <w:rsid w:val="00AA06BA"/>
    <w:rsid w:val="00AA0CBC"/>
    <w:rsid w:val="00AA0E60"/>
    <w:rsid w:val="00AA0EF1"/>
    <w:rsid w:val="00AA1151"/>
    <w:rsid w:val="00AA15D3"/>
    <w:rsid w:val="00AA1639"/>
    <w:rsid w:val="00AA165D"/>
    <w:rsid w:val="00AA1F49"/>
    <w:rsid w:val="00AA21D3"/>
    <w:rsid w:val="00AA2482"/>
    <w:rsid w:val="00AA25C1"/>
    <w:rsid w:val="00AA2EEE"/>
    <w:rsid w:val="00AA31A5"/>
    <w:rsid w:val="00AA3BB3"/>
    <w:rsid w:val="00AA42BD"/>
    <w:rsid w:val="00AA4F20"/>
    <w:rsid w:val="00AA617C"/>
    <w:rsid w:val="00AA626C"/>
    <w:rsid w:val="00AA65C9"/>
    <w:rsid w:val="00AA6BD8"/>
    <w:rsid w:val="00AA7B21"/>
    <w:rsid w:val="00AA7ED7"/>
    <w:rsid w:val="00AA7EE4"/>
    <w:rsid w:val="00AB0537"/>
    <w:rsid w:val="00AB06EC"/>
    <w:rsid w:val="00AB0845"/>
    <w:rsid w:val="00AB08D7"/>
    <w:rsid w:val="00AB0984"/>
    <w:rsid w:val="00AB0DC4"/>
    <w:rsid w:val="00AB0EFB"/>
    <w:rsid w:val="00AB28F6"/>
    <w:rsid w:val="00AB2949"/>
    <w:rsid w:val="00AB2B40"/>
    <w:rsid w:val="00AB2B51"/>
    <w:rsid w:val="00AB2C97"/>
    <w:rsid w:val="00AB304A"/>
    <w:rsid w:val="00AB331C"/>
    <w:rsid w:val="00AB34E3"/>
    <w:rsid w:val="00AB3533"/>
    <w:rsid w:val="00AB354B"/>
    <w:rsid w:val="00AB3B1C"/>
    <w:rsid w:val="00AB3B95"/>
    <w:rsid w:val="00AB45BE"/>
    <w:rsid w:val="00AB4670"/>
    <w:rsid w:val="00AB4835"/>
    <w:rsid w:val="00AB4A4E"/>
    <w:rsid w:val="00AB4CB4"/>
    <w:rsid w:val="00AB4DB7"/>
    <w:rsid w:val="00AB4EBF"/>
    <w:rsid w:val="00AB5709"/>
    <w:rsid w:val="00AB57DC"/>
    <w:rsid w:val="00AB592A"/>
    <w:rsid w:val="00AB5C1D"/>
    <w:rsid w:val="00AB5C38"/>
    <w:rsid w:val="00AB751C"/>
    <w:rsid w:val="00AB7625"/>
    <w:rsid w:val="00AB7910"/>
    <w:rsid w:val="00AB7C8E"/>
    <w:rsid w:val="00AC0214"/>
    <w:rsid w:val="00AC0251"/>
    <w:rsid w:val="00AC0646"/>
    <w:rsid w:val="00AC06D6"/>
    <w:rsid w:val="00AC0996"/>
    <w:rsid w:val="00AC0BA3"/>
    <w:rsid w:val="00AC0E98"/>
    <w:rsid w:val="00AC1341"/>
    <w:rsid w:val="00AC146B"/>
    <w:rsid w:val="00AC1919"/>
    <w:rsid w:val="00AC19A1"/>
    <w:rsid w:val="00AC1FB2"/>
    <w:rsid w:val="00AC200C"/>
    <w:rsid w:val="00AC24B4"/>
    <w:rsid w:val="00AC2A78"/>
    <w:rsid w:val="00AC2C4C"/>
    <w:rsid w:val="00AC2C5B"/>
    <w:rsid w:val="00AC2D57"/>
    <w:rsid w:val="00AC2DCB"/>
    <w:rsid w:val="00AC3531"/>
    <w:rsid w:val="00AC3665"/>
    <w:rsid w:val="00AC38A9"/>
    <w:rsid w:val="00AC3BC2"/>
    <w:rsid w:val="00AC40CC"/>
    <w:rsid w:val="00AC4122"/>
    <w:rsid w:val="00AC4C3A"/>
    <w:rsid w:val="00AC4DEF"/>
    <w:rsid w:val="00AC4F21"/>
    <w:rsid w:val="00AC4FD5"/>
    <w:rsid w:val="00AC4FF5"/>
    <w:rsid w:val="00AC547E"/>
    <w:rsid w:val="00AC54F6"/>
    <w:rsid w:val="00AC5642"/>
    <w:rsid w:val="00AC61B7"/>
    <w:rsid w:val="00AC6345"/>
    <w:rsid w:val="00AC656B"/>
    <w:rsid w:val="00AC67DD"/>
    <w:rsid w:val="00AC7039"/>
    <w:rsid w:val="00AC7174"/>
    <w:rsid w:val="00AC7595"/>
    <w:rsid w:val="00AC7801"/>
    <w:rsid w:val="00AC79F8"/>
    <w:rsid w:val="00AC7F37"/>
    <w:rsid w:val="00AD004B"/>
    <w:rsid w:val="00AD049F"/>
    <w:rsid w:val="00AD0C1E"/>
    <w:rsid w:val="00AD0E10"/>
    <w:rsid w:val="00AD12B8"/>
    <w:rsid w:val="00AD1E24"/>
    <w:rsid w:val="00AD281F"/>
    <w:rsid w:val="00AD2D23"/>
    <w:rsid w:val="00AD2DBB"/>
    <w:rsid w:val="00AD2EFE"/>
    <w:rsid w:val="00AD317F"/>
    <w:rsid w:val="00AD4106"/>
    <w:rsid w:val="00AD4620"/>
    <w:rsid w:val="00AD4C1D"/>
    <w:rsid w:val="00AD5BF8"/>
    <w:rsid w:val="00AD5E5E"/>
    <w:rsid w:val="00AD602C"/>
    <w:rsid w:val="00AD6141"/>
    <w:rsid w:val="00AD62A3"/>
    <w:rsid w:val="00AD657D"/>
    <w:rsid w:val="00AD660E"/>
    <w:rsid w:val="00AD6D8B"/>
    <w:rsid w:val="00AD6FA9"/>
    <w:rsid w:val="00AD6FC8"/>
    <w:rsid w:val="00AD739E"/>
    <w:rsid w:val="00AD7C60"/>
    <w:rsid w:val="00AE013C"/>
    <w:rsid w:val="00AE0375"/>
    <w:rsid w:val="00AE044B"/>
    <w:rsid w:val="00AE061D"/>
    <w:rsid w:val="00AE06C9"/>
    <w:rsid w:val="00AE0777"/>
    <w:rsid w:val="00AE0879"/>
    <w:rsid w:val="00AE0B80"/>
    <w:rsid w:val="00AE137C"/>
    <w:rsid w:val="00AE13AD"/>
    <w:rsid w:val="00AE1601"/>
    <w:rsid w:val="00AE18EF"/>
    <w:rsid w:val="00AE20B3"/>
    <w:rsid w:val="00AE228C"/>
    <w:rsid w:val="00AE2757"/>
    <w:rsid w:val="00AE2DB2"/>
    <w:rsid w:val="00AE31F9"/>
    <w:rsid w:val="00AE3435"/>
    <w:rsid w:val="00AE34E1"/>
    <w:rsid w:val="00AE3C76"/>
    <w:rsid w:val="00AE3D7A"/>
    <w:rsid w:val="00AE4060"/>
    <w:rsid w:val="00AE4B0F"/>
    <w:rsid w:val="00AE4F52"/>
    <w:rsid w:val="00AE5F79"/>
    <w:rsid w:val="00AE6AA2"/>
    <w:rsid w:val="00AE6CA7"/>
    <w:rsid w:val="00AE7293"/>
    <w:rsid w:val="00AE761B"/>
    <w:rsid w:val="00AF0080"/>
    <w:rsid w:val="00AF020A"/>
    <w:rsid w:val="00AF0365"/>
    <w:rsid w:val="00AF0760"/>
    <w:rsid w:val="00AF0B54"/>
    <w:rsid w:val="00AF0D06"/>
    <w:rsid w:val="00AF0F01"/>
    <w:rsid w:val="00AF1227"/>
    <w:rsid w:val="00AF1AF2"/>
    <w:rsid w:val="00AF1E4E"/>
    <w:rsid w:val="00AF22DA"/>
    <w:rsid w:val="00AF306E"/>
    <w:rsid w:val="00AF3538"/>
    <w:rsid w:val="00AF387E"/>
    <w:rsid w:val="00AF39AD"/>
    <w:rsid w:val="00AF3B0A"/>
    <w:rsid w:val="00AF3CE3"/>
    <w:rsid w:val="00AF4055"/>
    <w:rsid w:val="00AF40DB"/>
    <w:rsid w:val="00AF4110"/>
    <w:rsid w:val="00AF45F2"/>
    <w:rsid w:val="00AF4672"/>
    <w:rsid w:val="00AF4A64"/>
    <w:rsid w:val="00AF550D"/>
    <w:rsid w:val="00AF5F2C"/>
    <w:rsid w:val="00AF6052"/>
    <w:rsid w:val="00AF614E"/>
    <w:rsid w:val="00AF638E"/>
    <w:rsid w:val="00AF63CB"/>
    <w:rsid w:val="00AF6717"/>
    <w:rsid w:val="00AF715D"/>
    <w:rsid w:val="00AF76E7"/>
    <w:rsid w:val="00AF7FE0"/>
    <w:rsid w:val="00B001A4"/>
    <w:rsid w:val="00B00499"/>
    <w:rsid w:val="00B006BD"/>
    <w:rsid w:val="00B0084A"/>
    <w:rsid w:val="00B01065"/>
    <w:rsid w:val="00B01112"/>
    <w:rsid w:val="00B01EF2"/>
    <w:rsid w:val="00B024DF"/>
    <w:rsid w:val="00B0257E"/>
    <w:rsid w:val="00B02B74"/>
    <w:rsid w:val="00B02BA1"/>
    <w:rsid w:val="00B035BC"/>
    <w:rsid w:val="00B03661"/>
    <w:rsid w:val="00B0368D"/>
    <w:rsid w:val="00B03856"/>
    <w:rsid w:val="00B042C2"/>
    <w:rsid w:val="00B04665"/>
    <w:rsid w:val="00B04C1F"/>
    <w:rsid w:val="00B04C3B"/>
    <w:rsid w:val="00B04F8B"/>
    <w:rsid w:val="00B057B8"/>
    <w:rsid w:val="00B059B9"/>
    <w:rsid w:val="00B0678A"/>
    <w:rsid w:val="00B06859"/>
    <w:rsid w:val="00B06C77"/>
    <w:rsid w:val="00B0744B"/>
    <w:rsid w:val="00B07605"/>
    <w:rsid w:val="00B07B64"/>
    <w:rsid w:val="00B07BB2"/>
    <w:rsid w:val="00B101F3"/>
    <w:rsid w:val="00B10408"/>
    <w:rsid w:val="00B106E2"/>
    <w:rsid w:val="00B1097C"/>
    <w:rsid w:val="00B10DBF"/>
    <w:rsid w:val="00B10E4A"/>
    <w:rsid w:val="00B10FAB"/>
    <w:rsid w:val="00B110B4"/>
    <w:rsid w:val="00B114BF"/>
    <w:rsid w:val="00B116EF"/>
    <w:rsid w:val="00B11861"/>
    <w:rsid w:val="00B126D6"/>
    <w:rsid w:val="00B128F9"/>
    <w:rsid w:val="00B129C4"/>
    <w:rsid w:val="00B12C78"/>
    <w:rsid w:val="00B12EE3"/>
    <w:rsid w:val="00B13500"/>
    <w:rsid w:val="00B1373F"/>
    <w:rsid w:val="00B13C92"/>
    <w:rsid w:val="00B13D65"/>
    <w:rsid w:val="00B14227"/>
    <w:rsid w:val="00B14651"/>
    <w:rsid w:val="00B14738"/>
    <w:rsid w:val="00B14AF7"/>
    <w:rsid w:val="00B14F4E"/>
    <w:rsid w:val="00B15478"/>
    <w:rsid w:val="00B15797"/>
    <w:rsid w:val="00B15A5B"/>
    <w:rsid w:val="00B15B47"/>
    <w:rsid w:val="00B15F1E"/>
    <w:rsid w:val="00B15FC9"/>
    <w:rsid w:val="00B166EB"/>
    <w:rsid w:val="00B168D1"/>
    <w:rsid w:val="00B16D40"/>
    <w:rsid w:val="00B16DA1"/>
    <w:rsid w:val="00B173D9"/>
    <w:rsid w:val="00B1741E"/>
    <w:rsid w:val="00B179E7"/>
    <w:rsid w:val="00B17F04"/>
    <w:rsid w:val="00B2013D"/>
    <w:rsid w:val="00B20236"/>
    <w:rsid w:val="00B202A7"/>
    <w:rsid w:val="00B20535"/>
    <w:rsid w:val="00B2085D"/>
    <w:rsid w:val="00B21592"/>
    <w:rsid w:val="00B21CDE"/>
    <w:rsid w:val="00B22497"/>
    <w:rsid w:val="00B22786"/>
    <w:rsid w:val="00B228A5"/>
    <w:rsid w:val="00B238C1"/>
    <w:rsid w:val="00B23E9D"/>
    <w:rsid w:val="00B24054"/>
    <w:rsid w:val="00B240CB"/>
    <w:rsid w:val="00B24453"/>
    <w:rsid w:val="00B244B9"/>
    <w:rsid w:val="00B24B62"/>
    <w:rsid w:val="00B24BE1"/>
    <w:rsid w:val="00B2536C"/>
    <w:rsid w:val="00B25A88"/>
    <w:rsid w:val="00B25D3C"/>
    <w:rsid w:val="00B2602A"/>
    <w:rsid w:val="00B260A5"/>
    <w:rsid w:val="00B2621D"/>
    <w:rsid w:val="00B26A85"/>
    <w:rsid w:val="00B2708A"/>
    <w:rsid w:val="00B27DD2"/>
    <w:rsid w:val="00B31255"/>
    <w:rsid w:val="00B317D1"/>
    <w:rsid w:val="00B31CAC"/>
    <w:rsid w:val="00B31E02"/>
    <w:rsid w:val="00B3330F"/>
    <w:rsid w:val="00B334A7"/>
    <w:rsid w:val="00B3359A"/>
    <w:rsid w:val="00B3372F"/>
    <w:rsid w:val="00B337F4"/>
    <w:rsid w:val="00B33B4C"/>
    <w:rsid w:val="00B34F9E"/>
    <w:rsid w:val="00B35048"/>
    <w:rsid w:val="00B35250"/>
    <w:rsid w:val="00B3582D"/>
    <w:rsid w:val="00B35926"/>
    <w:rsid w:val="00B359DB"/>
    <w:rsid w:val="00B35ABB"/>
    <w:rsid w:val="00B35BA6"/>
    <w:rsid w:val="00B36147"/>
    <w:rsid w:val="00B361E0"/>
    <w:rsid w:val="00B3675A"/>
    <w:rsid w:val="00B36927"/>
    <w:rsid w:val="00B373FA"/>
    <w:rsid w:val="00B37963"/>
    <w:rsid w:val="00B37C4D"/>
    <w:rsid w:val="00B37D48"/>
    <w:rsid w:val="00B37E43"/>
    <w:rsid w:val="00B40734"/>
    <w:rsid w:val="00B40D66"/>
    <w:rsid w:val="00B410BA"/>
    <w:rsid w:val="00B41511"/>
    <w:rsid w:val="00B41998"/>
    <w:rsid w:val="00B41F4B"/>
    <w:rsid w:val="00B42035"/>
    <w:rsid w:val="00B4240B"/>
    <w:rsid w:val="00B42525"/>
    <w:rsid w:val="00B42526"/>
    <w:rsid w:val="00B42CB3"/>
    <w:rsid w:val="00B42D7C"/>
    <w:rsid w:val="00B42FED"/>
    <w:rsid w:val="00B4322C"/>
    <w:rsid w:val="00B4324C"/>
    <w:rsid w:val="00B43E18"/>
    <w:rsid w:val="00B43E91"/>
    <w:rsid w:val="00B444A9"/>
    <w:rsid w:val="00B44AE5"/>
    <w:rsid w:val="00B44D61"/>
    <w:rsid w:val="00B454F3"/>
    <w:rsid w:val="00B45A17"/>
    <w:rsid w:val="00B45E84"/>
    <w:rsid w:val="00B4650D"/>
    <w:rsid w:val="00B46571"/>
    <w:rsid w:val="00B4657C"/>
    <w:rsid w:val="00B4667D"/>
    <w:rsid w:val="00B466D1"/>
    <w:rsid w:val="00B4683D"/>
    <w:rsid w:val="00B46907"/>
    <w:rsid w:val="00B46B38"/>
    <w:rsid w:val="00B46C0D"/>
    <w:rsid w:val="00B46CC8"/>
    <w:rsid w:val="00B46D06"/>
    <w:rsid w:val="00B47381"/>
    <w:rsid w:val="00B47724"/>
    <w:rsid w:val="00B47839"/>
    <w:rsid w:val="00B47991"/>
    <w:rsid w:val="00B47E30"/>
    <w:rsid w:val="00B506D1"/>
    <w:rsid w:val="00B5074D"/>
    <w:rsid w:val="00B50CE6"/>
    <w:rsid w:val="00B510EC"/>
    <w:rsid w:val="00B5160D"/>
    <w:rsid w:val="00B51656"/>
    <w:rsid w:val="00B51745"/>
    <w:rsid w:val="00B51A4C"/>
    <w:rsid w:val="00B51B65"/>
    <w:rsid w:val="00B51E74"/>
    <w:rsid w:val="00B522E0"/>
    <w:rsid w:val="00B52359"/>
    <w:rsid w:val="00B5250D"/>
    <w:rsid w:val="00B526D1"/>
    <w:rsid w:val="00B5279D"/>
    <w:rsid w:val="00B52894"/>
    <w:rsid w:val="00B53506"/>
    <w:rsid w:val="00B5350C"/>
    <w:rsid w:val="00B536C4"/>
    <w:rsid w:val="00B53715"/>
    <w:rsid w:val="00B53D25"/>
    <w:rsid w:val="00B53DA1"/>
    <w:rsid w:val="00B53F14"/>
    <w:rsid w:val="00B551C4"/>
    <w:rsid w:val="00B553E8"/>
    <w:rsid w:val="00B554A0"/>
    <w:rsid w:val="00B55A94"/>
    <w:rsid w:val="00B55CD5"/>
    <w:rsid w:val="00B561B3"/>
    <w:rsid w:val="00B57550"/>
    <w:rsid w:val="00B57908"/>
    <w:rsid w:val="00B57CBD"/>
    <w:rsid w:val="00B57DC8"/>
    <w:rsid w:val="00B60447"/>
    <w:rsid w:val="00B60819"/>
    <w:rsid w:val="00B60887"/>
    <w:rsid w:val="00B609E0"/>
    <w:rsid w:val="00B61427"/>
    <w:rsid w:val="00B629E7"/>
    <w:rsid w:val="00B62ABF"/>
    <w:rsid w:val="00B62D32"/>
    <w:rsid w:val="00B63594"/>
    <w:rsid w:val="00B6383A"/>
    <w:rsid w:val="00B638C5"/>
    <w:rsid w:val="00B63E7F"/>
    <w:rsid w:val="00B640A0"/>
    <w:rsid w:val="00B6489E"/>
    <w:rsid w:val="00B6494F"/>
    <w:rsid w:val="00B64A1C"/>
    <w:rsid w:val="00B64E53"/>
    <w:rsid w:val="00B64EF0"/>
    <w:rsid w:val="00B658E6"/>
    <w:rsid w:val="00B6599C"/>
    <w:rsid w:val="00B665EE"/>
    <w:rsid w:val="00B666AB"/>
    <w:rsid w:val="00B66B42"/>
    <w:rsid w:val="00B66E89"/>
    <w:rsid w:val="00B6715C"/>
    <w:rsid w:val="00B677F3"/>
    <w:rsid w:val="00B67C95"/>
    <w:rsid w:val="00B7040F"/>
    <w:rsid w:val="00B709AD"/>
    <w:rsid w:val="00B70ED5"/>
    <w:rsid w:val="00B712A1"/>
    <w:rsid w:val="00B7139C"/>
    <w:rsid w:val="00B7171E"/>
    <w:rsid w:val="00B719F8"/>
    <w:rsid w:val="00B720D1"/>
    <w:rsid w:val="00B7220E"/>
    <w:rsid w:val="00B72C03"/>
    <w:rsid w:val="00B72C33"/>
    <w:rsid w:val="00B72EA2"/>
    <w:rsid w:val="00B72EE3"/>
    <w:rsid w:val="00B72FCB"/>
    <w:rsid w:val="00B73A04"/>
    <w:rsid w:val="00B73C01"/>
    <w:rsid w:val="00B73C54"/>
    <w:rsid w:val="00B73F36"/>
    <w:rsid w:val="00B74070"/>
    <w:rsid w:val="00B74B48"/>
    <w:rsid w:val="00B74C67"/>
    <w:rsid w:val="00B74C8F"/>
    <w:rsid w:val="00B74DBE"/>
    <w:rsid w:val="00B754A2"/>
    <w:rsid w:val="00B7598D"/>
    <w:rsid w:val="00B75DB6"/>
    <w:rsid w:val="00B75E41"/>
    <w:rsid w:val="00B7631F"/>
    <w:rsid w:val="00B766D8"/>
    <w:rsid w:val="00B76A9D"/>
    <w:rsid w:val="00B77544"/>
    <w:rsid w:val="00B7772A"/>
    <w:rsid w:val="00B779B8"/>
    <w:rsid w:val="00B77C61"/>
    <w:rsid w:val="00B77DC4"/>
    <w:rsid w:val="00B77F5B"/>
    <w:rsid w:val="00B801B0"/>
    <w:rsid w:val="00B807D8"/>
    <w:rsid w:val="00B8092F"/>
    <w:rsid w:val="00B80F88"/>
    <w:rsid w:val="00B81261"/>
    <w:rsid w:val="00B81987"/>
    <w:rsid w:val="00B81BE4"/>
    <w:rsid w:val="00B81E3B"/>
    <w:rsid w:val="00B81FD8"/>
    <w:rsid w:val="00B8235A"/>
    <w:rsid w:val="00B826F5"/>
    <w:rsid w:val="00B8291A"/>
    <w:rsid w:val="00B82DCD"/>
    <w:rsid w:val="00B83136"/>
    <w:rsid w:val="00B8325C"/>
    <w:rsid w:val="00B83CA3"/>
    <w:rsid w:val="00B83F54"/>
    <w:rsid w:val="00B840C8"/>
    <w:rsid w:val="00B8442C"/>
    <w:rsid w:val="00B855D9"/>
    <w:rsid w:val="00B856BA"/>
    <w:rsid w:val="00B85859"/>
    <w:rsid w:val="00B8600A"/>
    <w:rsid w:val="00B86261"/>
    <w:rsid w:val="00B8639B"/>
    <w:rsid w:val="00B86764"/>
    <w:rsid w:val="00B86CFA"/>
    <w:rsid w:val="00B87561"/>
    <w:rsid w:val="00B87596"/>
    <w:rsid w:val="00B87721"/>
    <w:rsid w:val="00B8772F"/>
    <w:rsid w:val="00B87BA2"/>
    <w:rsid w:val="00B90433"/>
    <w:rsid w:val="00B9061C"/>
    <w:rsid w:val="00B908AA"/>
    <w:rsid w:val="00B90EAE"/>
    <w:rsid w:val="00B90F57"/>
    <w:rsid w:val="00B91894"/>
    <w:rsid w:val="00B91C4A"/>
    <w:rsid w:val="00B91F3B"/>
    <w:rsid w:val="00B9237D"/>
    <w:rsid w:val="00B92E95"/>
    <w:rsid w:val="00B937B5"/>
    <w:rsid w:val="00B938A0"/>
    <w:rsid w:val="00B938BA"/>
    <w:rsid w:val="00B94311"/>
    <w:rsid w:val="00B944CC"/>
    <w:rsid w:val="00B94553"/>
    <w:rsid w:val="00B94B2D"/>
    <w:rsid w:val="00B94D07"/>
    <w:rsid w:val="00B94DDD"/>
    <w:rsid w:val="00B94F7C"/>
    <w:rsid w:val="00B95063"/>
    <w:rsid w:val="00B955DE"/>
    <w:rsid w:val="00B957B1"/>
    <w:rsid w:val="00B95942"/>
    <w:rsid w:val="00B95C5E"/>
    <w:rsid w:val="00B96458"/>
    <w:rsid w:val="00B96463"/>
    <w:rsid w:val="00B96A98"/>
    <w:rsid w:val="00B96E45"/>
    <w:rsid w:val="00B96F11"/>
    <w:rsid w:val="00BA09EA"/>
    <w:rsid w:val="00BA0A64"/>
    <w:rsid w:val="00BA0AA5"/>
    <w:rsid w:val="00BA0AE1"/>
    <w:rsid w:val="00BA0DBB"/>
    <w:rsid w:val="00BA1359"/>
    <w:rsid w:val="00BA1B39"/>
    <w:rsid w:val="00BA1DD6"/>
    <w:rsid w:val="00BA2416"/>
    <w:rsid w:val="00BA30C4"/>
    <w:rsid w:val="00BA326A"/>
    <w:rsid w:val="00BA32CB"/>
    <w:rsid w:val="00BA3D4F"/>
    <w:rsid w:val="00BA3E27"/>
    <w:rsid w:val="00BA3FD8"/>
    <w:rsid w:val="00BA41DC"/>
    <w:rsid w:val="00BA4402"/>
    <w:rsid w:val="00BA44A8"/>
    <w:rsid w:val="00BA4DB5"/>
    <w:rsid w:val="00BA56C3"/>
    <w:rsid w:val="00BA65A9"/>
    <w:rsid w:val="00BA6967"/>
    <w:rsid w:val="00BA6983"/>
    <w:rsid w:val="00BA6B44"/>
    <w:rsid w:val="00BA7251"/>
    <w:rsid w:val="00BA7320"/>
    <w:rsid w:val="00BA7712"/>
    <w:rsid w:val="00BA7C0C"/>
    <w:rsid w:val="00BB0503"/>
    <w:rsid w:val="00BB1143"/>
    <w:rsid w:val="00BB115A"/>
    <w:rsid w:val="00BB1A5C"/>
    <w:rsid w:val="00BB1CCC"/>
    <w:rsid w:val="00BB21AA"/>
    <w:rsid w:val="00BB24DB"/>
    <w:rsid w:val="00BB24FE"/>
    <w:rsid w:val="00BB2777"/>
    <w:rsid w:val="00BB2A1B"/>
    <w:rsid w:val="00BB2D69"/>
    <w:rsid w:val="00BB3F8B"/>
    <w:rsid w:val="00BB429F"/>
    <w:rsid w:val="00BB45B7"/>
    <w:rsid w:val="00BB51AE"/>
    <w:rsid w:val="00BB59C8"/>
    <w:rsid w:val="00BB5BE7"/>
    <w:rsid w:val="00BB6025"/>
    <w:rsid w:val="00BB624A"/>
    <w:rsid w:val="00BB63B6"/>
    <w:rsid w:val="00BB64E2"/>
    <w:rsid w:val="00BB653D"/>
    <w:rsid w:val="00BB6A29"/>
    <w:rsid w:val="00BB6E1A"/>
    <w:rsid w:val="00BB731C"/>
    <w:rsid w:val="00BC0016"/>
    <w:rsid w:val="00BC0399"/>
    <w:rsid w:val="00BC090B"/>
    <w:rsid w:val="00BC0D47"/>
    <w:rsid w:val="00BC1223"/>
    <w:rsid w:val="00BC1278"/>
    <w:rsid w:val="00BC153B"/>
    <w:rsid w:val="00BC1791"/>
    <w:rsid w:val="00BC1DCC"/>
    <w:rsid w:val="00BC2582"/>
    <w:rsid w:val="00BC28E9"/>
    <w:rsid w:val="00BC2938"/>
    <w:rsid w:val="00BC2C71"/>
    <w:rsid w:val="00BC348F"/>
    <w:rsid w:val="00BC36CF"/>
    <w:rsid w:val="00BC39F8"/>
    <w:rsid w:val="00BC3BA2"/>
    <w:rsid w:val="00BC3CC1"/>
    <w:rsid w:val="00BC47F7"/>
    <w:rsid w:val="00BC4808"/>
    <w:rsid w:val="00BC490A"/>
    <w:rsid w:val="00BC4A08"/>
    <w:rsid w:val="00BC4CE5"/>
    <w:rsid w:val="00BC4CF2"/>
    <w:rsid w:val="00BC4D7B"/>
    <w:rsid w:val="00BC607E"/>
    <w:rsid w:val="00BC637E"/>
    <w:rsid w:val="00BC6401"/>
    <w:rsid w:val="00BC651F"/>
    <w:rsid w:val="00BC6901"/>
    <w:rsid w:val="00BC6A9D"/>
    <w:rsid w:val="00BC6F0A"/>
    <w:rsid w:val="00BC6FD6"/>
    <w:rsid w:val="00BC71B8"/>
    <w:rsid w:val="00BC76B8"/>
    <w:rsid w:val="00BC779E"/>
    <w:rsid w:val="00BC7C50"/>
    <w:rsid w:val="00BD0A4C"/>
    <w:rsid w:val="00BD0D7D"/>
    <w:rsid w:val="00BD0D96"/>
    <w:rsid w:val="00BD12C4"/>
    <w:rsid w:val="00BD1929"/>
    <w:rsid w:val="00BD2465"/>
    <w:rsid w:val="00BD27E4"/>
    <w:rsid w:val="00BD2DF0"/>
    <w:rsid w:val="00BD31F3"/>
    <w:rsid w:val="00BD3ABB"/>
    <w:rsid w:val="00BD3EAE"/>
    <w:rsid w:val="00BD44C2"/>
    <w:rsid w:val="00BD490F"/>
    <w:rsid w:val="00BD4AA1"/>
    <w:rsid w:val="00BD55C2"/>
    <w:rsid w:val="00BD5716"/>
    <w:rsid w:val="00BD571A"/>
    <w:rsid w:val="00BD59A6"/>
    <w:rsid w:val="00BD59AA"/>
    <w:rsid w:val="00BD5C11"/>
    <w:rsid w:val="00BD5C90"/>
    <w:rsid w:val="00BD5CD1"/>
    <w:rsid w:val="00BD60F0"/>
    <w:rsid w:val="00BD6574"/>
    <w:rsid w:val="00BD677F"/>
    <w:rsid w:val="00BD6DA7"/>
    <w:rsid w:val="00BD6EF0"/>
    <w:rsid w:val="00BD6F0B"/>
    <w:rsid w:val="00BD7081"/>
    <w:rsid w:val="00BD718A"/>
    <w:rsid w:val="00BD728B"/>
    <w:rsid w:val="00BD761F"/>
    <w:rsid w:val="00BD76EA"/>
    <w:rsid w:val="00BD78A0"/>
    <w:rsid w:val="00BE06B6"/>
    <w:rsid w:val="00BE06E8"/>
    <w:rsid w:val="00BE0BE3"/>
    <w:rsid w:val="00BE12F5"/>
    <w:rsid w:val="00BE14F6"/>
    <w:rsid w:val="00BE15A9"/>
    <w:rsid w:val="00BE1669"/>
    <w:rsid w:val="00BE18D4"/>
    <w:rsid w:val="00BE1BA1"/>
    <w:rsid w:val="00BE27F2"/>
    <w:rsid w:val="00BE290C"/>
    <w:rsid w:val="00BE2963"/>
    <w:rsid w:val="00BE319B"/>
    <w:rsid w:val="00BE3619"/>
    <w:rsid w:val="00BE3B0F"/>
    <w:rsid w:val="00BE4068"/>
    <w:rsid w:val="00BE4A38"/>
    <w:rsid w:val="00BE4C8B"/>
    <w:rsid w:val="00BE5A1D"/>
    <w:rsid w:val="00BE5D38"/>
    <w:rsid w:val="00BE5DDA"/>
    <w:rsid w:val="00BE621A"/>
    <w:rsid w:val="00BE670A"/>
    <w:rsid w:val="00BE6B8C"/>
    <w:rsid w:val="00BE6BCE"/>
    <w:rsid w:val="00BE6CD8"/>
    <w:rsid w:val="00BE6D6C"/>
    <w:rsid w:val="00BE6DC1"/>
    <w:rsid w:val="00BE72D2"/>
    <w:rsid w:val="00BE72D4"/>
    <w:rsid w:val="00BE7433"/>
    <w:rsid w:val="00BE7618"/>
    <w:rsid w:val="00BE79AB"/>
    <w:rsid w:val="00BE7AFB"/>
    <w:rsid w:val="00BF06B6"/>
    <w:rsid w:val="00BF0A8D"/>
    <w:rsid w:val="00BF0C1D"/>
    <w:rsid w:val="00BF0E00"/>
    <w:rsid w:val="00BF133B"/>
    <w:rsid w:val="00BF1937"/>
    <w:rsid w:val="00BF1A02"/>
    <w:rsid w:val="00BF1A9C"/>
    <w:rsid w:val="00BF1AB6"/>
    <w:rsid w:val="00BF1C3C"/>
    <w:rsid w:val="00BF1FA4"/>
    <w:rsid w:val="00BF2309"/>
    <w:rsid w:val="00BF2597"/>
    <w:rsid w:val="00BF337F"/>
    <w:rsid w:val="00BF380D"/>
    <w:rsid w:val="00BF3867"/>
    <w:rsid w:val="00BF4122"/>
    <w:rsid w:val="00BF41E2"/>
    <w:rsid w:val="00BF4910"/>
    <w:rsid w:val="00BF4E4A"/>
    <w:rsid w:val="00BF5399"/>
    <w:rsid w:val="00BF57D7"/>
    <w:rsid w:val="00BF5E79"/>
    <w:rsid w:val="00BF648C"/>
    <w:rsid w:val="00BF7B16"/>
    <w:rsid w:val="00BF7BBC"/>
    <w:rsid w:val="00BF7C02"/>
    <w:rsid w:val="00BF7C26"/>
    <w:rsid w:val="00C00877"/>
    <w:rsid w:val="00C00BF6"/>
    <w:rsid w:val="00C011A5"/>
    <w:rsid w:val="00C011B1"/>
    <w:rsid w:val="00C011E4"/>
    <w:rsid w:val="00C011EC"/>
    <w:rsid w:val="00C01C82"/>
    <w:rsid w:val="00C01CC5"/>
    <w:rsid w:val="00C01CF9"/>
    <w:rsid w:val="00C01DEF"/>
    <w:rsid w:val="00C01E8D"/>
    <w:rsid w:val="00C020AC"/>
    <w:rsid w:val="00C02954"/>
    <w:rsid w:val="00C02AEA"/>
    <w:rsid w:val="00C03037"/>
    <w:rsid w:val="00C031A5"/>
    <w:rsid w:val="00C03262"/>
    <w:rsid w:val="00C034BB"/>
    <w:rsid w:val="00C034F9"/>
    <w:rsid w:val="00C0368E"/>
    <w:rsid w:val="00C03788"/>
    <w:rsid w:val="00C03AC7"/>
    <w:rsid w:val="00C03D25"/>
    <w:rsid w:val="00C040CF"/>
    <w:rsid w:val="00C0422F"/>
    <w:rsid w:val="00C04588"/>
    <w:rsid w:val="00C046E0"/>
    <w:rsid w:val="00C046EE"/>
    <w:rsid w:val="00C0475C"/>
    <w:rsid w:val="00C04D2A"/>
    <w:rsid w:val="00C0514C"/>
    <w:rsid w:val="00C05298"/>
    <w:rsid w:val="00C054D6"/>
    <w:rsid w:val="00C055A5"/>
    <w:rsid w:val="00C05695"/>
    <w:rsid w:val="00C05D41"/>
    <w:rsid w:val="00C05FAF"/>
    <w:rsid w:val="00C061A5"/>
    <w:rsid w:val="00C064D4"/>
    <w:rsid w:val="00C07572"/>
    <w:rsid w:val="00C0786D"/>
    <w:rsid w:val="00C07FC7"/>
    <w:rsid w:val="00C10FEB"/>
    <w:rsid w:val="00C11239"/>
    <w:rsid w:val="00C1176E"/>
    <w:rsid w:val="00C119CC"/>
    <w:rsid w:val="00C11CE5"/>
    <w:rsid w:val="00C11E5F"/>
    <w:rsid w:val="00C127B2"/>
    <w:rsid w:val="00C12E50"/>
    <w:rsid w:val="00C133B1"/>
    <w:rsid w:val="00C133C1"/>
    <w:rsid w:val="00C1381E"/>
    <w:rsid w:val="00C13858"/>
    <w:rsid w:val="00C1394A"/>
    <w:rsid w:val="00C13DB9"/>
    <w:rsid w:val="00C13F70"/>
    <w:rsid w:val="00C14423"/>
    <w:rsid w:val="00C14E00"/>
    <w:rsid w:val="00C15627"/>
    <w:rsid w:val="00C15696"/>
    <w:rsid w:val="00C1588C"/>
    <w:rsid w:val="00C15932"/>
    <w:rsid w:val="00C15A5A"/>
    <w:rsid w:val="00C15F19"/>
    <w:rsid w:val="00C1624A"/>
    <w:rsid w:val="00C16A8B"/>
    <w:rsid w:val="00C17519"/>
    <w:rsid w:val="00C1790D"/>
    <w:rsid w:val="00C17919"/>
    <w:rsid w:val="00C17C6C"/>
    <w:rsid w:val="00C17F4D"/>
    <w:rsid w:val="00C20121"/>
    <w:rsid w:val="00C202FA"/>
    <w:rsid w:val="00C208FE"/>
    <w:rsid w:val="00C2090E"/>
    <w:rsid w:val="00C20BFC"/>
    <w:rsid w:val="00C20FA0"/>
    <w:rsid w:val="00C2260B"/>
    <w:rsid w:val="00C22F97"/>
    <w:rsid w:val="00C22FA7"/>
    <w:rsid w:val="00C23113"/>
    <w:rsid w:val="00C23158"/>
    <w:rsid w:val="00C23666"/>
    <w:rsid w:val="00C24067"/>
    <w:rsid w:val="00C2406D"/>
    <w:rsid w:val="00C241B3"/>
    <w:rsid w:val="00C24B06"/>
    <w:rsid w:val="00C24E68"/>
    <w:rsid w:val="00C255D8"/>
    <w:rsid w:val="00C256D8"/>
    <w:rsid w:val="00C2572B"/>
    <w:rsid w:val="00C259B2"/>
    <w:rsid w:val="00C25AC1"/>
    <w:rsid w:val="00C2616C"/>
    <w:rsid w:val="00C2656D"/>
    <w:rsid w:val="00C26E51"/>
    <w:rsid w:val="00C272A8"/>
    <w:rsid w:val="00C273F9"/>
    <w:rsid w:val="00C27DB6"/>
    <w:rsid w:val="00C30029"/>
    <w:rsid w:val="00C3042A"/>
    <w:rsid w:val="00C3065B"/>
    <w:rsid w:val="00C30662"/>
    <w:rsid w:val="00C306EF"/>
    <w:rsid w:val="00C30DA4"/>
    <w:rsid w:val="00C3123C"/>
    <w:rsid w:val="00C314C5"/>
    <w:rsid w:val="00C315D6"/>
    <w:rsid w:val="00C316B1"/>
    <w:rsid w:val="00C31F2E"/>
    <w:rsid w:val="00C31FCB"/>
    <w:rsid w:val="00C3217F"/>
    <w:rsid w:val="00C3234E"/>
    <w:rsid w:val="00C32473"/>
    <w:rsid w:val="00C32771"/>
    <w:rsid w:val="00C32981"/>
    <w:rsid w:val="00C32D0D"/>
    <w:rsid w:val="00C32E2F"/>
    <w:rsid w:val="00C32E35"/>
    <w:rsid w:val="00C336A0"/>
    <w:rsid w:val="00C337F5"/>
    <w:rsid w:val="00C33A95"/>
    <w:rsid w:val="00C33F24"/>
    <w:rsid w:val="00C33FD7"/>
    <w:rsid w:val="00C33FF1"/>
    <w:rsid w:val="00C34B4F"/>
    <w:rsid w:val="00C34DA4"/>
    <w:rsid w:val="00C34DBA"/>
    <w:rsid w:val="00C34F52"/>
    <w:rsid w:val="00C3515C"/>
    <w:rsid w:val="00C353C6"/>
    <w:rsid w:val="00C35B4B"/>
    <w:rsid w:val="00C35C36"/>
    <w:rsid w:val="00C35F16"/>
    <w:rsid w:val="00C36277"/>
    <w:rsid w:val="00C36907"/>
    <w:rsid w:val="00C37450"/>
    <w:rsid w:val="00C374B9"/>
    <w:rsid w:val="00C37827"/>
    <w:rsid w:val="00C37894"/>
    <w:rsid w:val="00C41021"/>
    <w:rsid w:val="00C41315"/>
    <w:rsid w:val="00C4144B"/>
    <w:rsid w:val="00C4144E"/>
    <w:rsid w:val="00C415D1"/>
    <w:rsid w:val="00C4188D"/>
    <w:rsid w:val="00C41937"/>
    <w:rsid w:val="00C41DC4"/>
    <w:rsid w:val="00C41F79"/>
    <w:rsid w:val="00C420D9"/>
    <w:rsid w:val="00C42249"/>
    <w:rsid w:val="00C42525"/>
    <w:rsid w:val="00C430F1"/>
    <w:rsid w:val="00C43331"/>
    <w:rsid w:val="00C4391C"/>
    <w:rsid w:val="00C43B8C"/>
    <w:rsid w:val="00C4407C"/>
    <w:rsid w:val="00C4439D"/>
    <w:rsid w:val="00C443CA"/>
    <w:rsid w:val="00C44643"/>
    <w:rsid w:val="00C44B84"/>
    <w:rsid w:val="00C44BBE"/>
    <w:rsid w:val="00C44C55"/>
    <w:rsid w:val="00C450D9"/>
    <w:rsid w:val="00C45917"/>
    <w:rsid w:val="00C45C22"/>
    <w:rsid w:val="00C45D1F"/>
    <w:rsid w:val="00C46448"/>
    <w:rsid w:val="00C4652B"/>
    <w:rsid w:val="00C46605"/>
    <w:rsid w:val="00C46662"/>
    <w:rsid w:val="00C466BC"/>
    <w:rsid w:val="00C467ED"/>
    <w:rsid w:val="00C46866"/>
    <w:rsid w:val="00C469F0"/>
    <w:rsid w:val="00C46E53"/>
    <w:rsid w:val="00C46F20"/>
    <w:rsid w:val="00C4705F"/>
    <w:rsid w:val="00C47207"/>
    <w:rsid w:val="00C473F7"/>
    <w:rsid w:val="00C476CC"/>
    <w:rsid w:val="00C47864"/>
    <w:rsid w:val="00C50190"/>
    <w:rsid w:val="00C501B3"/>
    <w:rsid w:val="00C502F9"/>
    <w:rsid w:val="00C50307"/>
    <w:rsid w:val="00C5044E"/>
    <w:rsid w:val="00C50646"/>
    <w:rsid w:val="00C507A5"/>
    <w:rsid w:val="00C508ED"/>
    <w:rsid w:val="00C50ACB"/>
    <w:rsid w:val="00C50C36"/>
    <w:rsid w:val="00C50C44"/>
    <w:rsid w:val="00C511E1"/>
    <w:rsid w:val="00C5176A"/>
    <w:rsid w:val="00C5188E"/>
    <w:rsid w:val="00C5191D"/>
    <w:rsid w:val="00C51F95"/>
    <w:rsid w:val="00C5208F"/>
    <w:rsid w:val="00C5247E"/>
    <w:rsid w:val="00C52F7E"/>
    <w:rsid w:val="00C53355"/>
    <w:rsid w:val="00C537A0"/>
    <w:rsid w:val="00C53882"/>
    <w:rsid w:val="00C53913"/>
    <w:rsid w:val="00C53BB9"/>
    <w:rsid w:val="00C53EA4"/>
    <w:rsid w:val="00C542A6"/>
    <w:rsid w:val="00C547C3"/>
    <w:rsid w:val="00C550F7"/>
    <w:rsid w:val="00C553D5"/>
    <w:rsid w:val="00C559BF"/>
    <w:rsid w:val="00C55BC6"/>
    <w:rsid w:val="00C55FCD"/>
    <w:rsid w:val="00C5625F"/>
    <w:rsid w:val="00C5636F"/>
    <w:rsid w:val="00C568D5"/>
    <w:rsid w:val="00C57248"/>
    <w:rsid w:val="00C57595"/>
    <w:rsid w:val="00C577FD"/>
    <w:rsid w:val="00C57852"/>
    <w:rsid w:val="00C6021D"/>
    <w:rsid w:val="00C603C5"/>
    <w:rsid w:val="00C60911"/>
    <w:rsid w:val="00C60B1F"/>
    <w:rsid w:val="00C60D71"/>
    <w:rsid w:val="00C60D8F"/>
    <w:rsid w:val="00C60E2A"/>
    <w:rsid w:val="00C60E31"/>
    <w:rsid w:val="00C610AB"/>
    <w:rsid w:val="00C613F2"/>
    <w:rsid w:val="00C6145A"/>
    <w:rsid w:val="00C61CDA"/>
    <w:rsid w:val="00C621D4"/>
    <w:rsid w:val="00C621F6"/>
    <w:rsid w:val="00C623C1"/>
    <w:rsid w:val="00C6279E"/>
    <w:rsid w:val="00C6294E"/>
    <w:rsid w:val="00C62EA3"/>
    <w:rsid w:val="00C635E0"/>
    <w:rsid w:val="00C63701"/>
    <w:rsid w:val="00C63A69"/>
    <w:rsid w:val="00C63A94"/>
    <w:rsid w:val="00C63B07"/>
    <w:rsid w:val="00C647C5"/>
    <w:rsid w:val="00C64989"/>
    <w:rsid w:val="00C659F9"/>
    <w:rsid w:val="00C65D21"/>
    <w:rsid w:val="00C65FDD"/>
    <w:rsid w:val="00C662DB"/>
    <w:rsid w:val="00C665E2"/>
    <w:rsid w:val="00C66666"/>
    <w:rsid w:val="00C66669"/>
    <w:rsid w:val="00C66DE2"/>
    <w:rsid w:val="00C66E87"/>
    <w:rsid w:val="00C6730B"/>
    <w:rsid w:val="00C67DE5"/>
    <w:rsid w:val="00C7048F"/>
    <w:rsid w:val="00C70743"/>
    <w:rsid w:val="00C70884"/>
    <w:rsid w:val="00C708E3"/>
    <w:rsid w:val="00C709B9"/>
    <w:rsid w:val="00C70DF7"/>
    <w:rsid w:val="00C70EF3"/>
    <w:rsid w:val="00C711AB"/>
    <w:rsid w:val="00C71469"/>
    <w:rsid w:val="00C717E7"/>
    <w:rsid w:val="00C71CA4"/>
    <w:rsid w:val="00C725D8"/>
    <w:rsid w:val="00C72A4D"/>
    <w:rsid w:val="00C7306C"/>
    <w:rsid w:val="00C733ED"/>
    <w:rsid w:val="00C735CC"/>
    <w:rsid w:val="00C7390B"/>
    <w:rsid w:val="00C739A6"/>
    <w:rsid w:val="00C739FC"/>
    <w:rsid w:val="00C739FF"/>
    <w:rsid w:val="00C73AF8"/>
    <w:rsid w:val="00C73F9F"/>
    <w:rsid w:val="00C74A34"/>
    <w:rsid w:val="00C7537A"/>
    <w:rsid w:val="00C75665"/>
    <w:rsid w:val="00C75E90"/>
    <w:rsid w:val="00C761BD"/>
    <w:rsid w:val="00C761BE"/>
    <w:rsid w:val="00C762F4"/>
    <w:rsid w:val="00C763E3"/>
    <w:rsid w:val="00C7657E"/>
    <w:rsid w:val="00C766EE"/>
    <w:rsid w:val="00C769C0"/>
    <w:rsid w:val="00C769DC"/>
    <w:rsid w:val="00C76FF2"/>
    <w:rsid w:val="00C7702F"/>
    <w:rsid w:val="00C77054"/>
    <w:rsid w:val="00C77222"/>
    <w:rsid w:val="00C77EF6"/>
    <w:rsid w:val="00C80278"/>
    <w:rsid w:val="00C808EC"/>
    <w:rsid w:val="00C80A5B"/>
    <w:rsid w:val="00C80A9E"/>
    <w:rsid w:val="00C80D20"/>
    <w:rsid w:val="00C8151C"/>
    <w:rsid w:val="00C8155D"/>
    <w:rsid w:val="00C817C3"/>
    <w:rsid w:val="00C81848"/>
    <w:rsid w:val="00C81E75"/>
    <w:rsid w:val="00C81EB1"/>
    <w:rsid w:val="00C82012"/>
    <w:rsid w:val="00C82387"/>
    <w:rsid w:val="00C82548"/>
    <w:rsid w:val="00C828BA"/>
    <w:rsid w:val="00C82990"/>
    <w:rsid w:val="00C82D95"/>
    <w:rsid w:val="00C8359A"/>
    <w:rsid w:val="00C835CD"/>
    <w:rsid w:val="00C83787"/>
    <w:rsid w:val="00C8394C"/>
    <w:rsid w:val="00C83C6D"/>
    <w:rsid w:val="00C84400"/>
    <w:rsid w:val="00C8443D"/>
    <w:rsid w:val="00C845E7"/>
    <w:rsid w:val="00C84CDA"/>
    <w:rsid w:val="00C85352"/>
    <w:rsid w:val="00C85938"/>
    <w:rsid w:val="00C860B6"/>
    <w:rsid w:val="00C86B6D"/>
    <w:rsid w:val="00C86D59"/>
    <w:rsid w:val="00C86EC5"/>
    <w:rsid w:val="00C87072"/>
    <w:rsid w:val="00C870C0"/>
    <w:rsid w:val="00C87E79"/>
    <w:rsid w:val="00C87FCB"/>
    <w:rsid w:val="00C87FE4"/>
    <w:rsid w:val="00C90123"/>
    <w:rsid w:val="00C9022E"/>
    <w:rsid w:val="00C90244"/>
    <w:rsid w:val="00C902C5"/>
    <w:rsid w:val="00C902E5"/>
    <w:rsid w:val="00C903EE"/>
    <w:rsid w:val="00C905F6"/>
    <w:rsid w:val="00C9097A"/>
    <w:rsid w:val="00C9104E"/>
    <w:rsid w:val="00C91554"/>
    <w:rsid w:val="00C91770"/>
    <w:rsid w:val="00C91884"/>
    <w:rsid w:val="00C91F7F"/>
    <w:rsid w:val="00C9218E"/>
    <w:rsid w:val="00C922BB"/>
    <w:rsid w:val="00C927F3"/>
    <w:rsid w:val="00C9308C"/>
    <w:rsid w:val="00C93FDC"/>
    <w:rsid w:val="00C946AC"/>
    <w:rsid w:val="00C94F8C"/>
    <w:rsid w:val="00C95099"/>
    <w:rsid w:val="00C951CA"/>
    <w:rsid w:val="00C95518"/>
    <w:rsid w:val="00C955D2"/>
    <w:rsid w:val="00C95866"/>
    <w:rsid w:val="00C96D33"/>
    <w:rsid w:val="00C96DA8"/>
    <w:rsid w:val="00C96FB2"/>
    <w:rsid w:val="00C97137"/>
    <w:rsid w:val="00C972E0"/>
    <w:rsid w:val="00C972FE"/>
    <w:rsid w:val="00C976C5"/>
    <w:rsid w:val="00C97A1B"/>
    <w:rsid w:val="00CA02CE"/>
    <w:rsid w:val="00CA02CF"/>
    <w:rsid w:val="00CA03EC"/>
    <w:rsid w:val="00CA0984"/>
    <w:rsid w:val="00CA0AC9"/>
    <w:rsid w:val="00CA128F"/>
    <w:rsid w:val="00CA1B04"/>
    <w:rsid w:val="00CA1C89"/>
    <w:rsid w:val="00CA1E33"/>
    <w:rsid w:val="00CA1ED3"/>
    <w:rsid w:val="00CA2AFD"/>
    <w:rsid w:val="00CA2C66"/>
    <w:rsid w:val="00CA2E00"/>
    <w:rsid w:val="00CA3558"/>
    <w:rsid w:val="00CA3950"/>
    <w:rsid w:val="00CA3A6C"/>
    <w:rsid w:val="00CA3B6B"/>
    <w:rsid w:val="00CA3B9F"/>
    <w:rsid w:val="00CA3CB8"/>
    <w:rsid w:val="00CA42E1"/>
    <w:rsid w:val="00CA4BB7"/>
    <w:rsid w:val="00CA4D0F"/>
    <w:rsid w:val="00CA5EBA"/>
    <w:rsid w:val="00CA5F70"/>
    <w:rsid w:val="00CA6488"/>
    <w:rsid w:val="00CA64CB"/>
    <w:rsid w:val="00CA6799"/>
    <w:rsid w:val="00CA69C5"/>
    <w:rsid w:val="00CA6A66"/>
    <w:rsid w:val="00CA6B8F"/>
    <w:rsid w:val="00CA6BD2"/>
    <w:rsid w:val="00CA6C49"/>
    <w:rsid w:val="00CA6CC0"/>
    <w:rsid w:val="00CA7CB0"/>
    <w:rsid w:val="00CA7E94"/>
    <w:rsid w:val="00CA7EAF"/>
    <w:rsid w:val="00CB01D3"/>
    <w:rsid w:val="00CB0465"/>
    <w:rsid w:val="00CB04F1"/>
    <w:rsid w:val="00CB0918"/>
    <w:rsid w:val="00CB0E4C"/>
    <w:rsid w:val="00CB1154"/>
    <w:rsid w:val="00CB18E2"/>
    <w:rsid w:val="00CB245D"/>
    <w:rsid w:val="00CB2789"/>
    <w:rsid w:val="00CB2827"/>
    <w:rsid w:val="00CB2A8C"/>
    <w:rsid w:val="00CB2C72"/>
    <w:rsid w:val="00CB2EA9"/>
    <w:rsid w:val="00CB2FD6"/>
    <w:rsid w:val="00CB3124"/>
    <w:rsid w:val="00CB3669"/>
    <w:rsid w:val="00CB3DB0"/>
    <w:rsid w:val="00CB3F6E"/>
    <w:rsid w:val="00CB4950"/>
    <w:rsid w:val="00CB4A0E"/>
    <w:rsid w:val="00CB4C8C"/>
    <w:rsid w:val="00CB4FA4"/>
    <w:rsid w:val="00CB55D5"/>
    <w:rsid w:val="00CB5BC1"/>
    <w:rsid w:val="00CB5DEA"/>
    <w:rsid w:val="00CB6269"/>
    <w:rsid w:val="00CB62F1"/>
    <w:rsid w:val="00CB6344"/>
    <w:rsid w:val="00CB66DE"/>
    <w:rsid w:val="00CB67C5"/>
    <w:rsid w:val="00CB6DA0"/>
    <w:rsid w:val="00CB6FC5"/>
    <w:rsid w:val="00CB7B12"/>
    <w:rsid w:val="00CB7C0A"/>
    <w:rsid w:val="00CB7CB1"/>
    <w:rsid w:val="00CC0827"/>
    <w:rsid w:val="00CC0AB9"/>
    <w:rsid w:val="00CC0CA3"/>
    <w:rsid w:val="00CC112F"/>
    <w:rsid w:val="00CC1466"/>
    <w:rsid w:val="00CC15E9"/>
    <w:rsid w:val="00CC19B8"/>
    <w:rsid w:val="00CC1B9B"/>
    <w:rsid w:val="00CC22BF"/>
    <w:rsid w:val="00CC2BB1"/>
    <w:rsid w:val="00CC2DE3"/>
    <w:rsid w:val="00CC34BB"/>
    <w:rsid w:val="00CC3E5D"/>
    <w:rsid w:val="00CC4261"/>
    <w:rsid w:val="00CC44A5"/>
    <w:rsid w:val="00CC50DB"/>
    <w:rsid w:val="00CC53D9"/>
    <w:rsid w:val="00CC74F6"/>
    <w:rsid w:val="00CD003F"/>
    <w:rsid w:val="00CD021E"/>
    <w:rsid w:val="00CD03EC"/>
    <w:rsid w:val="00CD072C"/>
    <w:rsid w:val="00CD087F"/>
    <w:rsid w:val="00CD0892"/>
    <w:rsid w:val="00CD0DE6"/>
    <w:rsid w:val="00CD0ED7"/>
    <w:rsid w:val="00CD1C33"/>
    <w:rsid w:val="00CD27BA"/>
    <w:rsid w:val="00CD2944"/>
    <w:rsid w:val="00CD2B5B"/>
    <w:rsid w:val="00CD2DA6"/>
    <w:rsid w:val="00CD2FF2"/>
    <w:rsid w:val="00CD311C"/>
    <w:rsid w:val="00CD32F4"/>
    <w:rsid w:val="00CD3362"/>
    <w:rsid w:val="00CD33AD"/>
    <w:rsid w:val="00CD3806"/>
    <w:rsid w:val="00CD3AE0"/>
    <w:rsid w:val="00CD408D"/>
    <w:rsid w:val="00CD4120"/>
    <w:rsid w:val="00CD412E"/>
    <w:rsid w:val="00CD442C"/>
    <w:rsid w:val="00CD48EC"/>
    <w:rsid w:val="00CD4AA5"/>
    <w:rsid w:val="00CD5201"/>
    <w:rsid w:val="00CD5537"/>
    <w:rsid w:val="00CD5682"/>
    <w:rsid w:val="00CD66B3"/>
    <w:rsid w:val="00CD6825"/>
    <w:rsid w:val="00CD6DFF"/>
    <w:rsid w:val="00CD6FAE"/>
    <w:rsid w:val="00CE0076"/>
    <w:rsid w:val="00CE00B5"/>
    <w:rsid w:val="00CE00B7"/>
    <w:rsid w:val="00CE01A8"/>
    <w:rsid w:val="00CE024F"/>
    <w:rsid w:val="00CE06C4"/>
    <w:rsid w:val="00CE0752"/>
    <w:rsid w:val="00CE0962"/>
    <w:rsid w:val="00CE0CA4"/>
    <w:rsid w:val="00CE16BE"/>
    <w:rsid w:val="00CE1774"/>
    <w:rsid w:val="00CE1957"/>
    <w:rsid w:val="00CE1977"/>
    <w:rsid w:val="00CE202D"/>
    <w:rsid w:val="00CE230F"/>
    <w:rsid w:val="00CE2C1E"/>
    <w:rsid w:val="00CE3531"/>
    <w:rsid w:val="00CE3F0B"/>
    <w:rsid w:val="00CE4C94"/>
    <w:rsid w:val="00CE4C99"/>
    <w:rsid w:val="00CE4DCA"/>
    <w:rsid w:val="00CE4DEC"/>
    <w:rsid w:val="00CE5093"/>
    <w:rsid w:val="00CE55D9"/>
    <w:rsid w:val="00CE57A1"/>
    <w:rsid w:val="00CE6002"/>
    <w:rsid w:val="00CE60CA"/>
    <w:rsid w:val="00CE613A"/>
    <w:rsid w:val="00CE6C2B"/>
    <w:rsid w:val="00CE6CB6"/>
    <w:rsid w:val="00CE6FBA"/>
    <w:rsid w:val="00CE7321"/>
    <w:rsid w:val="00CE741B"/>
    <w:rsid w:val="00CE7733"/>
    <w:rsid w:val="00CE78C1"/>
    <w:rsid w:val="00CE78D7"/>
    <w:rsid w:val="00CE7CF2"/>
    <w:rsid w:val="00CF0112"/>
    <w:rsid w:val="00CF02FE"/>
    <w:rsid w:val="00CF0788"/>
    <w:rsid w:val="00CF0A9D"/>
    <w:rsid w:val="00CF0D15"/>
    <w:rsid w:val="00CF0D7F"/>
    <w:rsid w:val="00CF0EA2"/>
    <w:rsid w:val="00CF0ED8"/>
    <w:rsid w:val="00CF0F4D"/>
    <w:rsid w:val="00CF11B0"/>
    <w:rsid w:val="00CF134F"/>
    <w:rsid w:val="00CF13CC"/>
    <w:rsid w:val="00CF1788"/>
    <w:rsid w:val="00CF17A6"/>
    <w:rsid w:val="00CF18BA"/>
    <w:rsid w:val="00CF19E5"/>
    <w:rsid w:val="00CF1E64"/>
    <w:rsid w:val="00CF224B"/>
    <w:rsid w:val="00CF2503"/>
    <w:rsid w:val="00CF2889"/>
    <w:rsid w:val="00CF2A7D"/>
    <w:rsid w:val="00CF2C08"/>
    <w:rsid w:val="00CF2C65"/>
    <w:rsid w:val="00CF2CA9"/>
    <w:rsid w:val="00CF2E0D"/>
    <w:rsid w:val="00CF324E"/>
    <w:rsid w:val="00CF3934"/>
    <w:rsid w:val="00CF3986"/>
    <w:rsid w:val="00CF39E8"/>
    <w:rsid w:val="00CF3A14"/>
    <w:rsid w:val="00CF42AF"/>
    <w:rsid w:val="00CF43BA"/>
    <w:rsid w:val="00CF44F4"/>
    <w:rsid w:val="00CF450C"/>
    <w:rsid w:val="00CF472B"/>
    <w:rsid w:val="00CF51DE"/>
    <w:rsid w:val="00CF56B7"/>
    <w:rsid w:val="00CF56D5"/>
    <w:rsid w:val="00CF581C"/>
    <w:rsid w:val="00CF5F3A"/>
    <w:rsid w:val="00CF6318"/>
    <w:rsid w:val="00CF6E1B"/>
    <w:rsid w:val="00CF6FF1"/>
    <w:rsid w:val="00CF702F"/>
    <w:rsid w:val="00CF7075"/>
    <w:rsid w:val="00CF724E"/>
    <w:rsid w:val="00CF75A4"/>
    <w:rsid w:val="00CF773E"/>
    <w:rsid w:val="00CF7757"/>
    <w:rsid w:val="00CF7C54"/>
    <w:rsid w:val="00CF7D1F"/>
    <w:rsid w:val="00D000F1"/>
    <w:rsid w:val="00D00297"/>
    <w:rsid w:val="00D0081E"/>
    <w:rsid w:val="00D00C46"/>
    <w:rsid w:val="00D010A1"/>
    <w:rsid w:val="00D013D0"/>
    <w:rsid w:val="00D0148E"/>
    <w:rsid w:val="00D01491"/>
    <w:rsid w:val="00D014BC"/>
    <w:rsid w:val="00D0181A"/>
    <w:rsid w:val="00D01FC6"/>
    <w:rsid w:val="00D02280"/>
    <w:rsid w:val="00D0248A"/>
    <w:rsid w:val="00D025B4"/>
    <w:rsid w:val="00D02B3C"/>
    <w:rsid w:val="00D038AC"/>
    <w:rsid w:val="00D03A90"/>
    <w:rsid w:val="00D03E66"/>
    <w:rsid w:val="00D0403D"/>
    <w:rsid w:val="00D04E3E"/>
    <w:rsid w:val="00D05196"/>
    <w:rsid w:val="00D052D5"/>
    <w:rsid w:val="00D05529"/>
    <w:rsid w:val="00D05E6C"/>
    <w:rsid w:val="00D062D0"/>
    <w:rsid w:val="00D06335"/>
    <w:rsid w:val="00D06A58"/>
    <w:rsid w:val="00D07354"/>
    <w:rsid w:val="00D076B1"/>
    <w:rsid w:val="00D078CA"/>
    <w:rsid w:val="00D07B6D"/>
    <w:rsid w:val="00D07B7A"/>
    <w:rsid w:val="00D07DF8"/>
    <w:rsid w:val="00D07EE1"/>
    <w:rsid w:val="00D10645"/>
    <w:rsid w:val="00D10E41"/>
    <w:rsid w:val="00D111FB"/>
    <w:rsid w:val="00D11B16"/>
    <w:rsid w:val="00D12872"/>
    <w:rsid w:val="00D12FF9"/>
    <w:rsid w:val="00D132B2"/>
    <w:rsid w:val="00D136E5"/>
    <w:rsid w:val="00D13A0B"/>
    <w:rsid w:val="00D13D58"/>
    <w:rsid w:val="00D14922"/>
    <w:rsid w:val="00D14D14"/>
    <w:rsid w:val="00D14EB4"/>
    <w:rsid w:val="00D150AE"/>
    <w:rsid w:val="00D1540B"/>
    <w:rsid w:val="00D156F3"/>
    <w:rsid w:val="00D15796"/>
    <w:rsid w:val="00D159CF"/>
    <w:rsid w:val="00D15C52"/>
    <w:rsid w:val="00D16648"/>
    <w:rsid w:val="00D16B48"/>
    <w:rsid w:val="00D16BB4"/>
    <w:rsid w:val="00D16CE7"/>
    <w:rsid w:val="00D170D2"/>
    <w:rsid w:val="00D17228"/>
    <w:rsid w:val="00D1733C"/>
    <w:rsid w:val="00D1753D"/>
    <w:rsid w:val="00D17E7C"/>
    <w:rsid w:val="00D203D0"/>
    <w:rsid w:val="00D20966"/>
    <w:rsid w:val="00D20CDE"/>
    <w:rsid w:val="00D20DB8"/>
    <w:rsid w:val="00D21302"/>
    <w:rsid w:val="00D2167E"/>
    <w:rsid w:val="00D21C13"/>
    <w:rsid w:val="00D229CF"/>
    <w:rsid w:val="00D22BE6"/>
    <w:rsid w:val="00D22D56"/>
    <w:rsid w:val="00D23356"/>
    <w:rsid w:val="00D234C6"/>
    <w:rsid w:val="00D236FD"/>
    <w:rsid w:val="00D23AF3"/>
    <w:rsid w:val="00D23C83"/>
    <w:rsid w:val="00D23E16"/>
    <w:rsid w:val="00D23E40"/>
    <w:rsid w:val="00D2402E"/>
    <w:rsid w:val="00D242D2"/>
    <w:rsid w:val="00D24C6C"/>
    <w:rsid w:val="00D24D8E"/>
    <w:rsid w:val="00D24FD9"/>
    <w:rsid w:val="00D25395"/>
    <w:rsid w:val="00D25B96"/>
    <w:rsid w:val="00D260F4"/>
    <w:rsid w:val="00D262C9"/>
    <w:rsid w:val="00D26B8A"/>
    <w:rsid w:val="00D27694"/>
    <w:rsid w:val="00D27F3B"/>
    <w:rsid w:val="00D30031"/>
    <w:rsid w:val="00D30799"/>
    <w:rsid w:val="00D3124C"/>
    <w:rsid w:val="00D31967"/>
    <w:rsid w:val="00D31DE7"/>
    <w:rsid w:val="00D32557"/>
    <w:rsid w:val="00D32F47"/>
    <w:rsid w:val="00D330A5"/>
    <w:rsid w:val="00D33121"/>
    <w:rsid w:val="00D33576"/>
    <w:rsid w:val="00D337C4"/>
    <w:rsid w:val="00D33A99"/>
    <w:rsid w:val="00D33BCB"/>
    <w:rsid w:val="00D33CE4"/>
    <w:rsid w:val="00D3479A"/>
    <w:rsid w:val="00D34A0E"/>
    <w:rsid w:val="00D34BBF"/>
    <w:rsid w:val="00D34E03"/>
    <w:rsid w:val="00D34E47"/>
    <w:rsid w:val="00D358F0"/>
    <w:rsid w:val="00D35CBE"/>
    <w:rsid w:val="00D368DE"/>
    <w:rsid w:val="00D36CFF"/>
    <w:rsid w:val="00D375EB"/>
    <w:rsid w:val="00D377B1"/>
    <w:rsid w:val="00D400A1"/>
    <w:rsid w:val="00D400C3"/>
    <w:rsid w:val="00D4051E"/>
    <w:rsid w:val="00D40ABC"/>
    <w:rsid w:val="00D40AF0"/>
    <w:rsid w:val="00D410F2"/>
    <w:rsid w:val="00D4169C"/>
    <w:rsid w:val="00D425AC"/>
    <w:rsid w:val="00D42871"/>
    <w:rsid w:val="00D42880"/>
    <w:rsid w:val="00D42F41"/>
    <w:rsid w:val="00D4302F"/>
    <w:rsid w:val="00D430C5"/>
    <w:rsid w:val="00D43176"/>
    <w:rsid w:val="00D43ABD"/>
    <w:rsid w:val="00D43D09"/>
    <w:rsid w:val="00D448EA"/>
    <w:rsid w:val="00D44CFD"/>
    <w:rsid w:val="00D44EC1"/>
    <w:rsid w:val="00D45D49"/>
    <w:rsid w:val="00D45EF7"/>
    <w:rsid w:val="00D45FB6"/>
    <w:rsid w:val="00D46304"/>
    <w:rsid w:val="00D46D2E"/>
    <w:rsid w:val="00D46FDC"/>
    <w:rsid w:val="00D47044"/>
    <w:rsid w:val="00D47EE2"/>
    <w:rsid w:val="00D50110"/>
    <w:rsid w:val="00D5046F"/>
    <w:rsid w:val="00D5078E"/>
    <w:rsid w:val="00D50CCB"/>
    <w:rsid w:val="00D511E6"/>
    <w:rsid w:val="00D513BC"/>
    <w:rsid w:val="00D5160C"/>
    <w:rsid w:val="00D516B9"/>
    <w:rsid w:val="00D521C5"/>
    <w:rsid w:val="00D522A3"/>
    <w:rsid w:val="00D5264F"/>
    <w:rsid w:val="00D526CA"/>
    <w:rsid w:val="00D528B8"/>
    <w:rsid w:val="00D52BCB"/>
    <w:rsid w:val="00D535C5"/>
    <w:rsid w:val="00D535F7"/>
    <w:rsid w:val="00D536C0"/>
    <w:rsid w:val="00D5400D"/>
    <w:rsid w:val="00D549A2"/>
    <w:rsid w:val="00D55016"/>
    <w:rsid w:val="00D55737"/>
    <w:rsid w:val="00D558B1"/>
    <w:rsid w:val="00D55A1B"/>
    <w:rsid w:val="00D55F0A"/>
    <w:rsid w:val="00D56055"/>
    <w:rsid w:val="00D560DF"/>
    <w:rsid w:val="00D56177"/>
    <w:rsid w:val="00D563D5"/>
    <w:rsid w:val="00D5673E"/>
    <w:rsid w:val="00D56B32"/>
    <w:rsid w:val="00D5745C"/>
    <w:rsid w:val="00D57466"/>
    <w:rsid w:val="00D576FB"/>
    <w:rsid w:val="00D578EC"/>
    <w:rsid w:val="00D60052"/>
    <w:rsid w:val="00D60261"/>
    <w:rsid w:val="00D6038E"/>
    <w:rsid w:val="00D605D4"/>
    <w:rsid w:val="00D60B40"/>
    <w:rsid w:val="00D60DA1"/>
    <w:rsid w:val="00D60EBA"/>
    <w:rsid w:val="00D610C1"/>
    <w:rsid w:val="00D6149D"/>
    <w:rsid w:val="00D61D28"/>
    <w:rsid w:val="00D620C4"/>
    <w:rsid w:val="00D622BD"/>
    <w:rsid w:val="00D625E7"/>
    <w:rsid w:val="00D627F7"/>
    <w:rsid w:val="00D62B05"/>
    <w:rsid w:val="00D62FA1"/>
    <w:rsid w:val="00D6304D"/>
    <w:rsid w:val="00D63380"/>
    <w:rsid w:val="00D633AF"/>
    <w:rsid w:val="00D6360C"/>
    <w:rsid w:val="00D638FC"/>
    <w:rsid w:val="00D63978"/>
    <w:rsid w:val="00D63CA0"/>
    <w:rsid w:val="00D63CE4"/>
    <w:rsid w:val="00D63F75"/>
    <w:rsid w:val="00D640E6"/>
    <w:rsid w:val="00D64961"/>
    <w:rsid w:val="00D6510E"/>
    <w:rsid w:val="00D65371"/>
    <w:rsid w:val="00D6586C"/>
    <w:rsid w:val="00D6598B"/>
    <w:rsid w:val="00D659A4"/>
    <w:rsid w:val="00D66145"/>
    <w:rsid w:val="00D66A8A"/>
    <w:rsid w:val="00D66C1C"/>
    <w:rsid w:val="00D66F0E"/>
    <w:rsid w:val="00D67889"/>
    <w:rsid w:val="00D701AF"/>
    <w:rsid w:val="00D701B9"/>
    <w:rsid w:val="00D70333"/>
    <w:rsid w:val="00D70460"/>
    <w:rsid w:val="00D7104B"/>
    <w:rsid w:val="00D71280"/>
    <w:rsid w:val="00D715C1"/>
    <w:rsid w:val="00D71617"/>
    <w:rsid w:val="00D71EB0"/>
    <w:rsid w:val="00D722CF"/>
    <w:rsid w:val="00D72B52"/>
    <w:rsid w:val="00D72F11"/>
    <w:rsid w:val="00D7318B"/>
    <w:rsid w:val="00D73210"/>
    <w:rsid w:val="00D732C3"/>
    <w:rsid w:val="00D737DE"/>
    <w:rsid w:val="00D748E9"/>
    <w:rsid w:val="00D74BF2"/>
    <w:rsid w:val="00D75030"/>
    <w:rsid w:val="00D750A5"/>
    <w:rsid w:val="00D7511C"/>
    <w:rsid w:val="00D755E7"/>
    <w:rsid w:val="00D75771"/>
    <w:rsid w:val="00D7587E"/>
    <w:rsid w:val="00D75D40"/>
    <w:rsid w:val="00D760C5"/>
    <w:rsid w:val="00D7695A"/>
    <w:rsid w:val="00D77649"/>
    <w:rsid w:val="00D7788C"/>
    <w:rsid w:val="00D779F9"/>
    <w:rsid w:val="00D77AF0"/>
    <w:rsid w:val="00D77DFF"/>
    <w:rsid w:val="00D80053"/>
    <w:rsid w:val="00D80337"/>
    <w:rsid w:val="00D80462"/>
    <w:rsid w:val="00D80670"/>
    <w:rsid w:val="00D807B7"/>
    <w:rsid w:val="00D8080B"/>
    <w:rsid w:val="00D80A4F"/>
    <w:rsid w:val="00D80BB3"/>
    <w:rsid w:val="00D80DD3"/>
    <w:rsid w:val="00D80E33"/>
    <w:rsid w:val="00D81386"/>
    <w:rsid w:val="00D8156B"/>
    <w:rsid w:val="00D81CC8"/>
    <w:rsid w:val="00D81EC5"/>
    <w:rsid w:val="00D81F1F"/>
    <w:rsid w:val="00D8212C"/>
    <w:rsid w:val="00D824D5"/>
    <w:rsid w:val="00D827E2"/>
    <w:rsid w:val="00D82AB8"/>
    <w:rsid w:val="00D830A0"/>
    <w:rsid w:val="00D83912"/>
    <w:rsid w:val="00D84009"/>
    <w:rsid w:val="00D840BB"/>
    <w:rsid w:val="00D845A3"/>
    <w:rsid w:val="00D847F5"/>
    <w:rsid w:val="00D849DB"/>
    <w:rsid w:val="00D84B46"/>
    <w:rsid w:val="00D85210"/>
    <w:rsid w:val="00D85F60"/>
    <w:rsid w:val="00D86466"/>
    <w:rsid w:val="00D86791"/>
    <w:rsid w:val="00D86A15"/>
    <w:rsid w:val="00D86B32"/>
    <w:rsid w:val="00D86CDD"/>
    <w:rsid w:val="00D86D62"/>
    <w:rsid w:val="00D86D91"/>
    <w:rsid w:val="00D873CC"/>
    <w:rsid w:val="00D8757F"/>
    <w:rsid w:val="00D876DD"/>
    <w:rsid w:val="00D87AA3"/>
    <w:rsid w:val="00D87ADC"/>
    <w:rsid w:val="00D87BEC"/>
    <w:rsid w:val="00D87E58"/>
    <w:rsid w:val="00D9006C"/>
    <w:rsid w:val="00D9024E"/>
    <w:rsid w:val="00D90392"/>
    <w:rsid w:val="00D903F4"/>
    <w:rsid w:val="00D90D80"/>
    <w:rsid w:val="00D910D6"/>
    <w:rsid w:val="00D91386"/>
    <w:rsid w:val="00D922E7"/>
    <w:rsid w:val="00D9255F"/>
    <w:rsid w:val="00D92609"/>
    <w:rsid w:val="00D9266C"/>
    <w:rsid w:val="00D929E0"/>
    <w:rsid w:val="00D92E4A"/>
    <w:rsid w:val="00D93267"/>
    <w:rsid w:val="00D94257"/>
    <w:rsid w:val="00D948D6"/>
    <w:rsid w:val="00D94DF7"/>
    <w:rsid w:val="00D9560C"/>
    <w:rsid w:val="00D95A82"/>
    <w:rsid w:val="00D9625F"/>
    <w:rsid w:val="00D963B5"/>
    <w:rsid w:val="00D96488"/>
    <w:rsid w:val="00D967C8"/>
    <w:rsid w:val="00D968CA"/>
    <w:rsid w:val="00D96B03"/>
    <w:rsid w:val="00D96D60"/>
    <w:rsid w:val="00D96DAA"/>
    <w:rsid w:val="00D9756E"/>
    <w:rsid w:val="00D976C2"/>
    <w:rsid w:val="00D97A49"/>
    <w:rsid w:val="00D97CDE"/>
    <w:rsid w:val="00D97DAB"/>
    <w:rsid w:val="00D97ED6"/>
    <w:rsid w:val="00DA0163"/>
    <w:rsid w:val="00DA098A"/>
    <w:rsid w:val="00DA0C94"/>
    <w:rsid w:val="00DA0F0A"/>
    <w:rsid w:val="00DA1332"/>
    <w:rsid w:val="00DA13A0"/>
    <w:rsid w:val="00DA17D0"/>
    <w:rsid w:val="00DA1984"/>
    <w:rsid w:val="00DA1C9F"/>
    <w:rsid w:val="00DA1D64"/>
    <w:rsid w:val="00DA1DFB"/>
    <w:rsid w:val="00DA2028"/>
    <w:rsid w:val="00DA2185"/>
    <w:rsid w:val="00DA2297"/>
    <w:rsid w:val="00DA231C"/>
    <w:rsid w:val="00DA235A"/>
    <w:rsid w:val="00DA2395"/>
    <w:rsid w:val="00DA2920"/>
    <w:rsid w:val="00DA2973"/>
    <w:rsid w:val="00DA30B7"/>
    <w:rsid w:val="00DA37FE"/>
    <w:rsid w:val="00DA395C"/>
    <w:rsid w:val="00DA3A22"/>
    <w:rsid w:val="00DA3AF4"/>
    <w:rsid w:val="00DA422C"/>
    <w:rsid w:val="00DA46B2"/>
    <w:rsid w:val="00DA4706"/>
    <w:rsid w:val="00DA4A0E"/>
    <w:rsid w:val="00DA4DD5"/>
    <w:rsid w:val="00DA5B86"/>
    <w:rsid w:val="00DA5EBB"/>
    <w:rsid w:val="00DA6372"/>
    <w:rsid w:val="00DA65B4"/>
    <w:rsid w:val="00DA6D29"/>
    <w:rsid w:val="00DA7003"/>
    <w:rsid w:val="00DA71CF"/>
    <w:rsid w:val="00DA7390"/>
    <w:rsid w:val="00DA7974"/>
    <w:rsid w:val="00DA79C0"/>
    <w:rsid w:val="00DA7DC1"/>
    <w:rsid w:val="00DA7F78"/>
    <w:rsid w:val="00DA7FBB"/>
    <w:rsid w:val="00DA7FEA"/>
    <w:rsid w:val="00DB013B"/>
    <w:rsid w:val="00DB039E"/>
    <w:rsid w:val="00DB03D5"/>
    <w:rsid w:val="00DB0904"/>
    <w:rsid w:val="00DB1851"/>
    <w:rsid w:val="00DB1C06"/>
    <w:rsid w:val="00DB1CD2"/>
    <w:rsid w:val="00DB1D28"/>
    <w:rsid w:val="00DB1FD6"/>
    <w:rsid w:val="00DB2990"/>
    <w:rsid w:val="00DB311E"/>
    <w:rsid w:val="00DB33FD"/>
    <w:rsid w:val="00DB3427"/>
    <w:rsid w:val="00DB36C3"/>
    <w:rsid w:val="00DB3C34"/>
    <w:rsid w:val="00DB3D43"/>
    <w:rsid w:val="00DB3FA3"/>
    <w:rsid w:val="00DB41C2"/>
    <w:rsid w:val="00DB45C2"/>
    <w:rsid w:val="00DB4676"/>
    <w:rsid w:val="00DB4E53"/>
    <w:rsid w:val="00DB5B68"/>
    <w:rsid w:val="00DB5E66"/>
    <w:rsid w:val="00DB5EDB"/>
    <w:rsid w:val="00DB61C3"/>
    <w:rsid w:val="00DB691D"/>
    <w:rsid w:val="00DB6A90"/>
    <w:rsid w:val="00DB6C82"/>
    <w:rsid w:val="00DB6CB7"/>
    <w:rsid w:val="00DB7A41"/>
    <w:rsid w:val="00DB7CC3"/>
    <w:rsid w:val="00DB7D2E"/>
    <w:rsid w:val="00DB7E00"/>
    <w:rsid w:val="00DB7E70"/>
    <w:rsid w:val="00DC0252"/>
    <w:rsid w:val="00DC0913"/>
    <w:rsid w:val="00DC0B96"/>
    <w:rsid w:val="00DC1044"/>
    <w:rsid w:val="00DC146A"/>
    <w:rsid w:val="00DC14BE"/>
    <w:rsid w:val="00DC15D0"/>
    <w:rsid w:val="00DC180D"/>
    <w:rsid w:val="00DC180F"/>
    <w:rsid w:val="00DC1B38"/>
    <w:rsid w:val="00DC1B5C"/>
    <w:rsid w:val="00DC1C83"/>
    <w:rsid w:val="00DC1EDE"/>
    <w:rsid w:val="00DC1FAB"/>
    <w:rsid w:val="00DC1FD0"/>
    <w:rsid w:val="00DC208E"/>
    <w:rsid w:val="00DC2104"/>
    <w:rsid w:val="00DC21E0"/>
    <w:rsid w:val="00DC220E"/>
    <w:rsid w:val="00DC2489"/>
    <w:rsid w:val="00DC268A"/>
    <w:rsid w:val="00DC2889"/>
    <w:rsid w:val="00DC296A"/>
    <w:rsid w:val="00DC29D6"/>
    <w:rsid w:val="00DC2B64"/>
    <w:rsid w:val="00DC2BEA"/>
    <w:rsid w:val="00DC2D77"/>
    <w:rsid w:val="00DC33BF"/>
    <w:rsid w:val="00DC3740"/>
    <w:rsid w:val="00DC3873"/>
    <w:rsid w:val="00DC38D1"/>
    <w:rsid w:val="00DC393F"/>
    <w:rsid w:val="00DC3969"/>
    <w:rsid w:val="00DC3A76"/>
    <w:rsid w:val="00DC3AEA"/>
    <w:rsid w:val="00DC3B40"/>
    <w:rsid w:val="00DC499D"/>
    <w:rsid w:val="00DC4A9E"/>
    <w:rsid w:val="00DC50B5"/>
    <w:rsid w:val="00DC5135"/>
    <w:rsid w:val="00DC5951"/>
    <w:rsid w:val="00DC5953"/>
    <w:rsid w:val="00DC59C8"/>
    <w:rsid w:val="00DC5DC5"/>
    <w:rsid w:val="00DC5EEA"/>
    <w:rsid w:val="00DD0382"/>
    <w:rsid w:val="00DD0E3B"/>
    <w:rsid w:val="00DD1020"/>
    <w:rsid w:val="00DD1EB5"/>
    <w:rsid w:val="00DD2373"/>
    <w:rsid w:val="00DD24C7"/>
    <w:rsid w:val="00DD2B86"/>
    <w:rsid w:val="00DD2E62"/>
    <w:rsid w:val="00DD2EB6"/>
    <w:rsid w:val="00DD351A"/>
    <w:rsid w:val="00DD385E"/>
    <w:rsid w:val="00DD3F4A"/>
    <w:rsid w:val="00DD40C1"/>
    <w:rsid w:val="00DD42E4"/>
    <w:rsid w:val="00DD4329"/>
    <w:rsid w:val="00DD4899"/>
    <w:rsid w:val="00DD5552"/>
    <w:rsid w:val="00DD5679"/>
    <w:rsid w:val="00DD5DD3"/>
    <w:rsid w:val="00DD6030"/>
    <w:rsid w:val="00DD6199"/>
    <w:rsid w:val="00DD6234"/>
    <w:rsid w:val="00DD64F3"/>
    <w:rsid w:val="00DD6C04"/>
    <w:rsid w:val="00DD6F77"/>
    <w:rsid w:val="00DD70E9"/>
    <w:rsid w:val="00DD7545"/>
    <w:rsid w:val="00DD75BC"/>
    <w:rsid w:val="00DD770D"/>
    <w:rsid w:val="00DD7936"/>
    <w:rsid w:val="00DD7E11"/>
    <w:rsid w:val="00DE08EE"/>
    <w:rsid w:val="00DE0C6A"/>
    <w:rsid w:val="00DE1855"/>
    <w:rsid w:val="00DE1EAB"/>
    <w:rsid w:val="00DE1F2F"/>
    <w:rsid w:val="00DE2061"/>
    <w:rsid w:val="00DE26EE"/>
    <w:rsid w:val="00DE27FA"/>
    <w:rsid w:val="00DE2A82"/>
    <w:rsid w:val="00DE2B6D"/>
    <w:rsid w:val="00DE2E7D"/>
    <w:rsid w:val="00DE3406"/>
    <w:rsid w:val="00DE37E1"/>
    <w:rsid w:val="00DE3814"/>
    <w:rsid w:val="00DE391D"/>
    <w:rsid w:val="00DE39A1"/>
    <w:rsid w:val="00DE3C60"/>
    <w:rsid w:val="00DE3EED"/>
    <w:rsid w:val="00DE3F8E"/>
    <w:rsid w:val="00DE4593"/>
    <w:rsid w:val="00DE4A83"/>
    <w:rsid w:val="00DE4AD5"/>
    <w:rsid w:val="00DE5580"/>
    <w:rsid w:val="00DE5B20"/>
    <w:rsid w:val="00DE5DB5"/>
    <w:rsid w:val="00DE5FF3"/>
    <w:rsid w:val="00DE60E5"/>
    <w:rsid w:val="00DE634F"/>
    <w:rsid w:val="00DE664D"/>
    <w:rsid w:val="00DE6A7B"/>
    <w:rsid w:val="00DE6B0F"/>
    <w:rsid w:val="00DE6C09"/>
    <w:rsid w:val="00DE709A"/>
    <w:rsid w:val="00DE7116"/>
    <w:rsid w:val="00DE75F5"/>
    <w:rsid w:val="00DE76B5"/>
    <w:rsid w:val="00DE7E07"/>
    <w:rsid w:val="00DF004F"/>
    <w:rsid w:val="00DF052F"/>
    <w:rsid w:val="00DF06CB"/>
    <w:rsid w:val="00DF07BA"/>
    <w:rsid w:val="00DF08F2"/>
    <w:rsid w:val="00DF0F35"/>
    <w:rsid w:val="00DF0FF5"/>
    <w:rsid w:val="00DF11FA"/>
    <w:rsid w:val="00DF124D"/>
    <w:rsid w:val="00DF1331"/>
    <w:rsid w:val="00DF13F5"/>
    <w:rsid w:val="00DF169B"/>
    <w:rsid w:val="00DF194D"/>
    <w:rsid w:val="00DF1B3E"/>
    <w:rsid w:val="00DF1D2E"/>
    <w:rsid w:val="00DF1F77"/>
    <w:rsid w:val="00DF24E3"/>
    <w:rsid w:val="00DF2B33"/>
    <w:rsid w:val="00DF493E"/>
    <w:rsid w:val="00DF49B5"/>
    <w:rsid w:val="00DF49FA"/>
    <w:rsid w:val="00DF4FC6"/>
    <w:rsid w:val="00DF4FCB"/>
    <w:rsid w:val="00DF55D7"/>
    <w:rsid w:val="00DF5619"/>
    <w:rsid w:val="00DF5CAB"/>
    <w:rsid w:val="00DF5EDF"/>
    <w:rsid w:val="00DF615A"/>
    <w:rsid w:val="00DF679C"/>
    <w:rsid w:val="00DF6841"/>
    <w:rsid w:val="00DF7114"/>
    <w:rsid w:val="00DF7453"/>
    <w:rsid w:val="00DF7492"/>
    <w:rsid w:val="00DF7598"/>
    <w:rsid w:val="00DF75E6"/>
    <w:rsid w:val="00DF7806"/>
    <w:rsid w:val="00DF7D65"/>
    <w:rsid w:val="00DF7F98"/>
    <w:rsid w:val="00DF7FD1"/>
    <w:rsid w:val="00E0005B"/>
    <w:rsid w:val="00E00672"/>
    <w:rsid w:val="00E0077C"/>
    <w:rsid w:val="00E010D7"/>
    <w:rsid w:val="00E011DC"/>
    <w:rsid w:val="00E013E6"/>
    <w:rsid w:val="00E0165C"/>
    <w:rsid w:val="00E016CB"/>
    <w:rsid w:val="00E01775"/>
    <w:rsid w:val="00E01AC9"/>
    <w:rsid w:val="00E01B79"/>
    <w:rsid w:val="00E02412"/>
    <w:rsid w:val="00E024E6"/>
    <w:rsid w:val="00E0278D"/>
    <w:rsid w:val="00E02A70"/>
    <w:rsid w:val="00E02BC4"/>
    <w:rsid w:val="00E02DC9"/>
    <w:rsid w:val="00E02F19"/>
    <w:rsid w:val="00E032C0"/>
    <w:rsid w:val="00E0380B"/>
    <w:rsid w:val="00E03AF9"/>
    <w:rsid w:val="00E03B96"/>
    <w:rsid w:val="00E045F6"/>
    <w:rsid w:val="00E04A2D"/>
    <w:rsid w:val="00E04B9A"/>
    <w:rsid w:val="00E04FB9"/>
    <w:rsid w:val="00E051D4"/>
    <w:rsid w:val="00E05408"/>
    <w:rsid w:val="00E055A1"/>
    <w:rsid w:val="00E05EA7"/>
    <w:rsid w:val="00E0691D"/>
    <w:rsid w:val="00E06C3E"/>
    <w:rsid w:val="00E07667"/>
    <w:rsid w:val="00E0773C"/>
    <w:rsid w:val="00E0798C"/>
    <w:rsid w:val="00E07B89"/>
    <w:rsid w:val="00E07FF0"/>
    <w:rsid w:val="00E1021B"/>
    <w:rsid w:val="00E10344"/>
    <w:rsid w:val="00E10ED5"/>
    <w:rsid w:val="00E11096"/>
    <w:rsid w:val="00E112B8"/>
    <w:rsid w:val="00E11449"/>
    <w:rsid w:val="00E11642"/>
    <w:rsid w:val="00E11825"/>
    <w:rsid w:val="00E11BF1"/>
    <w:rsid w:val="00E11C50"/>
    <w:rsid w:val="00E11F29"/>
    <w:rsid w:val="00E11F2D"/>
    <w:rsid w:val="00E1210B"/>
    <w:rsid w:val="00E12139"/>
    <w:rsid w:val="00E122D6"/>
    <w:rsid w:val="00E12A55"/>
    <w:rsid w:val="00E12E22"/>
    <w:rsid w:val="00E12E28"/>
    <w:rsid w:val="00E12F0A"/>
    <w:rsid w:val="00E12F43"/>
    <w:rsid w:val="00E13357"/>
    <w:rsid w:val="00E13ED2"/>
    <w:rsid w:val="00E14132"/>
    <w:rsid w:val="00E14A2D"/>
    <w:rsid w:val="00E15278"/>
    <w:rsid w:val="00E15345"/>
    <w:rsid w:val="00E15770"/>
    <w:rsid w:val="00E1581C"/>
    <w:rsid w:val="00E15F47"/>
    <w:rsid w:val="00E16353"/>
    <w:rsid w:val="00E1693D"/>
    <w:rsid w:val="00E16A5A"/>
    <w:rsid w:val="00E16D36"/>
    <w:rsid w:val="00E16FE5"/>
    <w:rsid w:val="00E17D2A"/>
    <w:rsid w:val="00E203B7"/>
    <w:rsid w:val="00E20632"/>
    <w:rsid w:val="00E208BE"/>
    <w:rsid w:val="00E20BE5"/>
    <w:rsid w:val="00E20D5E"/>
    <w:rsid w:val="00E20F4E"/>
    <w:rsid w:val="00E2144F"/>
    <w:rsid w:val="00E2153E"/>
    <w:rsid w:val="00E215F1"/>
    <w:rsid w:val="00E2345B"/>
    <w:rsid w:val="00E2387C"/>
    <w:rsid w:val="00E238D0"/>
    <w:rsid w:val="00E24251"/>
    <w:rsid w:val="00E246E9"/>
    <w:rsid w:val="00E24A0F"/>
    <w:rsid w:val="00E24E9F"/>
    <w:rsid w:val="00E25E5A"/>
    <w:rsid w:val="00E261BF"/>
    <w:rsid w:val="00E2685B"/>
    <w:rsid w:val="00E26987"/>
    <w:rsid w:val="00E26B36"/>
    <w:rsid w:val="00E26DD6"/>
    <w:rsid w:val="00E26E2C"/>
    <w:rsid w:val="00E2707B"/>
    <w:rsid w:val="00E271A7"/>
    <w:rsid w:val="00E2749F"/>
    <w:rsid w:val="00E27601"/>
    <w:rsid w:val="00E27645"/>
    <w:rsid w:val="00E30031"/>
    <w:rsid w:val="00E304F8"/>
    <w:rsid w:val="00E30702"/>
    <w:rsid w:val="00E3078D"/>
    <w:rsid w:val="00E3173F"/>
    <w:rsid w:val="00E31C45"/>
    <w:rsid w:val="00E31ED9"/>
    <w:rsid w:val="00E322C8"/>
    <w:rsid w:val="00E325E4"/>
    <w:rsid w:val="00E32727"/>
    <w:rsid w:val="00E32E4C"/>
    <w:rsid w:val="00E3307E"/>
    <w:rsid w:val="00E335D0"/>
    <w:rsid w:val="00E33BB0"/>
    <w:rsid w:val="00E33F91"/>
    <w:rsid w:val="00E343B2"/>
    <w:rsid w:val="00E346DF"/>
    <w:rsid w:val="00E35012"/>
    <w:rsid w:val="00E351EA"/>
    <w:rsid w:val="00E35607"/>
    <w:rsid w:val="00E367E4"/>
    <w:rsid w:val="00E369CC"/>
    <w:rsid w:val="00E36C0B"/>
    <w:rsid w:val="00E36DC7"/>
    <w:rsid w:val="00E36E4A"/>
    <w:rsid w:val="00E37A29"/>
    <w:rsid w:val="00E4018F"/>
    <w:rsid w:val="00E402D6"/>
    <w:rsid w:val="00E4080F"/>
    <w:rsid w:val="00E408BF"/>
    <w:rsid w:val="00E409D7"/>
    <w:rsid w:val="00E40BCB"/>
    <w:rsid w:val="00E40CAD"/>
    <w:rsid w:val="00E40D08"/>
    <w:rsid w:val="00E411E8"/>
    <w:rsid w:val="00E4138F"/>
    <w:rsid w:val="00E41893"/>
    <w:rsid w:val="00E418A4"/>
    <w:rsid w:val="00E41DB1"/>
    <w:rsid w:val="00E41E15"/>
    <w:rsid w:val="00E42018"/>
    <w:rsid w:val="00E42245"/>
    <w:rsid w:val="00E42CF2"/>
    <w:rsid w:val="00E43329"/>
    <w:rsid w:val="00E43391"/>
    <w:rsid w:val="00E4362C"/>
    <w:rsid w:val="00E438A6"/>
    <w:rsid w:val="00E43EF7"/>
    <w:rsid w:val="00E43FA9"/>
    <w:rsid w:val="00E44075"/>
    <w:rsid w:val="00E4437D"/>
    <w:rsid w:val="00E4446A"/>
    <w:rsid w:val="00E44579"/>
    <w:rsid w:val="00E451D7"/>
    <w:rsid w:val="00E452AC"/>
    <w:rsid w:val="00E4544B"/>
    <w:rsid w:val="00E457EB"/>
    <w:rsid w:val="00E4597D"/>
    <w:rsid w:val="00E45EBE"/>
    <w:rsid w:val="00E463A2"/>
    <w:rsid w:val="00E4650F"/>
    <w:rsid w:val="00E46555"/>
    <w:rsid w:val="00E46EC1"/>
    <w:rsid w:val="00E47325"/>
    <w:rsid w:val="00E4794F"/>
    <w:rsid w:val="00E47D3F"/>
    <w:rsid w:val="00E47DA3"/>
    <w:rsid w:val="00E47FA6"/>
    <w:rsid w:val="00E5062B"/>
    <w:rsid w:val="00E5066E"/>
    <w:rsid w:val="00E50CBB"/>
    <w:rsid w:val="00E50D53"/>
    <w:rsid w:val="00E51A36"/>
    <w:rsid w:val="00E51A61"/>
    <w:rsid w:val="00E51CC1"/>
    <w:rsid w:val="00E520D3"/>
    <w:rsid w:val="00E52385"/>
    <w:rsid w:val="00E529B5"/>
    <w:rsid w:val="00E52FC8"/>
    <w:rsid w:val="00E5378B"/>
    <w:rsid w:val="00E53CD7"/>
    <w:rsid w:val="00E541AD"/>
    <w:rsid w:val="00E54354"/>
    <w:rsid w:val="00E543CE"/>
    <w:rsid w:val="00E54BED"/>
    <w:rsid w:val="00E5515C"/>
    <w:rsid w:val="00E5522B"/>
    <w:rsid w:val="00E556F9"/>
    <w:rsid w:val="00E55844"/>
    <w:rsid w:val="00E55FD5"/>
    <w:rsid w:val="00E56330"/>
    <w:rsid w:val="00E563B1"/>
    <w:rsid w:val="00E56DC3"/>
    <w:rsid w:val="00E56EA4"/>
    <w:rsid w:val="00E570B0"/>
    <w:rsid w:val="00E571B1"/>
    <w:rsid w:val="00E5770B"/>
    <w:rsid w:val="00E57D2F"/>
    <w:rsid w:val="00E6023E"/>
    <w:rsid w:val="00E602E5"/>
    <w:rsid w:val="00E6036E"/>
    <w:rsid w:val="00E603AF"/>
    <w:rsid w:val="00E60991"/>
    <w:rsid w:val="00E60C38"/>
    <w:rsid w:val="00E60C4A"/>
    <w:rsid w:val="00E61336"/>
    <w:rsid w:val="00E61727"/>
    <w:rsid w:val="00E61F88"/>
    <w:rsid w:val="00E626B9"/>
    <w:rsid w:val="00E62730"/>
    <w:rsid w:val="00E6284F"/>
    <w:rsid w:val="00E62B8B"/>
    <w:rsid w:val="00E630B8"/>
    <w:rsid w:val="00E63396"/>
    <w:rsid w:val="00E6360A"/>
    <w:rsid w:val="00E636D4"/>
    <w:rsid w:val="00E637AB"/>
    <w:rsid w:val="00E63D29"/>
    <w:rsid w:val="00E64355"/>
    <w:rsid w:val="00E64400"/>
    <w:rsid w:val="00E64567"/>
    <w:rsid w:val="00E645EF"/>
    <w:rsid w:val="00E64615"/>
    <w:rsid w:val="00E6498A"/>
    <w:rsid w:val="00E64A18"/>
    <w:rsid w:val="00E64BB0"/>
    <w:rsid w:val="00E65438"/>
    <w:rsid w:val="00E65979"/>
    <w:rsid w:val="00E65A02"/>
    <w:rsid w:val="00E65B71"/>
    <w:rsid w:val="00E66176"/>
    <w:rsid w:val="00E66452"/>
    <w:rsid w:val="00E66ADA"/>
    <w:rsid w:val="00E674C1"/>
    <w:rsid w:val="00E6750B"/>
    <w:rsid w:val="00E679EF"/>
    <w:rsid w:val="00E7030D"/>
    <w:rsid w:val="00E70748"/>
    <w:rsid w:val="00E707FE"/>
    <w:rsid w:val="00E70E2D"/>
    <w:rsid w:val="00E70FF1"/>
    <w:rsid w:val="00E7125D"/>
    <w:rsid w:val="00E71723"/>
    <w:rsid w:val="00E71926"/>
    <w:rsid w:val="00E71AAB"/>
    <w:rsid w:val="00E71BB4"/>
    <w:rsid w:val="00E7221E"/>
    <w:rsid w:val="00E722BC"/>
    <w:rsid w:val="00E722C6"/>
    <w:rsid w:val="00E72A2C"/>
    <w:rsid w:val="00E72B09"/>
    <w:rsid w:val="00E72BC5"/>
    <w:rsid w:val="00E72DB8"/>
    <w:rsid w:val="00E7309D"/>
    <w:rsid w:val="00E734CB"/>
    <w:rsid w:val="00E735F2"/>
    <w:rsid w:val="00E73615"/>
    <w:rsid w:val="00E73841"/>
    <w:rsid w:val="00E73976"/>
    <w:rsid w:val="00E742CD"/>
    <w:rsid w:val="00E74FB6"/>
    <w:rsid w:val="00E75356"/>
    <w:rsid w:val="00E7537E"/>
    <w:rsid w:val="00E754BB"/>
    <w:rsid w:val="00E75896"/>
    <w:rsid w:val="00E75DAE"/>
    <w:rsid w:val="00E75F59"/>
    <w:rsid w:val="00E760DB"/>
    <w:rsid w:val="00E76429"/>
    <w:rsid w:val="00E766E3"/>
    <w:rsid w:val="00E76A87"/>
    <w:rsid w:val="00E76FCF"/>
    <w:rsid w:val="00E771F5"/>
    <w:rsid w:val="00E7793F"/>
    <w:rsid w:val="00E77E4B"/>
    <w:rsid w:val="00E80394"/>
    <w:rsid w:val="00E803FE"/>
    <w:rsid w:val="00E806C3"/>
    <w:rsid w:val="00E80C95"/>
    <w:rsid w:val="00E80CC0"/>
    <w:rsid w:val="00E81142"/>
    <w:rsid w:val="00E81399"/>
    <w:rsid w:val="00E81BB1"/>
    <w:rsid w:val="00E81C2E"/>
    <w:rsid w:val="00E81D02"/>
    <w:rsid w:val="00E82145"/>
    <w:rsid w:val="00E825A3"/>
    <w:rsid w:val="00E8273A"/>
    <w:rsid w:val="00E82A0E"/>
    <w:rsid w:val="00E82DBE"/>
    <w:rsid w:val="00E82EBA"/>
    <w:rsid w:val="00E82FCA"/>
    <w:rsid w:val="00E83232"/>
    <w:rsid w:val="00E833EC"/>
    <w:rsid w:val="00E8356B"/>
    <w:rsid w:val="00E83CF9"/>
    <w:rsid w:val="00E8417B"/>
    <w:rsid w:val="00E846B8"/>
    <w:rsid w:val="00E84D1C"/>
    <w:rsid w:val="00E84F38"/>
    <w:rsid w:val="00E852DD"/>
    <w:rsid w:val="00E8549B"/>
    <w:rsid w:val="00E859AB"/>
    <w:rsid w:val="00E85E42"/>
    <w:rsid w:val="00E8606E"/>
    <w:rsid w:val="00E86381"/>
    <w:rsid w:val="00E863CE"/>
    <w:rsid w:val="00E86515"/>
    <w:rsid w:val="00E87855"/>
    <w:rsid w:val="00E878EC"/>
    <w:rsid w:val="00E87C3E"/>
    <w:rsid w:val="00E87C51"/>
    <w:rsid w:val="00E87D08"/>
    <w:rsid w:val="00E87F1E"/>
    <w:rsid w:val="00E90436"/>
    <w:rsid w:val="00E908CF"/>
    <w:rsid w:val="00E90A69"/>
    <w:rsid w:val="00E91231"/>
    <w:rsid w:val="00E9138E"/>
    <w:rsid w:val="00E9159C"/>
    <w:rsid w:val="00E91649"/>
    <w:rsid w:val="00E91C5B"/>
    <w:rsid w:val="00E92ADF"/>
    <w:rsid w:val="00E933AC"/>
    <w:rsid w:val="00E9497A"/>
    <w:rsid w:val="00E949D3"/>
    <w:rsid w:val="00E94B22"/>
    <w:rsid w:val="00E94D6A"/>
    <w:rsid w:val="00E94DF0"/>
    <w:rsid w:val="00E95199"/>
    <w:rsid w:val="00E951BF"/>
    <w:rsid w:val="00E953A5"/>
    <w:rsid w:val="00E95466"/>
    <w:rsid w:val="00E957A2"/>
    <w:rsid w:val="00E9584C"/>
    <w:rsid w:val="00E958F1"/>
    <w:rsid w:val="00E959E8"/>
    <w:rsid w:val="00E96455"/>
    <w:rsid w:val="00E965BC"/>
    <w:rsid w:val="00E965ED"/>
    <w:rsid w:val="00E96634"/>
    <w:rsid w:val="00E96855"/>
    <w:rsid w:val="00E975A4"/>
    <w:rsid w:val="00EA0CC4"/>
    <w:rsid w:val="00EA13BF"/>
    <w:rsid w:val="00EA13FD"/>
    <w:rsid w:val="00EA1656"/>
    <w:rsid w:val="00EA1BBB"/>
    <w:rsid w:val="00EA2380"/>
    <w:rsid w:val="00EA2C30"/>
    <w:rsid w:val="00EA2CB7"/>
    <w:rsid w:val="00EA2DD9"/>
    <w:rsid w:val="00EA3435"/>
    <w:rsid w:val="00EA43FC"/>
    <w:rsid w:val="00EA4E49"/>
    <w:rsid w:val="00EA51C2"/>
    <w:rsid w:val="00EA5582"/>
    <w:rsid w:val="00EA5A2A"/>
    <w:rsid w:val="00EA60EC"/>
    <w:rsid w:val="00EA6202"/>
    <w:rsid w:val="00EA6374"/>
    <w:rsid w:val="00EA669D"/>
    <w:rsid w:val="00EA6C55"/>
    <w:rsid w:val="00EA7446"/>
    <w:rsid w:val="00EB0679"/>
    <w:rsid w:val="00EB06B1"/>
    <w:rsid w:val="00EB06DD"/>
    <w:rsid w:val="00EB0959"/>
    <w:rsid w:val="00EB0B01"/>
    <w:rsid w:val="00EB0CE3"/>
    <w:rsid w:val="00EB15BE"/>
    <w:rsid w:val="00EB15E4"/>
    <w:rsid w:val="00EB1947"/>
    <w:rsid w:val="00EB1964"/>
    <w:rsid w:val="00EB1DD4"/>
    <w:rsid w:val="00EB2719"/>
    <w:rsid w:val="00EB2801"/>
    <w:rsid w:val="00EB2A04"/>
    <w:rsid w:val="00EB312F"/>
    <w:rsid w:val="00EB33B1"/>
    <w:rsid w:val="00EB35D8"/>
    <w:rsid w:val="00EB367F"/>
    <w:rsid w:val="00EB3716"/>
    <w:rsid w:val="00EB378C"/>
    <w:rsid w:val="00EB3B93"/>
    <w:rsid w:val="00EB3C93"/>
    <w:rsid w:val="00EB3E6F"/>
    <w:rsid w:val="00EB3EF4"/>
    <w:rsid w:val="00EB4056"/>
    <w:rsid w:val="00EB43BA"/>
    <w:rsid w:val="00EB4894"/>
    <w:rsid w:val="00EB4FF7"/>
    <w:rsid w:val="00EB503F"/>
    <w:rsid w:val="00EB50FD"/>
    <w:rsid w:val="00EB575F"/>
    <w:rsid w:val="00EB59A8"/>
    <w:rsid w:val="00EB5AA6"/>
    <w:rsid w:val="00EB693F"/>
    <w:rsid w:val="00EB695C"/>
    <w:rsid w:val="00EB6C89"/>
    <w:rsid w:val="00EB6FA6"/>
    <w:rsid w:val="00EB7233"/>
    <w:rsid w:val="00EB7250"/>
    <w:rsid w:val="00EB7436"/>
    <w:rsid w:val="00EB75D6"/>
    <w:rsid w:val="00EB7D3A"/>
    <w:rsid w:val="00EC005A"/>
    <w:rsid w:val="00EC0167"/>
    <w:rsid w:val="00EC0666"/>
    <w:rsid w:val="00EC0B95"/>
    <w:rsid w:val="00EC0CF2"/>
    <w:rsid w:val="00EC12D6"/>
    <w:rsid w:val="00EC20C9"/>
    <w:rsid w:val="00EC2166"/>
    <w:rsid w:val="00EC272E"/>
    <w:rsid w:val="00EC273E"/>
    <w:rsid w:val="00EC475D"/>
    <w:rsid w:val="00EC4876"/>
    <w:rsid w:val="00EC4A54"/>
    <w:rsid w:val="00EC4ED4"/>
    <w:rsid w:val="00EC5042"/>
    <w:rsid w:val="00EC50B7"/>
    <w:rsid w:val="00EC5607"/>
    <w:rsid w:val="00EC5899"/>
    <w:rsid w:val="00EC59A2"/>
    <w:rsid w:val="00EC60A2"/>
    <w:rsid w:val="00EC633F"/>
    <w:rsid w:val="00EC6D09"/>
    <w:rsid w:val="00EC70D3"/>
    <w:rsid w:val="00EC739D"/>
    <w:rsid w:val="00EC79AA"/>
    <w:rsid w:val="00EC7DD8"/>
    <w:rsid w:val="00EC7F35"/>
    <w:rsid w:val="00EC7FA3"/>
    <w:rsid w:val="00ED017D"/>
    <w:rsid w:val="00ED02AB"/>
    <w:rsid w:val="00ED02E6"/>
    <w:rsid w:val="00ED0328"/>
    <w:rsid w:val="00ED04FB"/>
    <w:rsid w:val="00ED0516"/>
    <w:rsid w:val="00ED0619"/>
    <w:rsid w:val="00ED0712"/>
    <w:rsid w:val="00ED163A"/>
    <w:rsid w:val="00ED17E7"/>
    <w:rsid w:val="00ED1893"/>
    <w:rsid w:val="00ED1D71"/>
    <w:rsid w:val="00ED2544"/>
    <w:rsid w:val="00ED2B7E"/>
    <w:rsid w:val="00ED36E6"/>
    <w:rsid w:val="00ED3705"/>
    <w:rsid w:val="00ED3B86"/>
    <w:rsid w:val="00ED417C"/>
    <w:rsid w:val="00ED4351"/>
    <w:rsid w:val="00ED47D4"/>
    <w:rsid w:val="00ED4955"/>
    <w:rsid w:val="00ED4971"/>
    <w:rsid w:val="00ED4AD7"/>
    <w:rsid w:val="00ED4C35"/>
    <w:rsid w:val="00ED5075"/>
    <w:rsid w:val="00ED5115"/>
    <w:rsid w:val="00ED5560"/>
    <w:rsid w:val="00ED56CC"/>
    <w:rsid w:val="00ED585E"/>
    <w:rsid w:val="00ED5E81"/>
    <w:rsid w:val="00ED6083"/>
    <w:rsid w:val="00ED613D"/>
    <w:rsid w:val="00ED6C45"/>
    <w:rsid w:val="00ED6EE6"/>
    <w:rsid w:val="00ED7245"/>
    <w:rsid w:val="00ED726E"/>
    <w:rsid w:val="00ED76C1"/>
    <w:rsid w:val="00ED77DC"/>
    <w:rsid w:val="00ED7BB2"/>
    <w:rsid w:val="00ED7E8C"/>
    <w:rsid w:val="00EE0871"/>
    <w:rsid w:val="00EE0D6E"/>
    <w:rsid w:val="00EE0E5A"/>
    <w:rsid w:val="00EE1058"/>
    <w:rsid w:val="00EE1251"/>
    <w:rsid w:val="00EE130E"/>
    <w:rsid w:val="00EE148B"/>
    <w:rsid w:val="00EE16D8"/>
    <w:rsid w:val="00EE17BB"/>
    <w:rsid w:val="00EE19E7"/>
    <w:rsid w:val="00EE1B54"/>
    <w:rsid w:val="00EE1E16"/>
    <w:rsid w:val="00EE2153"/>
    <w:rsid w:val="00EE23B4"/>
    <w:rsid w:val="00EE2930"/>
    <w:rsid w:val="00EE3150"/>
    <w:rsid w:val="00EE3248"/>
    <w:rsid w:val="00EE3FDA"/>
    <w:rsid w:val="00EE4165"/>
    <w:rsid w:val="00EE44B0"/>
    <w:rsid w:val="00EE4BF8"/>
    <w:rsid w:val="00EE4D62"/>
    <w:rsid w:val="00EE5081"/>
    <w:rsid w:val="00EE5325"/>
    <w:rsid w:val="00EE539B"/>
    <w:rsid w:val="00EE5582"/>
    <w:rsid w:val="00EE564E"/>
    <w:rsid w:val="00EE5771"/>
    <w:rsid w:val="00EE5A01"/>
    <w:rsid w:val="00EE5C21"/>
    <w:rsid w:val="00EE602C"/>
    <w:rsid w:val="00EE60A5"/>
    <w:rsid w:val="00EE62E3"/>
    <w:rsid w:val="00EE6483"/>
    <w:rsid w:val="00EE687D"/>
    <w:rsid w:val="00EE6A95"/>
    <w:rsid w:val="00EE6C36"/>
    <w:rsid w:val="00EE6C44"/>
    <w:rsid w:val="00EE7646"/>
    <w:rsid w:val="00EE7AC0"/>
    <w:rsid w:val="00EE7DF4"/>
    <w:rsid w:val="00EF0218"/>
    <w:rsid w:val="00EF03DA"/>
    <w:rsid w:val="00EF0C96"/>
    <w:rsid w:val="00EF0D7F"/>
    <w:rsid w:val="00EF1AEC"/>
    <w:rsid w:val="00EF1B43"/>
    <w:rsid w:val="00EF1BB0"/>
    <w:rsid w:val="00EF1C74"/>
    <w:rsid w:val="00EF29F1"/>
    <w:rsid w:val="00EF2A1B"/>
    <w:rsid w:val="00EF2B0C"/>
    <w:rsid w:val="00EF2D67"/>
    <w:rsid w:val="00EF307C"/>
    <w:rsid w:val="00EF312E"/>
    <w:rsid w:val="00EF33CE"/>
    <w:rsid w:val="00EF3511"/>
    <w:rsid w:val="00EF35D4"/>
    <w:rsid w:val="00EF36DF"/>
    <w:rsid w:val="00EF38BF"/>
    <w:rsid w:val="00EF39A3"/>
    <w:rsid w:val="00EF3F7B"/>
    <w:rsid w:val="00EF3FA6"/>
    <w:rsid w:val="00EF4515"/>
    <w:rsid w:val="00EF4594"/>
    <w:rsid w:val="00EF4690"/>
    <w:rsid w:val="00EF476C"/>
    <w:rsid w:val="00EF4921"/>
    <w:rsid w:val="00EF4A7B"/>
    <w:rsid w:val="00EF4B8D"/>
    <w:rsid w:val="00EF4D37"/>
    <w:rsid w:val="00EF5501"/>
    <w:rsid w:val="00EF56FD"/>
    <w:rsid w:val="00EF5AEE"/>
    <w:rsid w:val="00EF5C07"/>
    <w:rsid w:val="00EF5EC7"/>
    <w:rsid w:val="00EF61DB"/>
    <w:rsid w:val="00EF621D"/>
    <w:rsid w:val="00EF695C"/>
    <w:rsid w:val="00EF6D9D"/>
    <w:rsid w:val="00EF732C"/>
    <w:rsid w:val="00EF7677"/>
    <w:rsid w:val="00EF7DCB"/>
    <w:rsid w:val="00EF7F83"/>
    <w:rsid w:val="00F0014F"/>
    <w:rsid w:val="00F0016F"/>
    <w:rsid w:val="00F006A7"/>
    <w:rsid w:val="00F006E4"/>
    <w:rsid w:val="00F00776"/>
    <w:rsid w:val="00F00B43"/>
    <w:rsid w:val="00F00C1D"/>
    <w:rsid w:val="00F00D0D"/>
    <w:rsid w:val="00F00EC4"/>
    <w:rsid w:val="00F00F38"/>
    <w:rsid w:val="00F00FBC"/>
    <w:rsid w:val="00F0132F"/>
    <w:rsid w:val="00F01512"/>
    <w:rsid w:val="00F01771"/>
    <w:rsid w:val="00F01985"/>
    <w:rsid w:val="00F01A6C"/>
    <w:rsid w:val="00F01CD3"/>
    <w:rsid w:val="00F01EB6"/>
    <w:rsid w:val="00F02135"/>
    <w:rsid w:val="00F0232F"/>
    <w:rsid w:val="00F023C6"/>
    <w:rsid w:val="00F02F7E"/>
    <w:rsid w:val="00F0318D"/>
    <w:rsid w:val="00F0321E"/>
    <w:rsid w:val="00F0361C"/>
    <w:rsid w:val="00F03A7B"/>
    <w:rsid w:val="00F03B86"/>
    <w:rsid w:val="00F03C1E"/>
    <w:rsid w:val="00F03D9C"/>
    <w:rsid w:val="00F03DD6"/>
    <w:rsid w:val="00F04214"/>
    <w:rsid w:val="00F043EF"/>
    <w:rsid w:val="00F05678"/>
    <w:rsid w:val="00F0567D"/>
    <w:rsid w:val="00F05BD3"/>
    <w:rsid w:val="00F06022"/>
    <w:rsid w:val="00F06190"/>
    <w:rsid w:val="00F062D7"/>
    <w:rsid w:val="00F06745"/>
    <w:rsid w:val="00F06B3F"/>
    <w:rsid w:val="00F06C4F"/>
    <w:rsid w:val="00F0719A"/>
    <w:rsid w:val="00F072AE"/>
    <w:rsid w:val="00F0730A"/>
    <w:rsid w:val="00F073EA"/>
    <w:rsid w:val="00F07896"/>
    <w:rsid w:val="00F07AC6"/>
    <w:rsid w:val="00F07BA8"/>
    <w:rsid w:val="00F101AC"/>
    <w:rsid w:val="00F1051F"/>
    <w:rsid w:val="00F1081A"/>
    <w:rsid w:val="00F10C55"/>
    <w:rsid w:val="00F110FA"/>
    <w:rsid w:val="00F11303"/>
    <w:rsid w:val="00F115EC"/>
    <w:rsid w:val="00F12691"/>
    <w:rsid w:val="00F13248"/>
    <w:rsid w:val="00F132A4"/>
    <w:rsid w:val="00F1347B"/>
    <w:rsid w:val="00F13564"/>
    <w:rsid w:val="00F136DD"/>
    <w:rsid w:val="00F13A19"/>
    <w:rsid w:val="00F13BB3"/>
    <w:rsid w:val="00F13D7E"/>
    <w:rsid w:val="00F14047"/>
    <w:rsid w:val="00F1490E"/>
    <w:rsid w:val="00F14AC9"/>
    <w:rsid w:val="00F152D6"/>
    <w:rsid w:val="00F1588B"/>
    <w:rsid w:val="00F159B9"/>
    <w:rsid w:val="00F15C7B"/>
    <w:rsid w:val="00F15EA4"/>
    <w:rsid w:val="00F1620C"/>
    <w:rsid w:val="00F17111"/>
    <w:rsid w:val="00F1754F"/>
    <w:rsid w:val="00F1755C"/>
    <w:rsid w:val="00F175FD"/>
    <w:rsid w:val="00F17781"/>
    <w:rsid w:val="00F178BE"/>
    <w:rsid w:val="00F17E1D"/>
    <w:rsid w:val="00F17FF9"/>
    <w:rsid w:val="00F20462"/>
    <w:rsid w:val="00F2065D"/>
    <w:rsid w:val="00F21B8C"/>
    <w:rsid w:val="00F21C72"/>
    <w:rsid w:val="00F21D0B"/>
    <w:rsid w:val="00F2210D"/>
    <w:rsid w:val="00F2216F"/>
    <w:rsid w:val="00F22578"/>
    <w:rsid w:val="00F23134"/>
    <w:rsid w:val="00F238D2"/>
    <w:rsid w:val="00F23AAB"/>
    <w:rsid w:val="00F2405E"/>
    <w:rsid w:val="00F2411C"/>
    <w:rsid w:val="00F24281"/>
    <w:rsid w:val="00F2450A"/>
    <w:rsid w:val="00F2465C"/>
    <w:rsid w:val="00F249D2"/>
    <w:rsid w:val="00F24C32"/>
    <w:rsid w:val="00F25109"/>
    <w:rsid w:val="00F25560"/>
    <w:rsid w:val="00F2581F"/>
    <w:rsid w:val="00F263D9"/>
    <w:rsid w:val="00F26475"/>
    <w:rsid w:val="00F26721"/>
    <w:rsid w:val="00F26865"/>
    <w:rsid w:val="00F26967"/>
    <w:rsid w:val="00F26D11"/>
    <w:rsid w:val="00F27156"/>
    <w:rsid w:val="00F2758F"/>
    <w:rsid w:val="00F279B8"/>
    <w:rsid w:val="00F27B13"/>
    <w:rsid w:val="00F3033A"/>
    <w:rsid w:val="00F3074E"/>
    <w:rsid w:val="00F30936"/>
    <w:rsid w:val="00F3115F"/>
    <w:rsid w:val="00F311BF"/>
    <w:rsid w:val="00F3175A"/>
    <w:rsid w:val="00F31CCE"/>
    <w:rsid w:val="00F31CD9"/>
    <w:rsid w:val="00F32149"/>
    <w:rsid w:val="00F3231E"/>
    <w:rsid w:val="00F32D6D"/>
    <w:rsid w:val="00F33681"/>
    <w:rsid w:val="00F3370B"/>
    <w:rsid w:val="00F33BD9"/>
    <w:rsid w:val="00F34707"/>
    <w:rsid w:val="00F34A91"/>
    <w:rsid w:val="00F34DCE"/>
    <w:rsid w:val="00F34F03"/>
    <w:rsid w:val="00F35039"/>
    <w:rsid w:val="00F35101"/>
    <w:rsid w:val="00F351DC"/>
    <w:rsid w:val="00F35BFD"/>
    <w:rsid w:val="00F35EBE"/>
    <w:rsid w:val="00F364A6"/>
    <w:rsid w:val="00F36EE2"/>
    <w:rsid w:val="00F3726A"/>
    <w:rsid w:val="00F37993"/>
    <w:rsid w:val="00F37DFB"/>
    <w:rsid w:val="00F404A2"/>
    <w:rsid w:val="00F40F05"/>
    <w:rsid w:val="00F41BA7"/>
    <w:rsid w:val="00F42613"/>
    <w:rsid w:val="00F427EB"/>
    <w:rsid w:val="00F42A7B"/>
    <w:rsid w:val="00F42B39"/>
    <w:rsid w:val="00F42C9B"/>
    <w:rsid w:val="00F43160"/>
    <w:rsid w:val="00F4323A"/>
    <w:rsid w:val="00F43817"/>
    <w:rsid w:val="00F43A48"/>
    <w:rsid w:val="00F43A75"/>
    <w:rsid w:val="00F43C2F"/>
    <w:rsid w:val="00F43EF3"/>
    <w:rsid w:val="00F443C7"/>
    <w:rsid w:val="00F4444E"/>
    <w:rsid w:val="00F44657"/>
    <w:rsid w:val="00F44B7B"/>
    <w:rsid w:val="00F455F3"/>
    <w:rsid w:val="00F45CE7"/>
    <w:rsid w:val="00F45E2C"/>
    <w:rsid w:val="00F465B1"/>
    <w:rsid w:val="00F46756"/>
    <w:rsid w:val="00F46788"/>
    <w:rsid w:val="00F46A12"/>
    <w:rsid w:val="00F46A5E"/>
    <w:rsid w:val="00F46E18"/>
    <w:rsid w:val="00F47145"/>
    <w:rsid w:val="00F474C4"/>
    <w:rsid w:val="00F4755B"/>
    <w:rsid w:val="00F47572"/>
    <w:rsid w:val="00F477DE"/>
    <w:rsid w:val="00F47A07"/>
    <w:rsid w:val="00F47E33"/>
    <w:rsid w:val="00F502B4"/>
    <w:rsid w:val="00F50475"/>
    <w:rsid w:val="00F50A4F"/>
    <w:rsid w:val="00F51096"/>
    <w:rsid w:val="00F51413"/>
    <w:rsid w:val="00F515C9"/>
    <w:rsid w:val="00F51781"/>
    <w:rsid w:val="00F517B7"/>
    <w:rsid w:val="00F517FC"/>
    <w:rsid w:val="00F51994"/>
    <w:rsid w:val="00F51EE6"/>
    <w:rsid w:val="00F5247C"/>
    <w:rsid w:val="00F525CC"/>
    <w:rsid w:val="00F52858"/>
    <w:rsid w:val="00F52EC4"/>
    <w:rsid w:val="00F5331A"/>
    <w:rsid w:val="00F5354A"/>
    <w:rsid w:val="00F53720"/>
    <w:rsid w:val="00F53740"/>
    <w:rsid w:val="00F53817"/>
    <w:rsid w:val="00F538D8"/>
    <w:rsid w:val="00F53E5F"/>
    <w:rsid w:val="00F5406D"/>
    <w:rsid w:val="00F540C7"/>
    <w:rsid w:val="00F54129"/>
    <w:rsid w:val="00F5419A"/>
    <w:rsid w:val="00F545E0"/>
    <w:rsid w:val="00F545EE"/>
    <w:rsid w:val="00F546FD"/>
    <w:rsid w:val="00F54E1E"/>
    <w:rsid w:val="00F5501A"/>
    <w:rsid w:val="00F55251"/>
    <w:rsid w:val="00F553C5"/>
    <w:rsid w:val="00F5549C"/>
    <w:rsid w:val="00F55B06"/>
    <w:rsid w:val="00F55CAB"/>
    <w:rsid w:val="00F55DA0"/>
    <w:rsid w:val="00F55DF1"/>
    <w:rsid w:val="00F56007"/>
    <w:rsid w:val="00F564B1"/>
    <w:rsid w:val="00F56502"/>
    <w:rsid w:val="00F566AB"/>
    <w:rsid w:val="00F568AA"/>
    <w:rsid w:val="00F574D8"/>
    <w:rsid w:val="00F575E8"/>
    <w:rsid w:val="00F57956"/>
    <w:rsid w:val="00F57CEB"/>
    <w:rsid w:val="00F57E29"/>
    <w:rsid w:val="00F60330"/>
    <w:rsid w:val="00F6039C"/>
    <w:rsid w:val="00F609A0"/>
    <w:rsid w:val="00F60E04"/>
    <w:rsid w:val="00F61870"/>
    <w:rsid w:val="00F61893"/>
    <w:rsid w:val="00F61E8B"/>
    <w:rsid w:val="00F6288D"/>
    <w:rsid w:val="00F62E6F"/>
    <w:rsid w:val="00F630AF"/>
    <w:rsid w:val="00F632B5"/>
    <w:rsid w:val="00F633CD"/>
    <w:rsid w:val="00F63680"/>
    <w:rsid w:val="00F63A3C"/>
    <w:rsid w:val="00F63D77"/>
    <w:rsid w:val="00F63F6B"/>
    <w:rsid w:val="00F63FDF"/>
    <w:rsid w:val="00F64096"/>
    <w:rsid w:val="00F6411A"/>
    <w:rsid w:val="00F64964"/>
    <w:rsid w:val="00F64AEE"/>
    <w:rsid w:val="00F64D2F"/>
    <w:rsid w:val="00F6509A"/>
    <w:rsid w:val="00F6608E"/>
    <w:rsid w:val="00F6620B"/>
    <w:rsid w:val="00F6625F"/>
    <w:rsid w:val="00F66631"/>
    <w:rsid w:val="00F66722"/>
    <w:rsid w:val="00F66B82"/>
    <w:rsid w:val="00F66C8A"/>
    <w:rsid w:val="00F676F9"/>
    <w:rsid w:val="00F6775D"/>
    <w:rsid w:val="00F677EA"/>
    <w:rsid w:val="00F679DE"/>
    <w:rsid w:val="00F67D52"/>
    <w:rsid w:val="00F67DD2"/>
    <w:rsid w:val="00F70308"/>
    <w:rsid w:val="00F703BD"/>
    <w:rsid w:val="00F705EC"/>
    <w:rsid w:val="00F70602"/>
    <w:rsid w:val="00F70669"/>
    <w:rsid w:val="00F70F5B"/>
    <w:rsid w:val="00F7165F"/>
    <w:rsid w:val="00F71A12"/>
    <w:rsid w:val="00F71B1C"/>
    <w:rsid w:val="00F71B30"/>
    <w:rsid w:val="00F721F0"/>
    <w:rsid w:val="00F72482"/>
    <w:rsid w:val="00F72977"/>
    <w:rsid w:val="00F73476"/>
    <w:rsid w:val="00F7348B"/>
    <w:rsid w:val="00F73E97"/>
    <w:rsid w:val="00F73FA8"/>
    <w:rsid w:val="00F740C0"/>
    <w:rsid w:val="00F744B4"/>
    <w:rsid w:val="00F74539"/>
    <w:rsid w:val="00F74863"/>
    <w:rsid w:val="00F748AA"/>
    <w:rsid w:val="00F74E51"/>
    <w:rsid w:val="00F74F33"/>
    <w:rsid w:val="00F76162"/>
    <w:rsid w:val="00F761D4"/>
    <w:rsid w:val="00F764D0"/>
    <w:rsid w:val="00F764E9"/>
    <w:rsid w:val="00F76590"/>
    <w:rsid w:val="00F7665B"/>
    <w:rsid w:val="00F7688B"/>
    <w:rsid w:val="00F76C10"/>
    <w:rsid w:val="00F77977"/>
    <w:rsid w:val="00F77A4A"/>
    <w:rsid w:val="00F77A59"/>
    <w:rsid w:val="00F77DB5"/>
    <w:rsid w:val="00F80764"/>
    <w:rsid w:val="00F807EB"/>
    <w:rsid w:val="00F808CE"/>
    <w:rsid w:val="00F80A72"/>
    <w:rsid w:val="00F810C3"/>
    <w:rsid w:val="00F81370"/>
    <w:rsid w:val="00F816C4"/>
    <w:rsid w:val="00F81A28"/>
    <w:rsid w:val="00F81E5A"/>
    <w:rsid w:val="00F81FDD"/>
    <w:rsid w:val="00F821E8"/>
    <w:rsid w:val="00F82A66"/>
    <w:rsid w:val="00F82DD4"/>
    <w:rsid w:val="00F838D2"/>
    <w:rsid w:val="00F83BCA"/>
    <w:rsid w:val="00F83BCC"/>
    <w:rsid w:val="00F83CF8"/>
    <w:rsid w:val="00F84160"/>
    <w:rsid w:val="00F844F2"/>
    <w:rsid w:val="00F84799"/>
    <w:rsid w:val="00F84C42"/>
    <w:rsid w:val="00F84C50"/>
    <w:rsid w:val="00F85925"/>
    <w:rsid w:val="00F85B3C"/>
    <w:rsid w:val="00F85F3E"/>
    <w:rsid w:val="00F865DF"/>
    <w:rsid w:val="00F86F69"/>
    <w:rsid w:val="00F871F7"/>
    <w:rsid w:val="00F8758B"/>
    <w:rsid w:val="00F87700"/>
    <w:rsid w:val="00F87947"/>
    <w:rsid w:val="00F87F06"/>
    <w:rsid w:val="00F900C1"/>
    <w:rsid w:val="00F9096C"/>
    <w:rsid w:val="00F90AC7"/>
    <w:rsid w:val="00F90CEE"/>
    <w:rsid w:val="00F9153D"/>
    <w:rsid w:val="00F91ADB"/>
    <w:rsid w:val="00F92078"/>
    <w:rsid w:val="00F9219F"/>
    <w:rsid w:val="00F924AD"/>
    <w:rsid w:val="00F92F39"/>
    <w:rsid w:val="00F93032"/>
    <w:rsid w:val="00F930BC"/>
    <w:rsid w:val="00F934ED"/>
    <w:rsid w:val="00F93A88"/>
    <w:rsid w:val="00F93D58"/>
    <w:rsid w:val="00F942DB"/>
    <w:rsid w:val="00F94560"/>
    <w:rsid w:val="00F946C9"/>
    <w:rsid w:val="00F94C1F"/>
    <w:rsid w:val="00F94FCA"/>
    <w:rsid w:val="00F9509C"/>
    <w:rsid w:val="00F95449"/>
    <w:rsid w:val="00F9562F"/>
    <w:rsid w:val="00F956D6"/>
    <w:rsid w:val="00F956F9"/>
    <w:rsid w:val="00F957B7"/>
    <w:rsid w:val="00F95A96"/>
    <w:rsid w:val="00F95B1C"/>
    <w:rsid w:val="00F960CD"/>
    <w:rsid w:val="00F96281"/>
    <w:rsid w:val="00F9680A"/>
    <w:rsid w:val="00F96869"/>
    <w:rsid w:val="00F9686B"/>
    <w:rsid w:val="00F96A38"/>
    <w:rsid w:val="00F96B17"/>
    <w:rsid w:val="00F96CBA"/>
    <w:rsid w:val="00F96E18"/>
    <w:rsid w:val="00F9701E"/>
    <w:rsid w:val="00F9751F"/>
    <w:rsid w:val="00F97943"/>
    <w:rsid w:val="00F97E6C"/>
    <w:rsid w:val="00FA0351"/>
    <w:rsid w:val="00FA0F6F"/>
    <w:rsid w:val="00FA1134"/>
    <w:rsid w:val="00FA16A7"/>
    <w:rsid w:val="00FA16B9"/>
    <w:rsid w:val="00FA1726"/>
    <w:rsid w:val="00FA1980"/>
    <w:rsid w:val="00FA1D87"/>
    <w:rsid w:val="00FA284D"/>
    <w:rsid w:val="00FA296B"/>
    <w:rsid w:val="00FA2FFA"/>
    <w:rsid w:val="00FA3470"/>
    <w:rsid w:val="00FA3B3A"/>
    <w:rsid w:val="00FA42D5"/>
    <w:rsid w:val="00FA45E6"/>
    <w:rsid w:val="00FA4688"/>
    <w:rsid w:val="00FA48B7"/>
    <w:rsid w:val="00FA5060"/>
    <w:rsid w:val="00FA50F9"/>
    <w:rsid w:val="00FA5574"/>
    <w:rsid w:val="00FA5580"/>
    <w:rsid w:val="00FA558C"/>
    <w:rsid w:val="00FA5B47"/>
    <w:rsid w:val="00FA5C3E"/>
    <w:rsid w:val="00FA6138"/>
    <w:rsid w:val="00FA6649"/>
    <w:rsid w:val="00FA66B1"/>
    <w:rsid w:val="00FA6982"/>
    <w:rsid w:val="00FA6FDB"/>
    <w:rsid w:val="00FA7140"/>
    <w:rsid w:val="00FA7211"/>
    <w:rsid w:val="00FA72E3"/>
    <w:rsid w:val="00FA7CC5"/>
    <w:rsid w:val="00FA7D6D"/>
    <w:rsid w:val="00FA7E55"/>
    <w:rsid w:val="00FA7F80"/>
    <w:rsid w:val="00FB01A0"/>
    <w:rsid w:val="00FB08FC"/>
    <w:rsid w:val="00FB0D95"/>
    <w:rsid w:val="00FB23A3"/>
    <w:rsid w:val="00FB26F2"/>
    <w:rsid w:val="00FB270D"/>
    <w:rsid w:val="00FB2909"/>
    <w:rsid w:val="00FB2C62"/>
    <w:rsid w:val="00FB2F0D"/>
    <w:rsid w:val="00FB32B9"/>
    <w:rsid w:val="00FB3475"/>
    <w:rsid w:val="00FB38F2"/>
    <w:rsid w:val="00FB3B9A"/>
    <w:rsid w:val="00FB435C"/>
    <w:rsid w:val="00FB45F6"/>
    <w:rsid w:val="00FB4ACD"/>
    <w:rsid w:val="00FB4B19"/>
    <w:rsid w:val="00FB4CDD"/>
    <w:rsid w:val="00FB5287"/>
    <w:rsid w:val="00FB5789"/>
    <w:rsid w:val="00FB5B35"/>
    <w:rsid w:val="00FB62AA"/>
    <w:rsid w:val="00FB6858"/>
    <w:rsid w:val="00FB6928"/>
    <w:rsid w:val="00FB6AB1"/>
    <w:rsid w:val="00FB6EB9"/>
    <w:rsid w:val="00FB6ECD"/>
    <w:rsid w:val="00FB6F2E"/>
    <w:rsid w:val="00FB6F82"/>
    <w:rsid w:val="00FB7190"/>
    <w:rsid w:val="00FB731C"/>
    <w:rsid w:val="00FB76C8"/>
    <w:rsid w:val="00FB76E5"/>
    <w:rsid w:val="00FB7A17"/>
    <w:rsid w:val="00FC030F"/>
    <w:rsid w:val="00FC092D"/>
    <w:rsid w:val="00FC0D64"/>
    <w:rsid w:val="00FC137A"/>
    <w:rsid w:val="00FC158F"/>
    <w:rsid w:val="00FC1D68"/>
    <w:rsid w:val="00FC1E65"/>
    <w:rsid w:val="00FC2119"/>
    <w:rsid w:val="00FC28A7"/>
    <w:rsid w:val="00FC37C5"/>
    <w:rsid w:val="00FC3893"/>
    <w:rsid w:val="00FC3BC2"/>
    <w:rsid w:val="00FC3D1F"/>
    <w:rsid w:val="00FC426A"/>
    <w:rsid w:val="00FC4326"/>
    <w:rsid w:val="00FC4B88"/>
    <w:rsid w:val="00FC4C25"/>
    <w:rsid w:val="00FC4F30"/>
    <w:rsid w:val="00FC5426"/>
    <w:rsid w:val="00FC5AD5"/>
    <w:rsid w:val="00FC5BF2"/>
    <w:rsid w:val="00FC5D55"/>
    <w:rsid w:val="00FC5E15"/>
    <w:rsid w:val="00FC5F7A"/>
    <w:rsid w:val="00FC6103"/>
    <w:rsid w:val="00FC6371"/>
    <w:rsid w:val="00FC657E"/>
    <w:rsid w:val="00FC6872"/>
    <w:rsid w:val="00FC6B31"/>
    <w:rsid w:val="00FC6C2F"/>
    <w:rsid w:val="00FC6C40"/>
    <w:rsid w:val="00FC6D65"/>
    <w:rsid w:val="00FC736F"/>
    <w:rsid w:val="00FC7D05"/>
    <w:rsid w:val="00FC7E74"/>
    <w:rsid w:val="00FD020F"/>
    <w:rsid w:val="00FD04E9"/>
    <w:rsid w:val="00FD09EE"/>
    <w:rsid w:val="00FD0BD2"/>
    <w:rsid w:val="00FD1304"/>
    <w:rsid w:val="00FD13FA"/>
    <w:rsid w:val="00FD1421"/>
    <w:rsid w:val="00FD19EA"/>
    <w:rsid w:val="00FD1FF2"/>
    <w:rsid w:val="00FD24E5"/>
    <w:rsid w:val="00FD2986"/>
    <w:rsid w:val="00FD31E6"/>
    <w:rsid w:val="00FD3590"/>
    <w:rsid w:val="00FD41D8"/>
    <w:rsid w:val="00FD437B"/>
    <w:rsid w:val="00FD446E"/>
    <w:rsid w:val="00FD4626"/>
    <w:rsid w:val="00FD4881"/>
    <w:rsid w:val="00FD5525"/>
    <w:rsid w:val="00FD5553"/>
    <w:rsid w:val="00FD56F5"/>
    <w:rsid w:val="00FD58D9"/>
    <w:rsid w:val="00FD5B0B"/>
    <w:rsid w:val="00FD5C08"/>
    <w:rsid w:val="00FD5CF6"/>
    <w:rsid w:val="00FD60F3"/>
    <w:rsid w:val="00FD6209"/>
    <w:rsid w:val="00FD6996"/>
    <w:rsid w:val="00FD7798"/>
    <w:rsid w:val="00FD7917"/>
    <w:rsid w:val="00FD7B33"/>
    <w:rsid w:val="00FD7CC4"/>
    <w:rsid w:val="00FD7EC9"/>
    <w:rsid w:val="00FE036D"/>
    <w:rsid w:val="00FE0B2E"/>
    <w:rsid w:val="00FE14EC"/>
    <w:rsid w:val="00FE1887"/>
    <w:rsid w:val="00FE1ECC"/>
    <w:rsid w:val="00FE1F87"/>
    <w:rsid w:val="00FE2122"/>
    <w:rsid w:val="00FE23B6"/>
    <w:rsid w:val="00FE29AA"/>
    <w:rsid w:val="00FE2D10"/>
    <w:rsid w:val="00FE3067"/>
    <w:rsid w:val="00FE3957"/>
    <w:rsid w:val="00FE3A5A"/>
    <w:rsid w:val="00FE3EC2"/>
    <w:rsid w:val="00FE3F6B"/>
    <w:rsid w:val="00FE4003"/>
    <w:rsid w:val="00FE4E99"/>
    <w:rsid w:val="00FE519B"/>
    <w:rsid w:val="00FE53A1"/>
    <w:rsid w:val="00FE5673"/>
    <w:rsid w:val="00FE5866"/>
    <w:rsid w:val="00FE60CA"/>
    <w:rsid w:val="00FE60D6"/>
    <w:rsid w:val="00FE692B"/>
    <w:rsid w:val="00FE6AC5"/>
    <w:rsid w:val="00FE6D55"/>
    <w:rsid w:val="00FE6E8C"/>
    <w:rsid w:val="00FE6EA1"/>
    <w:rsid w:val="00FE6F14"/>
    <w:rsid w:val="00FE7437"/>
    <w:rsid w:val="00FE799B"/>
    <w:rsid w:val="00FE7EBD"/>
    <w:rsid w:val="00FF09D0"/>
    <w:rsid w:val="00FF0A58"/>
    <w:rsid w:val="00FF0A75"/>
    <w:rsid w:val="00FF0FBF"/>
    <w:rsid w:val="00FF1241"/>
    <w:rsid w:val="00FF14E7"/>
    <w:rsid w:val="00FF1892"/>
    <w:rsid w:val="00FF1915"/>
    <w:rsid w:val="00FF198C"/>
    <w:rsid w:val="00FF1A9B"/>
    <w:rsid w:val="00FF1E35"/>
    <w:rsid w:val="00FF2C6E"/>
    <w:rsid w:val="00FF2E3D"/>
    <w:rsid w:val="00FF32FB"/>
    <w:rsid w:val="00FF3986"/>
    <w:rsid w:val="00FF3A27"/>
    <w:rsid w:val="00FF3AB2"/>
    <w:rsid w:val="00FF3CB7"/>
    <w:rsid w:val="00FF3F46"/>
    <w:rsid w:val="00FF409C"/>
    <w:rsid w:val="00FF43D5"/>
    <w:rsid w:val="00FF4FEE"/>
    <w:rsid w:val="00FF52F7"/>
    <w:rsid w:val="00FF5417"/>
    <w:rsid w:val="00FF5869"/>
    <w:rsid w:val="00FF5ADC"/>
    <w:rsid w:val="00FF5B3D"/>
    <w:rsid w:val="00FF5C6B"/>
    <w:rsid w:val="00FF5CAC"/>
    <w:rsid w:val="00FF5EEB"/>
    <w:rsid w:val="00FF6186"/>
    <w:rsid w:val="00FF65BC"/>
    <w:rsid w:val="00FF6A62"/>
    <w:rsid w:val="00FF6B1B"/>
    <w:rsid w:val="00FF703D"/>
    <w:rsid w:val="00FF711A"/>
    <w:rsid w:val="00FF7128"/>
    <w:rsid w:val="00FF7144"/>
    <w:rsid w:val="00FF7151"/>
    <w:rsid w:val="00FF71DE"/>
    <w:rsid w:val="00FF7592"/>
    <w:rsid w:val="00FF770B"/>
    <w:rsid w:val="00FF78EA"/>
    <w:rsid w:val="00FF7CB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style="mso-width-relative:margin;mso-height-relative:margin" fill="f" fillcolor="white" stroke="f">
      <v:fill color="white" on="f"/>
      <v:stroke on="f"/>
    </o:shapedefaults>
    <o:shapelayout v:ext="edit">
      <o:idmap v:ext="edit" data="2"/>
    </o:shapelayout>
  </w:shapeDefaults>
  <w:decimalSymbol w:val="."/>
  <w:listSeparator w:val=","/>
  <w14:docId w14:val="0F8BA899"/>
  <w15:docId w15:val="{2BF3A8F1-85DE-4598-8819-481BAC99EE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D021E"/>
    <w:rPr>
      <w:rFonts w:ascii="Arial" w:hAnsi="Arial"/>
      <w:sz w:val="19"/>
      <w:szCs w:val="24"/>
    </w:rPr>
  </w:style>
  <w:style w:type="paragraph" w:styleId="Heading1">
    <w:name w:val="heading 1"/>
    <w:basedOn w:val="Normal"/>
    <w:next w:val="Normal"/>
    <w:link w:val="Heading1Char"/>
    <w:qFormat/>
    <w:rsid w:val="00F96869"/>
    <w:pPr>
      <w:keepNext/>
      <w:spacing w:before="240" w:after="60"/>
      <w:outlineLvl w:val="0"/>
    </w:pPr>
    <w:rPr>
      <w:rFonts w:ascii="Cambria" w:hAnsi="Cambria"/>
      <w:b/>
      <w:bCs/>
      <w:kern w:val="32"/>
      <w:sz w:val="32"/>
      <w:szCs w:val="32"/>
    </w:rPr>
  </w:style>
  <w:style w:type="paragraph" w:styleId="Heading3">
    <w:name w:val="heading 3"/>
    <w:basedOn w:val="Normal"/>
    <w:next w:val="Normal"/>
    <w:link w:val="Heading3Char"/>
    <w:semiHidden/>
    <w:unhideWhenUsed/>
    <w:qFormat/>
    <w:rsid w:val="009661D0"/>
    <w:pPr>
      <w:keepNext/>
      <w:spacing w:before="240" w:after="60"/>
      <w:outlineLvl w:val="2"/>
    </w:pPr>
    <w:rPr>
      <w:rFonts w:ascii="Cambria" w:hAnsi="Cambria"/>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E16A5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E16A5A"/>
    <w:pPr>
      <w:tabs>
        <w:tab w:val="center" w:pos="4153"/>
        <w:tab w:val="right" w:pos="8306"/>
      </w:tabs>
    </w:pPr>
  </w:style>
  <w:style w:type="paragraph" w:styleId="Footer">
    <w:name w:val="footer"/>
    <w:basedOn w:val="Normal"/>
    <w:rsid w:val="00E16A5A"/>
    <w:pPr>
      <w:tabs>
        <w:tab w:val="center" w:pos="4153"/>
        <w:tab w:val="right" w:pos="8306"/>
      </w:tabs>
    </w:pPr>
  </w:style>
  <w:style w:type="character" w:styleId="Hyperlink">
    <w:name w:val="Hyperlink"/>
    <w:rsid w:val="00C61CDA"/>
    <w:rPr>
      <w:rFonts w:ascii="Verdana" w:hAnsi="Verdana"/>
      <w:color w:val="000080"/>
      <w:sz w:val="18"/>
      <w:szCs w:val="18"/>
      <w:u w:val="single" w:color="000080"/>
    </w:rPr>
  </w:style>
  <w:style w:type="character" w:styleId="FollowedHyperlink">
    <w:name w:val="FollowedHyperlink"/>
    <w:rsid w:val="00C61CDA"/>
    <w:rPr>
      <w:rFonts w:ascii="Verdana" w:hAnsi="Verdana"/>
      <w:color w:val="800080"/>
      <w:sz w:val="18"/>
      <w:szCs w:val="18"/>
      <w:u w:val="single" w:color="800080"/>
    </w:rPr>
  </w:style>
  <w:style w:type="paragraph" w:styleId="BalloonText">
    <w:name w:val="Balloon Text"/>
    <w:basedOn w:val="Normal"/>
    <w:semiHidden/>
    <w:rsid w:val="00B53715"/>
    <w:rPr>
      <w:rFonts w:ascii="Tahoma" w:hAnsi="Tahoma" w:cs="Tahoma"/>
      <w:sz w:val="16"/>
      <w:szCs w:val="16"/>
    </w:rPr>
  </w:style>
  <w:style w:type="paragraph" w:customStyle="1" w:styleId="Default">
    <w:name w:val="Default"/>
    <w:rsid w:val="0076397D"/>
    <w:pPr>
      <w:autoSpaceDE w:val="0"/>
      <w:autoSpaceDN w:val="0"/>
      <w:adjustRightInd w:val="0"/>
    </w:pPr>
    <w:rPr>
      <w:rFonts w:ascii="Verdana" w:hAnsi="Verdana" w:cs="Verdana"/>
      <w:color w:val="000000"/>
      <w:sz w:val="24"/>
      <w:szCs w:val="24"/>
    </w:rPr>
  </w:style>
  <w:style w:type="character" w:styleId="CommentReference">
    <w:name w:val="annotation reference"/>
    <w:rsid w:val="00C273F9"/>
    <w:rPr>
      <w:sz w:val="16"/>
      <w:szCs w:val="16"/>
    </w:rPr>
  </w:style>
  <w:style w:type="paragraph" w:styleId="CommentText">
    <w:name w:val="annotation text"/>
    <w:basedOn w:val="Normal"/>
    <w:link w:val="CommentTextChar"/>
    <w:rsid w:val="00C273F9"/>
    <w:rPr>
      <w:sz w:val="20"/>
      <w:szCs w:val="20"/>
    </w:rPr>
  </w:style>
  <w:style w:type="character" w:customStyle="1" w:styleId="CommentTextChar">
    <w:name w:val="Comment Text Char"/>
    <w:basedOn w:val="DefaultParagraphFont"/>
    <w:link w:val="CommentText"/>
    <w:rsid w:val="00C273F9"/>
  </w:style>
  <w:style w:type="paragraph" w:styleId="CommentSubject">
    <w:name w:val="annotation subject"/>
    <w:basedOn w:val="CommentText"/>
    <w:next w:val="CommentText"/>
    <w:link w:val="CommentSubjectChar"/>
    <w:rsid w:val="00C273F9"/>
    <w:rPr>
      <w:b/>
      <w:bCs/>
    </w:rPr>
  </w:style>
  <w:style w:type="character" w:customStyle="1" w:styleId="CommentSubjectChar">
    <w:name w:val="Comment Subject Char"/>
    <w:link w:val="CommentSubject"/>
    <w:rsid w:val="00C273F9"/>
    <w:rPr>
      <w:b/>
      <w:bCs/>
    </w:rPr>
  </w:style>
  <w:style w:type="character" w:customStyle="1" w:styleId="Heading3Char">
    <w:name w:val="Heading 3 Char"/>
    <w:link w:val="Heading3"/>
    <w:semiHidden/>
    <w:rsid w:val="009661D0"/>
    <w:rPr>
      <w:rFonts w:ascii="Cambria" w:eastAsia="Times New Roman" w:hAnsi="Cambria" w:cs="Times New Roman"/>
      <w:b/>
      <w:bCs/>
      <w:sz w:val="26"/>
      <w:szCs w:val="26"/>
    </w:rPr>
  </w:style>
  <w:style w:type="character" w:customStyle="1" w:styleId="Heading1Char">
    <w:name w:val="Heading 1 Char"/>
    <w:link w:val="Heading1"/>
    <w:rsid w:val="00F96869"/>
    <w:rPr>
      <w:rFonts w:ascii="Cambria" w:eastAsia="Times New Roman" w:hAnsi="Cambria" w:cs="Times New Roman"/>
      <w:b/>
      <w:bCs/>
      <w:kern w:val="32"/>
      <w:sz w:val="32"/>
      <w:szCs w:val="32"/>
    </w:rPr>
  </w:style>
  <w:style w:type="paragraph" w:customStyle="1" w:styleId="Explanatorytext">
    <w:name w:val="Explanatory text"/>
    <w:basedOn w:val="Normal"/>
    <w:link w:val="ExplanatorytextChar"/>
    <w:qFormat/>
    <w:rsid w:val="00CD021E"/>
    <w:pPr>
      <w:tabs>
        <w:tab w:val="center" w:pos="3152"/>
      </w:tabs>
    </w:pPr>
    <w:rPr>
      <w:rFonts w:cs="Arial"/>
      <w:sz w:val="16"/>
      <w:szCs w:val="19"/>
      <w:lang w:val="en-US"/>
    </w:rPr>
  </w:style>
  <w:style w:type="character" w:customStyle="1" w:styleId="ExplanatorytextChar">
    <w:name w:val="Explanatory text Char"/>
    <w:basedOn w:val="DefaultParagraphFont"/>
    <w:link w:val="Explanatorytext"/>
    <w:rsid w:val="00CD021E"/>
    <w:rPr>
      <w:rFonts w:ascii="Arial" w:hAnsi="Arial" w:cs="Arial"/>
      <w:sz w:val="16"/>
      <w:szCs w:val="19"/>
      <w:lang w:val="en-US"/>
    </w:rPr>
  </w:style>
  <w:style w:type="paragraph" w:styleId="NormalWeb">
    <w:name w:val="Normal (Web)"/>
    <w:basedOn w:val="Normal"/>
    <w:semiHidden/>
    <w:unhideWhenUsed/>
    <w:rsid w:val="00CB5BC1"/>
    <w:rPr>
      <w:rFonts w:ascii="Times New Roman" w:hAnsi="Times New Roman"/>
      <w:sz w:val="24"/>
    </w:rPr>
  </w:style>
  <w:style w:type="character" w:styleId="UnresolvedMention">
    <w:name w:val="Unresolved Mention"/>
    <w:basedOn w:val="DefaultParagraphFont"/>
    <w:uiPriority w:val="99"/>
    <w:semiHidden/>
    <w:unhideWhenUsed/>
    <w:rsid w:val="0058226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812655">
      <w:bodyDiv w:val="1"/>
      <w:marLeft w:val="0"/>
      <w:marRight w:val="0"/>
      <w:marTop w:val="0"/>
      <w:marBottom w:val="0"/>
      <w:divBdr>
        <w:top w:val="none" w:sz="0" w:space="0" w:color="auto"/>
        <w:left w:val="none" w:sz="0" w:space="0" w:color="auto"/>
        <w:bottom w:val="none" w:sz="0" w:space="0" w:color="auto"/>
        <w:right w:val="none" w:sz="0" w:space="0" w:color="auto"/>
      </w:divBdr>
    </w:div>
    <w:div w:id="18940625">
      <w:bodyDiv w:val="1"/>
      <w:marLeft w:val="0"/>
      <w:marRight w:val="0"/>
      <w:marTop w:val="0"/>
      <w:marBottom w:val="0"/>
      <w:divBdr>
        <w:top w:val="none" w:sz="0" w:space="0" w:color="auto"/>
        <w:left w:val="none" w:sz="0" w:space="0" w:color="auto"/>
        <w:bottom w:val="none" w:sz="0" w:space="0" w:color="auto"/>
        <w:right w:val="none" w:sz="0" w:space="0" w:color="auto"/>
      </w:divBdr>
    </w:div>
    <w:div w:id="36780126">
      <w:bodyDiv w:val="1"/>
      <w:marLeft w:val="0"/>
      <w:marRight w:val="0"/>
      <w:marTop w:val="0"/>
      <w:marBottom w:val="0"/>
      <w:divBdr>
        <w:top w:val="none" w:sz="0" w:space="0" w:color="auto"/>
        <w:left w:val="none" w:sz="0" w:space="0" w:color="auto"/>
        <w:bottom w:val="none" w:sz="0" w:space="0" w:color="auto"/>
        <w:right w:val="none" w:sz="0" w:space="0" w:color="auto"/>
      </w:divBdr>
    </w:div>
    <w:div w:id="44254406">
      <w:bodyDiv w:val="1"/>
      <w:marLeft w:val="0"/>
      <w:marRight w:val="0"/>
      <w:marTop w:val="0"/>
      <w:marBottom w:val="0"/>
      <w:divBdr>
        <w:top w:val="none" w:sz="0" w:space="0" w:color="auto"/>
        <w:left w:val="none" w:sz="0" w:space="0" w:color="auto"/>
        <w:bottom w:val="none" w:sz="0" w:space="0" w:color="auto"/>
        <w:right w:val="none" w:sz="0" w:space="0" w:color="auto"/>
      </w:divBdr>
    </w:div>
    <w:div w:id="49577063">
      <w:bodyDiv w:val="1"/>
      <w:marLeft w:val="0"/>
      <w:marRight w:val="0"/>
      <w:marTop w:val="0"/>
      <w:marBottom w:val="0"/>
      <w:divBdr>
        <w:top w:val="none" w:sz="0" w:space="0" w:color="auto"/>
        <w:left w:val="none" w:sz="0" w:space="0" w:color="auto"/>
        <w:bottom w:val="none" w:sz="0" w:space="0" w:color="auto"/>
        <w:right w:val="none" w:sz="0" w:space="0" w:color="auto"/>
      </w:divBdr>
    </w:div>
    <w:div w:id="50203157">
      <w:bodyDiv w:val="1"/>
      <w:marLeft w:val="0"/>
      <w:marRight w:val="0"/>
      <w:marTop w:val="0"/>
      <w:marBottom w:val="0"/>
      <w:divBdr>
        <w:top w:val="none" w:sz="0" w:space="0" w:color="auto"/>
        <w:left w:val="none" w:sz="0" w:space="0" w:color="auto"/>
        <w:bottom w:val="none" w:sz="0" w:space="0" w:color="auto"/>
        <w:right w:val="none" w:sz="0" w:space="0" w:color="auto"/>
      </w:divBdr>
    </w:div>
    <w:div w:id="75133025">
      <w:bodyDiv w:val="1"/>
      <w:marLeft w:val="0"/>
      <w:marRight w:val="0"/>
      <w:marTop w:val="0"/>
      <w:marBottom w:val="0"/>
      <w:divBdr>
        <w:top w:val="none" w:sz="0" w:space="0" w:color="auto"/>
        <w:left w:val="none" w:sz="0" w:space="0" w:color="auto"/>
        <w:bottom w:val="none" w:sz="0" w:space="0" w:color="auto"/>
        <w:right w:val="none" w:sz="0" w:space="0" w:color="auto"/>
      </w:divBdr>
    </w:div>
    <w:div w:id="105078129">
      <w:bodyDiv w:val="1"/>
      <w:marLeft w:val="0"/>
      <w:marRight w:val="0"/>
      <w:marTop w:val="0"/>
      <w:marBottom w:val="0"/>
      <w:divBdr>
        <w:top w:val="none" w:sz="0" w:space="0" w:color="auto"/>
        <w:left w:val="none" w:sz="0" w:space="0" w:color="auto"/>
        <w:bottom w:val="none" w:sz="0" w:space="0" w:color="auto"/>
        <w:right w:val="none" w:sz="0" w:space="0" w:color="auto"/>
      </w:divBdr>
    </w:div>
    <w:div w:id="166293802">
      <w:bodyDiv w:val="1"/>
      <w:marLeft w:val="0"/>
      <w:marRight w:val="0"/>
      <w:marTop w:val="0"/>
      <w:marBottom w:val="0"/>
      <w:divBdr>
        <w:top w:val="none" w:sz="0" w:space="0" w:color="auto"/>
        <w:left w:val="none" w:sz="0" w:space="0" w:color="auto"/>
        <w:bottom w:val="none" w:sz="0" w:space="0" w:color="auto"/>
        <w:right w:val="none" w:sz="0" w:space="0" w:color="auto"/>
      </w:divBdr>
    </w:div>
    <w:div w:id="182062482">
      <w:bodyDiv w:val="1"/>
      <w:marLeft w:val="0"/>
      <w:marRight w:val="0"/>
      <w:marTop w:val="0"/>
      <w:marBottom w:val="0"/>
      <w:divBdr>
        <w:top w:val="none" w:sz="0" w:space="0" w:color="auto"/>
        <w:left w:val="none" w:sz="0" w:space="0" w:color="auto"/>
        <w:bottom w:val="none" w:sz="0" w:space="0" w:color="auto"/>
        <w:right w:val="none" w:sz="0" w:space="0" w:color="auto"/>
      </w:divBdr>
    </w:div>
    <w:div w:id="188568170">
      <w:bodyDiv w:val="1"/>
      <w:marLeft w:val="0"/>
      <w:marRight w:val="0"/>
      <w:marTop w:val="0"/>
      <w:marBottom w:val="0"/>
      <w:divBdr>
        <w:top w:val="none" w:sz="0" w:space="0" w:color="auto"/>
        <w:left w:val="none" w:sz="0" w:space="0" w:color="auto"/>
        <w:bottom w:val="none" w:sz="0" w:space="0" w:color="auto"/>
        <w:right w:val="none" w:sz="0" w:space="0" w:color="auto"/>
      </w:divBdr>
    </w:div>
    <w:div w:id="196285041">
      <w:bodyDiv w:val="1"/>
      <w:marLeft w:val="0"/>
      <w:marRight w:val="0"/>
      <w:marTop w:val="0"/>
      <w:marBottom w:val="0"/>
      <w:divBdr>
        <w:top w:val="none" w:sz="0" w:space="0" w:color="auto"/>
        <w:left w:val="none" w:sz="0" w:space="0" w:color="auto"/>
        <w:bottom w:val="none" w:sz="0" w:space="0" w:color="auto"/>
        <w:right w:val="none" w:sz="0" w:space="0" w:color="auto"/>
      </w:divBdr>
    </w:div>
    <w:div w:id="205456442">
      <w:bodyDiv w:val="1"/>
      <w:marLeft w:val="0"/>
      <w:marRight w:val="0"/>
      <w:marTop w:val="0"/>
      <w:marBottom w:val="0"/>
      <w:divBdr>
        <w:top w:val="none" w:sz="0" w:space="0" w:color="auto"/>
        <w:left w:val="none" w:sz="0" w:space="0" w:color="auto"/>
        <w:bottom w:val="none" w:sz="0" w:space="0" w:color="auto"/>
        <w:right w:val="none" w:sz="0" w:space="0" w:color="auto"/>
      </w:divBdr>
    </w:div>
    <w:div w:id="225457942">
      <w:bodyDiv w:val="1"/>
      <w:marLeft w:val="0"/>
      <w:marRight w:val="0"/>
      <w:marTop w:val="0"/>
      <w:marBottom w:val="0"/>
      <w:divBdr>
        <w:top w:val="none" w:sz="0" w:space="0" w:color="auto"/>
        <w:left w:val="none" w:sz="0" w:space="0" w:color="auto"/>
        <w:bottom w:val="none" w:sz="0" w:space="0" w:color="auto"/>
        <w:right w:val="none" w:sz="0" w:space="0" w:color="auto"/>
      </w:divBdr>
    </w:div>
    <w:div w:id="241646439">
      <w:bodyDiv w:val="1"/>
      <w:marLeft w:val="0"/>
      <w:marRight w:val="0"/>
      <w:marTop w:val="0"/>
      <w:marBottom w:val="0"/>
      <w:divBdr>
        <w:top w:val="none" w:sz="0" w:space="0" w:color="auto"/>
        <w:left w:val="none" w:sz="0" w:space="0" w:color="auto"/>
        <w:bottom w:val="none" w:sz="0" w:space="0" w:color="auto"/>
        <w:right w:val="none" w:sz="0" w:space="0" w:color="auto"/>
      </w:divBdr>
    </w:div>
    <w:div w:id="262612622">
      <w:bodyDiv w:val="1"/>
      <w:marLeft w:val="0"/>
      <w:marRight w:val="0"/>
      <w:marTop w:val="0"/>
      <w:marBottom w:val="0"/>
      <w:divBdr>
        <w:top w:val="none" w:sz="0" w:space="0" w:color="auto"/>
        <w:left w:val="none" w:sz="0" w:space="0" w:color="auto"/>
        <w:bottom w:val="none" w:sz="0" w:space="0" w:color="auto"/>
        <w:right w:val="none" w:sz="0" w:space="0" w:color="auto"/>
      </w:divBdr>
    </w:div>
    <w:div w:id="268316975">
      <w:bodyDiv w:val="1"/>
      <w:marLeft w:val="0"/>
      <w:marRight w:val="0"/>
      <w:marTop w:val="0"/>
      <w:marBottom w:val="0"/>
      <w:divBdr>
        <w:top w:val="none" w:sz="0" w:space="0" w:color="auto"/>
        <w:left w:val="none" w:sz="0" w:space="0" w:color="auto"/>
        <w:bottom w:val="none" w:sz="0" w:space="0" w:color="auto"/>
        <w:right w:val="none" w:sz="0" w:space="0" w:color="auto"/>
      </w:divBdr>
    </w:div>
    <w:div w:id="271980019">
      <w:bodyDiv w:val="1"/>
      <w:marLeft w:val="0"/>
      <w:marRight w:val="0"/>
      <w:marTop w:val="0"/>
      <w:marBottom w:val="0"/>
      <w:divBdr>
        <w:top w:val="none" w:sz="0" w:space="0" w:color="auto"/>
        <w:left w:val="none" w:sz="0" w:space="0" w:color="auto"/>
        <w:bottom w:val="none" w:sz="0" w:space="0" w:color="auto"/>
        <w:right w:val="none" w:sz="0" w:space="0" w:color="auto"/>
      </w:divBdr>
    </w:div>
    <w:div w:id="281309733">
      <w:bodyDiv w:val="1"/>
      <w:marLeft w:val="0"/>
      <w:marRight w:val="0"/>
      <w:marTop w:val="0"/>
      <w:marBottom w:val="0"/>
      <w:divBdr>
        <w:top w:val="none" w:sz="0" w:space="0" w:color="auto"/>
        <w:left w:val="none" w:sz="0" w:space="0" w:color="auto"/>
        <w:bottom w:val="none" w:sz="0" w:space="0" w:color="auto"/>
        <w:right w:val="none" w:sz="0" w:space="0" w:color="auto"/>
      </w:divBdr>
    </w:div>
    <w:div w:id="299922167">
      <w:bodyDiv w:val="1"/>
      <w:marLeft w:val="0"/>
      <w:marRight w:val="0"/>
      <w:marTop w:val="0"/>
      <w:marBottom w:val="0"/>
      <w:divBdr>
        <w:top w:val="none" w:sz="0" w:space="0" w:color="auto"/>
        <w:left w:val="none" w:sz="0" w:space="0" w:color="auto"/>
        <w:bottom w:val="none" w:sz="0" w:space="0" w:color="auto"/>
        <w:right w:val="none" w:sz="0" w:space="0" w:color="auto"/>
      </w:divBdr>
    </w:div>
    <w:div w:id="301160891">
      <w:bodyDiv w:val="1"/>
      <w:marLeft w:val="0"/>
      <w:marRight w:val="0"/>
      <w:marTop w:val="0"/>
      <w:marBottom w:val="0"/>
      <w:divBdr>
        <w:top w:val="none" w:sz="0" w:space="0" w:color="auto"/>
        <w:left w:val="none" w:sz="0" w:space="0" w:color="auto"/>
        <w:bottom w:val="none" w:sz="0" w:space="0" w:color="auto"/>
        <w:right w:val="none" w:sz="0" w:space="0" w:color="auto"/>
      </w:divBdr>
    </w:div>
    <w:div w:id="304697955">
      <w:bodyDiv w:val="1"/>
      <w:marLeft w:val="0"/>
      <w:marRight w:val="0"/>
      <w:marTop w:val="0"/>
      <w:marBottom w:val="0"/>
      <w:divBdr>
        <w:top w:val="none" w:sz="0" w:space="0" w:color="auto"/>
        <w:left w:val="none" w:sz="0" w:space="0" w:color="auto"/>
        <w:bottom w:val="none" w:sz="0" w:space="0" w:color="auto"/>
        <w:right w:val="none" w:sz="0" w:space="0" w:color="auto"/>
      </w:divBdr>
    </w:div>
    <w:div w:id="313025055">
      <w:bodyDiv w:val="1"/>
      <w:marLeft w:val="0"/>
      <w:marRight w:val="0"/>
      <w:marTop w:val="0"/>
      <w:marBottom w:val="0"/>
      <w:divBdr>
        <w:top w:val="none" w:sz="0" w:space="0" w:color="auto"/>
        <w:left w:val="none" w:sz="0" w:space="0" w:color="auto"/>
        <w:bottom w:val="none" w:sz="0" w:space="0" w:color="auto"/>
        <w:right w:val="none" w:sz="0" w:space="0" w:color="auto"/>
      </w:divBdr>
    </w:div>
    <w:div w:id="329790941">
      <w:bodyDiv w:val="1"/>
      <w:marLeft w:val="0"/>
      <w:marRight w:val="0"/>
      <w:marTop w:val="0"/>
      <w:marBottom w:val="0"/>
      <w:divBdr>
        <w:top w:val="none" w:sz="0" w:space="0" w:color="auto"/>
        <w:left w:val="none" w:sz="0" w:space="0" w:color="auto"/>
        <w:bottom w:val="none" w:sz="0" w:space="0" w:color="auto"/>
        <w:right w:val="none" w:sz="0" w:space="0" w:color="auto"/>
      </w:divBdr>
    </w:div>
    <w:div w:id="350422774">
      <w:bodyDiv w:val="1"/>
      <w:marLeft w:val="0"/>
      <w:marRight w:val="0"/>
      <w:marTop w:val="0"/>
      <w:marBottom w:val="0"/>
      <w:divBdr>
        <w:top w:val="none" w:sz="0" w:space="0" w:color="auto"/>
        <w:left w:val="none" w:sz="0" w:space="0" w:color="auto"/>
        <w:bottom w:val="none" w:sz="0" w:space="0" w:color="auto"/>
        <w:right w:val="none" w:sz="0" w:space="0" w:color="auto"/>
      </w:divBdr>
    </w:div>
    <w:div w:id="353506112">
      <w:bodyDiv w:val="1"/>
      <w:marLeft w:val="0"/>
      <w:marRight w:val="0"/>
      <w:marTop w:val="0"/>
      <w:marBottom w:val="0"/>
      <w:divBdr>
        <w:top w:val="none" w:sz="0" w:space="0" w:color="auto"/>
        <w:left w:val="none" w:sz="0" w:space="0" w:color="auto"/>
        <w:bottom w:val="none" w:sz="0" w:space="0" w:color="auto"/>
        <w:right w:val="none" w:sz="0" w:space="0" w:color="auto"/>
      </w:divBdr>
    </w:div>
    <w:div w:id="357661603">
      <w:bodyDiv w:val="1"/>
      <w:marLeft w:val="0"/>
      <w:marRight w:val="0"/>
      <w:marTop w:val="0"/>
      <w:marBottom w:val="0"/>
      <w:divBdr>
        <w:top w:val="none" w:sz="0" w:space="0" w:color="auto"/>
        <w:left w:val="none" w:sz="0" w:space="0" w:color="auto"/>
        <w:bottom w:val="none" w:sz="0" w:space="0" w:color="auto"/>
        <w:right w:val="none" w:sz="0" w:space="0" w:color="auto"/>
      </w:divBdr>
    </w:div>
    <w:div w:id="410395297">
      <w:bodyDiv w:val="1"/>
      <w:marLeft w:val="0"/>
      <w:marRight w:val="0"/>
      <w:marTop w:val="0"/>
      <w:marBottom w:val="0"/>
      <w:divBdr>
        <w:top w:val="none" w:sz="0" w:space="0" w:color="auto"/>
        <w:left w:val="none" w:sz="0" w:space="0" w:color="auto"/>
        <w:bottom w:val="none" w:sz="0" w:space="0" w:color="auto"/>
        <w:right w:val="none" w:sz="0" w:space="0" w:color="auto"/>
      </w:divBdr>
    </w:div>
    <w:div w:id="440492896">
      <w:bodyDiv w:val="1"/>
      <w:marLeft w:val="0"/>
      <w:marRight w:val="0"/>
      <w:marTop w:val="0"/>
      <w:marBottom w:val="0"/>
      <w:divBdr>
        <w:top w:val="none" w:sz="0" w:space="0" w:color="auto"/>
        <w:left w:val="none" w:sz="0" w:space="0" w:color="auto"/>
        <w:bottom w:val="none" w:sz="0" w:space="0" w:color="auto"/>
        <w:right w:val="none" w:sz="0" w:space="0" w:color="auto"/>
      </w:divBdr>
    </w:div>
    <w:div w:id="470828134">
      <w:bodyDiv w:val="1"/>
      <w:marLeft w:val="0"/>
      <w:marRight w:val="0"/>
      <w:marTop w:val="0"/>
      <w:marBottom w:val="0"/>
      <w:divBdr>
        <w:top w:val="none" w:sz="0" w:space="0" w:color="auto"/>
        <w:left w:val="none" w:sz="0" w:space="0" w:color="auto"/>
        <w:bottom w:val="none" w:sz="0" w:space="0" w:color="auto"/>
        <w:right w:val="none" w:sz="0" w:space="0" w:color="auto"/>
      </w:divBdr>
    </w:div>
    <w:div w:id="480464002">
      <w:bodyDiv w:val="1"/>
      <w:marLeft w:val="0"/>
      <w:marRight w:val="0"/>
      <w:marTop w:val="0"/>
      <w:marBottom w:val="0"/>
      <w:divBdr>
        <w:top w:val="none" w:sz="0" w:space="0" w:color="auto"/>
        <w:left w:val="none" w:sz="0" w:space="0" w:color="auto"/>
        <w:bottom w:val="none" w:sz="0" w:space="0" w:color="auto"/>
        <w:right w:val="none" w:sz="0" w:space="0" w:color="auto"/>
      </w:divBdr>
    </w:div>
    <w:div w:id="496532464">
      <w:bodyDiv w:val="1"/>
      <w:marLeft w:val="0"/>
      <w:marRight w:val="0"/>
      <w:marTop w:val="0"/>
      <w:marBottom w:val="0"/>
      <w:divBdr>
        <w:top w:val="none" w:sz="0" w:space="0" w:color="auto"/>
        <w:left w:val="none" w:sz="0" w:space="0" w:color="auto"/>
        <w:bottom w:val="none" w:sz="0" w:space="0" w:color="auto"/>
        <w:right w:val="none" w:sz="0" w:space="0" w:color="auto"/>
      </w:divBdr>
    </w:div>
    <w:div w:id="505635167">
      <w:bodyDiv w:val="1"/>
      <w:marLeft w:val="0"/>
      <w:marRight w:val="0"/>
      <w:marTop w:val="0"/>
      <w:marBottom w:val="0"/>
      <w:divBdr>
        <w:top w:val="none" w:sz="0" w:space="0" w:color="auto"/>
        <w:left w:val="none" w:sz="0" w:space="0" w:color="auto"/>
        <w:bottom w:val="none" w:sz="0" w:space="0" w:color="auto"/>
        <w:right w:val="none" w:sz="0" w:space="0" w:color="auto"/>
      </w:divBdr>
    </w:div>
    <w:div w:id="526722528">
      <w:bodyDiv w:val="1"/>
      <w:marLeft w:val="0"/>
      <w:marRight w:val="0"/>
      <w:marTop w:val="0"/>
      <w:marBottom w:val="0"/>
      <w:divBdr>
        <w:top w:val="none" w:sz="0" w:space="0" w:color="auto"/>
        <w:left w:val="none" w:sz="0" w:space="0" w:color="auto"/>
        <w:bottom w:val="none" w:sz="0" w:space="0" w:color="auto"/>
        <w:right w:val="none" w:sz="0" w:space="0" w:color="auto"/>
      </w:divBdr>
    </w:div>
    <w:div w:id="546260429">
      <w:bodyDiv w:val="1"/>
      <w:marLeft w:val="0"/>
      <w:marRight w:val="0"/>
      <w:marTop w:val="0"/>
      <w:marBottom w:val="0"/>
      <w:divBdr>
        <w:top w:val="none" w:sz="0" w:space="0" w:color="auto"/>
        <w:left w:val="none" w:sz="0" w:space="0" w:color="auto"/>
        <w:bottom w:val="none" w:sz="0" w:space="0" w:color="auto"/>
        <w:right w:val="none" w:sz="0" w:space="0" w:color="auto"/>
      </w:divBdr>
    </w:div>
    <w:div w:id="576134585">
      <w:bodyDiv w:val="1"/>
      <w:marLeft w:val="0"/>
      <w:marRight w:val="0"/>
      <w:marTop w:val="0"/>
      <w:marBottom w:val="0"/>
      <w:divBdr>
        <w:top w:val="none" w:sz="0" w:space="0" w:color="auto"/>
        <w:left w:val="none" w:sz="0" w:space="0" w:color="auto"/>
        <w:bottom w:val="none" w:sz="0" w:space="0" w:color="auto"/>
        <w:right w:val="none" w:sz="0" w:space="0" w:color="auto"/>
      </w:divBdr>
    </w:div>
    <w:div w:id="596445269">
      <w:bodyDiv w:val="1"/>
      <w:marLeft w:val="0"/>
      <w:marRight w:val="0"/>
      <w:marTop w:val="0"/>
      <w:marBottom w:val="0"/>
      <w:divBdr>
        <w:top w:val="none" w:sz="0" w:space="0" w:color="auto"/>
        <w:left w:val="none" w:sz="0" w:space="0" w:color="auto"/>
        <w:bottom w:val="none" w:sz="0" w:space="0" w:color="auto"/>
        <w:right w:val="none" w:sz="0" w:space="0" w:color="auto"/>
      </w:divBdr>
    </w:div>
    <w:div w:id="604581575">
      <w:bodyDiv w:val="1"/>
      <w:marLeft w:val="0"/>
      <w:marRight w:val="0"/>
      <w:marTop w:val="0"/>
      <w:marBottom w:val="0"/>
      <w:divBdr>
        <w:top w:val="none" w:sz="0" w:space="0" w:color="auto"/>
        <w:left w:val="none" w:sz="0" w:space="0" w:color="auto"/>
        <w:bottom w:val="none" w:sz="0" w:space="0" w:color="auto"/>
        <w:right w:val="none" w:sz="0" w:space="0" w:color="auto"/>
      </w:divBdr>
    </w:div>
    <w:div w:id="641154061">
      <w:bodyDiv w:val="1"/>
      <w:marLeft w:val="0"/>
      <w:marRight w:val="0"/>
      <w:marTop w:val="0"/>
      <w:marBottom w:val="0"/>
      <w:divBdr>
        <w:top w:val="none" w:sz="0" w:space="0" w:color="auto"/>
        <w:left w:val="none" w:sz="0" w:space="0" w:color="auto"/>
        <w:bottom w:val="none" w:sz="0" w:space="0" w:color="auto"/>
        <w:right w:val="none" w:sz="0" w:space="0" w:color="auto"/>
      </w:divBdr>
    </w:div>
    <w:div w:id="651788207">
      <w:bodyDiv w:val="1"/>
      <w:marLeft w:val="0"/>
      <w:marRight w:val="0"/>
      <w:marTop w:val="0"/>
      <w:marBottom w:val="0"/>
      <w:divBdr>
        <w:top w:val="none" w:sz="0" w:space="0" w:color="auto"/>
        <w:left w:val="none" w:sz="0" w:space="0" w:color="auto"/>
        <w:bottom w:val="none" w:sz="0" w:space="0" w:color="auto"/>
        <w:right w:val="none" w:sz="0" w:space="0" w:color="auto"/>
      </w:divBdr>
    </w:div>
    <w:div w:id="686950297">
      <w:bodyDiv w:val="1"/>
      <w:marLeft w:val="0"/>
      <w:marRight w:val="0"/>
      <w:marTop w:val="0"/>
      <w:marBottom w:val="0"/>
      <w:divBdr>
        <w:top w:val="none" w:sz="0" w:space="0" w:color="auto"/>
        <w:left w:val="none" w:sz="0" w:space="0" w:color="auto"/>
        <w:bottom w:val="none" w:sz="0" w:space="0" w:color="auto"/>
        <w:right w:val="none" w:sz="0" w:space="0" w:color="auto"/>
      </w:divBdr>
    </w:div>
    <w:div w:id="716705382">
      <w:bodyDiv w:val="1"/>
      <w:marLeft w:val="0"/>
      <w:marRight w:val="0"/>
      <w:marTop w:val="0"/>
      <w:marBottom w:val="0"/>
      <w:divBdr>
        <w:top w:val="none" w:sz="0" w:space="0" w:color="auto"/>
        <w:left w:val="none" w:sz="0" w:space="0" w:color="auto"/>
        <w:bottom w:val="none" w:sz="0" w:space="0" w:color="auto"/>
        <w:right w:val="none" w:sz="0" w:space="0" w:color="auto"/>
      </w:divBdr>
    </w:div>
    <w:div w:id="719551592">
      <w:bodyDiv w:val="1"/>
      <w:marLeft w:val="0"/>
      <w:marRight w:val="0"/>
      <w:marTop w:val="0"/>
      <w:marBottom w:val="0"/>
      <w:divBdr>
        <w:top w:val="none" w:sz="0" w:space="0" w:color="auto"/>
        <w:left w:val="none" w:sz="0" w:space="0" w:color="auto"/>
        <w:bottom w:val="none" w:sz="0" w:space="0" w:color="auto"/>
        <w:right w:val="none" w:sz="0" w:space="0" w:color="auto"/>
      </w:divBdr>
    </w:div>
    <w:div w:id="768159267">
      <w:bodyDiv w:val="1"/>
      <w:marLeft w:val="0"/>
      <w:marRight w:val="0"/>
      <w:marTop w:val="0"/>
      <w:marBottom w:val="0"/>
      <w:divBdr>
        <w:top w:val="none" w:sz="0" w:space="0" w:color="auto"/>
        <w:left w:val="none" w:sz="0" w:space="0" w:color="auto"/>
        <w:bottom w:val="none" w:sz="0" w:space="0" w:color="auto"/>
        <w:right w:val="none" w:sz="0" w:space="0" w:color="auto"/>
      </w:divBdr>
    </w:div>
    <w:div w:id="775758363">
      <w:bodyDiv w:val="1"/>
      <w:marLeft w:val="0"/>
      <w:marRight w:val="0"/>
      <w:marTop w:val="0"/>
      <w:marBottom w:val="0"/>
      <w:divBdr>
        <w:top w:val="none" w:sz="0" w:space="0" w:color="auto"/>
        <w:left w:val="none" w:sz="0" w:space="0" w:color="auto"/>
        <w:bottom w:val="none" w:sz="0" w:space="0" w:color="auto"/>
        <w:right w:val="none" w:sz="0" w:space="0" w:color="auto"/>
      </w:divBdr>
    </w:div>
    <w:div w:id="775835043">
      <w:bodyDiv w:val="1"/>
      <w:marLeft w:val="0"/>
      <w:marRight w:val="0"/>
      <w:marTop w:val="0"/>
      <w:marBottom w:val="0"/>
      <w:divBdr>
        <w:top w:val="none" w:sz="0" w:space="0" w:color="auto"/>
        <w:left w:val="none" w:sz="0" w:space="0" w:color="auto"/>
        <w:bottom w:val="none" w:sz="0" w:space="0" w:color="auto"/>
        <w:right w:val="none" w:sz="0" w:space="0" w:color="auto"/>
      </w:divBdr>
    </w:div>
    <w:div w:id="812259928">
      <w:bodyDiv w:val="1"/>
      <w:marLeft w:val="0"/>
      <w:marRight w:val="0"/>
      <w:marTop w:val="0"/>
      <w:marBottom w:val="0"/>
      <w:divBdr>
        <w:top w:val="none" w:sz="0" w:space="0" w:color="auto"/>
        <w:left w:val="none" w:sz="0" w:space="0" w:color="auto"/>
        <w:bottom w:val="none" w:sz="0" w:space="0" w:color="auto"/>
        <w:right w:val="none" w:sz="0" w:space="0" w:color="auto"/>
      </w:divBdr>
    </w:div>
    <w:div w:id="836308796">
      <w:bodyDiv w:val="1"/>
      <w:marLeft w:val="0"/>
      <w:marRight w:val="0"/>
      <w:marTop w:val="0"/>
      <w:marBottom w:val="0"/>
      <w:divBdr>
        <w:top w:val="none" w:sz="0" w:space="0" w:color="auto"/>
        <w:left w:val="none" w:sz="0" w:space="0" w:color="auto"/>
        <w:bottom w:val="none" w:sz="0" w:space="0" w:color="auto"/>
        <w:right w:val="none" w:sz="0" w:space="0" w:color="auto"/>
      </w:divBdr>
    </w:div>
    <w:div w:id="845486405">
      <w:bodyDiv w:val="1"/>
      <w:marLeft w:val="0"/>
      <w:marRight w:val="0"/>
      <w:marTop w:val="0"/>
      <w:marBottom w:val="0"/>
      <w:divBdr>
        <w:top w:val="none" w:sz="0" w:space="0" w:color="auto"/>
        <w:left w:val="none" w:sz="0" w:space="0" w:color="auto"/>
        <w:bottom w:val="none" w:sz="0" w:space="0" w:color="auto"/>
        <w:right w:val="none" w:sz="0" w:space="0" w:color="auto"/>
      </w:divBdr>
    </w:div>
    <w:div w:id="850342537">
      <w:bodyDiv w:val="1"/>
      <w:marLeft w:val="0"/>
      <w:marRight w:val="0"/>
      <w:marTop w:val="0"/>
      <w:marBottom w:val="0"/>
      <w:divBdr>
        <w:top w:val="none" w:sz="0" w:space="0" w:color="auto"/>
        <w:left w:val="none" w:sz="0" w:space="0" w:color="auto"/>
        <w:bottom w:val="none" w:sz="0" w:space="0" w:color="auto"/>
        <w:right w:val="none" w:sz="0" w:space="0" w:color="auto"/>
      </w:divBdr>
    </w:div>
    <w:div w:id="893154804">
      <w:bodyDiv w:val="1"/>
      <w:marLeft w:val="0"/>
      <w:marRight w:val="0"/>
      <w:marTop w:val="0"/>
      <w:marBottom w:val="0"/>
      <w:divBdr>
        <w:top w:val="none" w:sz="0" w:space="0" w:color="auto"/>
        <w:left w:val="none" w:sz="0" w:space="0" w:color="auto"/>
        <w:bottom w:val="none" w:sz="0" w:space="0" w:color="auto"/>
        <w:right w:val="none" w:sz="0" w:space="0" w:color="auto"/>
      </w:divBdr>
    </w:div>
    <w:div w:id="901251177">
      <w:bodyDiv w:val="1"/>
      <w:marLeft w:val="0"/>
      <w:marRight w:val="0"/>
      <w:marTop w:val="0"/>
      <w:marBottom w:val="0"/>
      <w:divBdr>
        <w:top w:val="none" w:sz="0" w:space="0" w:color="auto"/>
        <w:left w:val="none" w:sz="0" w:space="0" w:color="auto"/>
        <w:bottom w:val="none" w:sz="0" w:space="0" w:color="auto"/>
        <w:right w:val="none" w:sz="0" w:space="0" w:color="auto"/>
      </w:divBdr>
    </w:div>
    <w:div w:id="937711592">
      <w:bodyDiv w:val="1"/>
      <w:marLeft w:val="0"/>
      <w:marRight w:val="0"/>
      <w:marTop w:val="0"/>
      <w:marBottom w:val="0"/>
      <w:divBdr>
        <w:top w:val="none" w:sz="0" w:space="0" w:color="auto"/>
        <w:left w:val="none" w:sz="0" w:space="0" w:color="auto"/>
        <w:bottom w:val="none" w:sz="0" w:space="0" w:color="auto"/>
        <w:right w:val="none" w:sz="0" w:space="0" w:color="auto"/>
      </w:divBdr>
    </w:div>
    <w:div w:id="960039579">
      <w:bodyDiv w:val="1"/>
      <w:marLeft w:val="0"/>
      <w:marRight w:val="0"/>
      <w:marTop w:val="0"/>
      <w:marBottom w:val="0"/>
      <w:divBdr>
        <w:top w:val="none" w:sz="0" w:space="0" w:color="auto"/>
        <w:left w:val="none" w:sz="0" w:space="0" w:color="auto"/>
        <w:bottom w:val="none" w:sz="0" w:space="0" w:color="auto"/>
        <w:right w:val="none" w:sz="0" w:space="0" w:color="auto"/>
      </w:divBdr>
    </w:div>
    <w:div w:id="990794495">
      <w:bodyDiv w:val="1"/>
      <w:marLeft w:val="0"/>
      <w:marRight w:val="0"/>
      <w:marTop w:val="0"/>
      <w:marBottom w:val="0"/>
      <w:divBdr>
        <w:top w:val="none" w:sz="0" w:space="0" w:color="auto"/>
        <w:left w:val="none" w:sz="0" w:space="0" w:color="auto"/>
        <w:bottom w:val="none" w:sz="0" w:space="0" w:color="auto"/>
        <w:right w:val="none" w:sz="0" w:space="0" w:color="auto"/>
      </w:divBdr>
    </w:div>
    <w:div w:id="1000737428">
      <w:bodyDiv w:val="1"/>
      <w:marLeft w:val="0"/>
      <w:marRight w:val="0"/>
      <w:marTop w:val="0"/>
      <w:marBottom w:val="0"/>
      <w:divBdr>
        <w:top w:val="none" w:sz="0" w:space="0" w:color="auto"/>
        <w:left w:val="none" w:sz="0" w:space="0" w:color="auto"/>
        <w:bottom w:val="none" w:sz="0" w:space="0" w:color="auto"/>
        <w:right w:val="none" w:sz="0" w:space="0" w:color="auto"/>
      </w:divBdr>
    </w:div>
    <w:div w:id="1011302341">
      <w:bodyDiv w:val="1"/>
      <w:marLeft w:val="0"/>
      <w:marRight w:val="0"/>
      <w:marTop w:val="0"/>
      <w:marBottom w:val="0"/>
      <w:divBdr>
        <w:top w:val="none" w:sz="0" w:space="0" w:color="auto"/>
        <w:left w:val="none" w:sz="0" w:space="0" w:color="auto"/>
        <w:bottom w:val="none" w:sz="0" w:space="0" w:color="auto"/>
        <w:right w:val="none" w:sz="0" w:space="0" w:color="auto"/>
      </w:divBdr>
    </w:div>
    <w:div w:id="1037196896">
      <w:bodyDiv w:val="1"/>
      <w:marLeft w:val="0"/>
      <w:marRight w:val="0"/>
      <w:marTop w:val="0"/>
      <w:marBottom w:val="0"/>
      <w:divBdr>
        <w:top w:val="none" w:sz="0" w:space="0" w:color="auto"/>
        <w:left w:val="none" w:sz="0" w:space="0" w:color="auto"/>
        <w:bottom w:val="none" w:sz="0" w:space="0" w:color="auto"/>
        <w:right w:val="none" w:sz="0" w:space="0" w:color="auto"/>
      </w:divBdr>
    </w:div>
    <w:div w:id="1043209617">
      <w:bodyDiv w:val="1"/>
      <w:marLeft w:val="0"/>
      <w:marRight w:val="0"/>
      <w:marTop w:val="0"/>
      <w:marBottom w:val="0"/>
      <w:divBdr>
        <w:top w:val="none" w:sz="0" w:space="0" w:color="auto"/>
        <w:left w:val="none" w:sz="0" w:space="0" w:color="auto"/>
        <w:bottom w:val="none" w:sz="0" w:space="0" w:color="auto"/>
        <w:right w:val="none" w:sz="0" w:space="0" w:color="auto"/>
      </w:divBdr>
    </w:div>
    <w:div w:id="1095320843">
      <w:bodyDiv w:val="1"/>
      <w:marLeft w:val="0"/>
      <w:marRight w:val="0"/>
      <w:marTop w:val="0"/>
      <w:marBottom w:val="0"/>
      <w:divBdr>
        <w:top w:val="none" w:sz="0" w:space="0" w:color="auto"/>
        <w:left w:val="none" w:sz="0" w:space="0" w:color="auto"/>
        <w:bottom w:val="none" w:sz="0" w:space="0" w:color="auto"/>
        <w:right w:val="none" w:sz="0" w:space="0" w:color="auto"/>
      </w:divBdr>
    </w:div>
    <w:div w:id="1115445023">
      <w:bodyDiv w:val="1"/>
      <w:marLeft w:val="0"/>
      <w:marRight w:val="0"/>
      <w:marTop w:val="0"/>
      <w:marBottom w:val="0"/>
      <w:divBdr>
        <w:top w:val="none" w:sz="0" w:space="0" w:color="auto"/>
        <w:left w:val="none" w:sz="0" w:space="0" w:color="auto"/>
        <w:bottom w:val="none" w:sz="0" w:space="0" w:color="auto"/>
        <w:right w:val="none" w:sz="0" w:space="0" w:color="auto"/>
      </w:divBdr>
    </w:div>
    <w:div w:id="1154033411">
      <w:bodyDiv w:val="1"/>
      <w:marLeft w:val="0"/>
      <w:marRight w:val="0"/>
      <w:marTop w:val="0"/>
      <w:marBottom w:val="0"/>
      <w:divBdr>
        <w:top w:val="none" w:sz="0" w:space="0" w:color="auto"/>
        <w:left w:val="none" w:sz="0" w:space="0" w:color="auto"/>
        <w:bottom w:val="none" w:sz="0" w:space="0" w:color="auto"/>
        <w:right w:val="none" w:sz="0" w:space="0" w:color="auto"/>
      </w:divBdr>
    </w:div>
    <w:div w:id="1185905074">
      <w:bodyDiv w:val="1"/>
      <w:marLeft w:val="0"/>
      <w:marRight w:val="0"/>
      <w:marTop w:val="0"/>
      <w:marBottom w:val="0"/>
      <w:divBdr>
        <w:top w:val="none" w:sz="0" w:space="0" w:color="auto"/>
        <w:left w:val="none" w:sz="0" w:space="0" w:color="auto"/>
        <w:bottom w:val="none" w:sz="0" w:space="0" w:color="auto"/>
        <w:right w:val="none" w:sz="0" w:space="0" w:color="auto"/>
      </w:divBdr>
    </w:div>
    <w:div w:id="1198087235">
      <w:bodyDiv w:val="1"/>
      <w:marLeft w:val="0"/>
      <w:marRight w:val="0"/>
      <w:marTop w:val="0"/>
      <w:marBottom w:val="0"/>
      <w:divBdr>
        <w:top w:val="none" w:sz="0" w:space="0" w:color="auto"/>
        <w:left w:val="none" w:sz="0" w:space="0" w:color="auto"/>
        <w:bottom w:val="none" w:sz="0" w:space="0" w:color="auto"/>
        <w:right w:val="none" w:sz="0" w:space="0" w:color="auto"/>
      </w:divBdr>
    </w:div>
    <w:div w:id="1207252199">
      <w:bodyDiv w:val="1"/>
      <w:marLeft w:val="0"/>
      <w:marRight w:val="0"/>
      <w:marTop w:val="0"/>
      <w:marBottom w:val="0"/>
      <w:divBdr>
        <w:top w:val="none" w:sz="0" w:space="0" w:color="auto"/>
        <w:left w:val="none" w:sz="0" w:space="0" w:color="auto"/>
        <w:bottom w:val="none" w:sz="0" w:space="0" w:color="auto"/>
        <w:right w:val="none" w:sz="0" w:space="0" w:color="auto"/>
      </w:divBdr>
    </w:div>
    <w:div w:id="1234967197">
      <w:bodyDiv w:val="1"/>
      <w:marLeft w:val="0"/>
      <w:marRight w:val="0"/>
      <w:marTop w:val="0"/>
      <w:marBottom w:val="0"/>
      <w:divBdr>
        <w:top w:val="none" w:sz="0" w:space="0" w:color="auto"/>
        <w:left w:val="none" w:sz="0" w:space="0" w:color="auto"/>
        <w:bottom w:val="none" w:sz="0" w:space="0" w:color="auto"/>
        <w:right w:val="none" w:sz="0" w:space="0" w:color="auto"/>
      </w:divBdr>
    </w:div>
    <w:div w:id="1242712888">
      <w:bodyDiv w:val="1"/>
      <w:marLeft w:val="0"/>
      <w:marRight w:val="0"/>
      <w:marTop w:val="0"/>
      <w:marBottom w:val="0"/>
      <w:divBdr>
        <w:top w:val="none" w:sz="0" w:space="0" w:color="auto"/>
        <w:left w:val="none" w:sz="0" w:space="0" w:color="auto"/>
        <w:bottom w:val="none" w:sz="0" w:space="0" w:color="auto"/>
        <w:right w:val="none" w:sz="0" w:space="0" w:color="auto"/>
      </w:divBdr>
    </w:div>
    <w:div w:id="1265074049">
      <w:bodyDiv w:val="1"/>
      <w:marLeft w:val="0"/>
      <w:marRight w:val="0"/>
      <w:marTop w:val="0"/>
      <w:marBottom w:val="0"/>
      <w:divBdr>
        <w:top w:val="none" w:sz="0" w:space="0" w:color="auto"/>
        <w:left w:val="none" w:sz="0" w:space="0" w:color="auto"/>
        <w:bottom w:val="none" w:sz="0" w:space="0" w:color="auto"/>
        <w:right w:val="none" w:sz="0" w:space="0" w:color="auto"/>
      </w:divBdr>
    </w:div>
    <w:div w:id="1271398631">
      <w:bodyDiv w:val="1"/>
      <w:marLeft w:val="0"/>
      <w:marRight w:val="0"/>
      <w:marTop w:val="0"/>
      <w:marBottom w:val="0"/>
      <w:divBdr>
        <w:top w:val="none" w:sz="0" w:space="0" w:color="auto"/>
        <w:left w:val="none" w:sz="0" w:space="0" w:color="auto"/>
        <w:bottom w:val="none" w:sz="0" w:space="0" w:color="auto"/>
        <w:right w:val="none" w:sz="0" w:space="0" w:color="auto"/>
      </w:divBdr>
    </w:div>
    <w:div w:id="1282154651">
      <w:bodyDiv w:val="1"/>
      <w:marLeft w:val="0"/>
      <w:marRight w:val="0"/>
      <w:marTop w:val="0"/>
      <w:marBottom w:val="0"/>
      <w:divBdr>
        <w:top w:val="none" w:sz="0" w:space="0" w:color="auto"/>
        <w:left w:val="none" w:sz="0" w:space="0" w:color="auto"/>
        <w:bottom w:val="none" w:sz="0" w:space="0" w:color="auto"/>
        <w:right w:val="none" w:sz="0" w:space="0" w:color="auto"/>
      </w:divBdr>
    </w:div>
    <w:div w:id="1294480727">
      <w:bodyDiv w:val="1"/>
      <w:marLeft w:val="0"/>
      <w:marRight w:val="0"/>
      <w:marTop w:val="0"/>
      <w:marBottom w:val="0"/>
      <w:divBdr>
        <w:top w:val="none" w:sz="0" w:space="0" w:color="auto"/>
        <w:left w:val="none" w:sz="0" w:space="0" w:color="auto"/>
        <w:bottom w:val="none" w:sz="0" w:space="0" w:color="auto"/>
        <w:right w:val="none" w:sz="0" w:space="0" w:color="auto"/>
      </w:divBdr>
    </w:div>
    <w:div w:id="1296526062">
      <w:bodyDiv w:val="1"/>
      <w:marLeft w:val="0"/>
      <w:marRight w:val="0"/>
      <w:marTop w:val="0"/>
      <w:marBottom w:val="0"/>
      <w:divBdr>
        <w:top w:val="none" w:sz="0" w:space="0" w:color="auto"/>
        <w:left w:val="none" w:sz="0" w:space="0" w:color="auto"/>
        <w:bottom w:val="none" w:sz="0" w:space="0" w:color="auto"/>
        <w:right w:val="none" w:sz="0" w:space="0" w:color="auto"/>
      </w:divBdr>
    </w:div>
    <w:div w:id="1389257293">
      <w:bodyDiv w:val="1"/>
      <w:marLeft w:val="0"/>
      <w:marRight w:val="0"/>
      <w:marTop w:val="0"/>
      <w:marBottom w:val="0"/>
      <w:divBdr>
        <w:top w:val="none" w:sz="0" w:space="0" w:color="auto"/>
        <w:left w:val="none" w:sz="0" w:space="0" w:color="auto"/>
        <w:bottom w:val="none" w:sz="0" w:space="0" w:color="auto"/>
        <w:right w:val="none" w:sz="0" w:space="0" w:color="auto"/>
      </w:divBdr>
    </w:div>
    <w:div w:id="1392968968">
      <w:bodyDiv w:val="1"/>
      <w:marLeft w:val="0"/>
      <w:marRight w:val="0"/>
      <w:marTop w:val="0"/>
      <w:marBottom w:val="0"/>
      <w:divBdr>
        <w:top w:val="none" w:sz="0" w:space="0" w:color="auto"/>
        <w:left w:val="none" w:sz="0" w:space="0" w:color="auto"/>
        <w:bottom w:val="none" w:sz="0" w:space="0" w:color="auto"/>
        <w:right w:val="none" w:sz="0" w:space="0" w:color="auto"/>
      </w:divBdr>
    </w:div>
    <w:div w:id="1397703627">
      <w:bodyDiv w:val="1"/>
      <w:marLeft w:val="0"/>
      <w:marRight w:val="0"/>
      <w:marTop w:val="0"/>
      <w:marBottom w:val="0"/>
      <w:divBdr>
        <w:top w:val="none" w:sz="0" w:space="0" w:color="auto"/>
        <w:left w:val="none" w:sz="0" w:space="0" w:color="auto"/>
        <w:bottom w:val="none" w:sz="0" w:space="0" w:color="auto"/>
        <w:right w:val="none" w:sz="0" w:space="0" w:color="auto"/>
      </w:divBdr>
    </w:div>
    <w:div w:id="1404990067">
      <w:bodyDiv w:val="1"/>
      <w:marLeft w:val="0"/>
      <w:marRight w:val="0"/>
      <w:marTop w:val="0"/>
      <w:marBottom w:val="0"/>
      <w:divBdr>
        <w:top w:val="none" w:sz="0" w:space="0" w:color="auto"/>
        <w:left w:val="none" w:sz="0" w:space="0" w:color="auto"/>
        <w:bottom w:val="none" w:sz="0" w:space="0" w:color="auto"/>
        <w:right w:val="none" w:sz="0" w:space="0" w:color="auto"/>
      </w:divBdr>
    </w:div>
    <w:div w:id="1429694291">
      <w:bodyDiv w:val="1"/>
      <w:marLeft w:val="0"/>
      <w:marRight w:val="0"/>
      <w:marTop w:val="0"/>
      <w:marBottom w:val="0"/>
      <w:divBdr>
        <w:top w:val="none" w:sz="0" w:space="0" w:color="auto"/>
        <w:left w:val="none" w:sz="0" w:space="0" w:color="auto"/>
        <w:bottom w:val="none" w:sz="0" w:space="0" w:color="auto"/>
        <w:right w:val="none" w:sz="0" w:space="0" w:color="auto"/>
      </w:divBdr>
    </w:div>
    <w:div w:id="1430420429">
      <w:bodyDiv w:val="1"/>
      <w:marLeft w:val="0"/>
      <w:marRight w:val="0"/>
      <w:marTop w:val="0"/>
      <w:marBottom w:val="0"/>
      <w:divBdr>
        <w:top w:val="none" w:sz="0" w:space="0" w:color="auto"/>
        <w:left w:val="none" w:sz="0" w:space="0" w:color="auto"/>
        <w:bottom w:val="none" w:sz="0" w:space="0" w:color="auto"/>
        <w:right w:val="none" w:sz="0" w:space="0" w:color="auto"/>
      </w:divBdr>
    </w:div>
    <w:div w:id="1461341093">
      <w:bodyDiv w:val="1"/>
      <w:marLeft w:val="0"/>
      <w:marRight w:val="0"/>
      <w:marTop w:val="0"/>
      <w:marBottom w:val="0"/>
      <w:divBdr>
        <w:top w:val="none" w:sz="0" w:space="0" w:color="auto"/>
        <w:left w:val="none" w:sz="0" w:space="0" w:color="auto"/>
        <w:bottom w:val="none" w:sz="0" w:space="0" w:color="auto"/>
        <w:right w:val="none" w:sz="0" w:space="0" w:color="auto"/>
      </w:divBdr>
    </w:div>
    <w:div w:id="1468546754">
      <w:bodyDiv w:val="1"/>
      <w:marLeft w:val="0"/>
      <w:marRight w:val="0"/>
      <w:marTop w:val="0"/>
      <w:marBottom w:val="0"/>
      <w:divBdr>
        <w:top w:val="none" w:sz="0" w:space="0" w:color="auto"/>
        <w:left w:val="none" w:sz="0" w:space="0" w:color="auto"/>
        <w:bottom w:val="none" w:sz="0" w:space="0" w:color="auto"/>
        <w:right w:val="none" w:sz="0" w:space="0" w:color="auto"/>
      </w:divBdr>
    </w:div>
    <w:div w:id="1493332429">
      <w:bodyDiv w:val="1"/>
      <w:marLeft w:val="0"/>
      <w:marRight w:val="0"/>
      <w:marTop w:val="0"/>
      <w:marBottom w:val="0"/>
      <w:divBdr>
        <w:top w:val="none" w:sz="0" w:space="0" w:color="auto"/>
        <w:left w:val="none" w:sz="0" w:space="0" w:color="auto"/>
        <w:bottom w:val="none" w:sz="0" w:space="0" w:color="auto"/>
        <w:right w:val="none" w:sz="0" w:space="0" w:color="auto"/>
      </w:divBdr>
    </w:div>
    <w:div w:id="1507793962">
      <w:bodyDiv w:val="1"/>
      <w:marLeft w:val="0"/>
      <w:marRight w:val="0"/>
      <w:marTop w:val="0"/>
      <w:marBottom w:val="0"/>
      <w:divBdr>
        <w:top w:val="none" w:sz="0" w:space="0" w:color="auto"/>
        <w:left w:val="none" w:sz="0" w:space="0" w:color="auto"/>
        <w:bottom w:val="none" w:sz="0" w:space="0" w:color="auto"/>
        <w:right w:val="none" w:sz="0" w:space="0" w:color="auto"/>
      </w:divBdr>
    </w:div>
    <w:div w:id="1521816664">
      <w:bodyDiv w:val="1"/>
      <w:marLeft w:val="0"/>
      <w:marRight w:val="0"/>
      <w:marTop w:val="0"/>
      <w:marBottom w:val="0"/>
      <w:divBdr>
        <w:top w:val="none" w:sz="0" w:space="0" w:color="auto"/>
        <w:left w:val="none" w:sz="0" w:space="0" w:color="auto"/>
        <w:bottom w:val="none" w:sz="0" w:space="0" w:color="auto"/>
        <w:right w:val="none" w:sz="0" w:space="0" w:color="auto"/>
      </w:divBdr>
    </w:div>
    <w:div w:id="1594124303">
      <w:bodyDiv w:val="1"/>
      <w:marLeft w:val="0"/>
      <w:marRight w:val="0"/>
      <w:marTop w:val="0"/>
      <w:marBottom w:val="0"/>
      <w:divBdr>
        <w:top w:val="none" w:sz="0" w:space="0" w:color="auto"/>
        <w:left w:val="none" w:sz="0" w:space="0" w:color="auto"/>
        <w:bottom w:val="none" w:sz="0" w:space="0" w:color="auto"/>
        <w:right w:val="none" w:sz="0" w:space="0" w:color="auto"/>
      </w:divBdr>
    </w:div>
    <w:div w:id="1611013285">
      <w:bodyDiv w:val="1"/>
      <w:marLeft w:val="0"/>
      <w:marRight w:val="0"/>
      <w:marTop w:val="0"/>
      <w:marBottom w:val="0"/>
      <w:divBdr>
        <w:top w:val="none" w:sz="0" w:space="0" w:color="auto"/>
        <w:left w:val="none" w:sz="0" w:space="0" w:color="auto"/>
        <w:bottom w:val="none" w:sz="0" w:space="0" w:color="auto"/>
        <w:right w:val="none" w:sz="0" w:space="0" w:color="auto"/>
      </w:divBdr>
    </w:div>
    <w:div w:id="1615209440">
      <w:bodyDiv w:val="1"/>
      <w:marLeft w:val="0"/>
      <w:marRight w:val="0"/>
      <w:marTop w:val="0"/>
      <w:marBottom w:val="0"/>
      <w:divBdr>
        <w:top w:val="none" w:sz="0" w:space="0" w:color="auto"/>
        <w:left w:val="none" w:sz="0" w:space="0" w:color="auto"/>
        <w:bottom w:val="none" w:sz="0" w:space="0" w:color="auto"/>
        <w:right w:val="none" w:sz="0" w:space="0" w:color="auto"/>
      </w:divBdr>
    </w:div>
    <w:div w:id="1639795843">
      <w:bodyDiv w:val="1"/>
      <w:marLeft w:val="0"/>
      <w:marRight w:val="0"/>
      <w:marTop w:val="0"/>
      <w:marBottom w:val="0"/>
      <w:divBdr>
        <w:top w:val="none" w:sz="0" w:space="0" w:color="auto"/>
        <w:left w:val="none" w:sz="0" w:space="0" w:color="auto"/>
        <w:bottom w:val="none" w:sz="0" w:space="0" w:color="auto"/>
        <w:right w:val="none" w:sz="0" w:space="0" w:color="auto"/>
      </w:divBdr>
    </w:div>
    <w:div w:id="1645811258">
      <w:bodyDiv w:val="1"/>
      <w:marLeft w:val="0"/>
      <w:marRight w:val="0"/>
      <w:marTop w:val="0"/>
      <w:marBottom w:val="0"/>
      <w:divBdr>
        <w:top w:val="none" w:sz="0" w:space="0" w:color="auto"/>
        <w:left w:val="none" w:sz="0" w:space="0" w:color="auto"/>
        <w:bottom w:val="none" w:sz="0" w:space="0" w:color="auto"/>
        <w:right w:val="none" w:sz="0" w:space="0" w:color="auto"/>
      </w:divBdr>
    </w:div>
    <w:div w:id="1651712236">
      <w:bodyDiv w:val="1"/>
      <w:marLeft w:val="0"/>
      <w:marRight w:val="0"/>
      <w:marTop w:val="0"/>
      <w:marBottom w:val="0"/>
      <w:divBdr>
        <w:top w:val="none" w:sz="0" w:space="0" w:color="auto"/>
        <w:left w:val="none" w:sz="0" w:space="0" w:color="auto"/>
        <w:bottom w:val="none" w:sz="0" w:space="0" w:color="auto"/>
        <w:right w:val="none" w:sz="0" w:space="0" w:color="auto"/>
      </w:divBdr>
    </w:div>
    <w:div w:id="1674604773">
      <w:bodyDiv w:val="1"/>
      <w:marLeft w:val="0"/>
      <w:marRight w:val="0"/>
      <w:marTop w:val="0"/>
      <w:marBottom w:val="0"/>
      <w:divBdr>
        <w:top w:val="none" w:sz="0" w:space="0" w:color="auto"/>
        <w:left w:val="none" w:sz="0" w:space="0" w:color="auto"/>
        <w:bottom w:val="none" w:sz="0" w:space="0" w:color="auto"/>
        <w:right w:val="none" w:sz="0" w:space="0" w:color="auto"/>
      </w:divBdr>
    </w:div>
    <w:div w:id="1694334174">
      <w:bodyDiv w:val="1"/>
      <w:marLeft w:val="0"/>
      <w:marRight w:val="0"/>
      <w:marTop w:val="0"/>
      <w:marBottom w:val="0"/>
      <w:divBdr>
        <w:top w:val="none" w:sz="0" w:space="0" w:color="auto"/>
        <w:left w:val="none" w:sz="0" w:space="0" w:color="auto"/>
        <w:bottom w:val="none" w:sz="0" w:space="0" w:color="auto"/>
        <w:right w:val="none" w:sz="0" w:space="0" w:color="auto"/>
      </w:divBdr>
    </w:div>
    <w:div w:id="1702977027">
      <w:bodyDiv w:val="1"/>
      <w:marLeft w:val="0"/>
      <w:marRight w:val="0"/>
      <w:marTop w:val="0"/>
      <w:marBottom w:val="0"/>
      <w:divBdr>
        <w:top w:val="none" w:sz="0" w:space="0" w:color="auto"/>
        <w:left w:val="none" w:sz="0" w:space="0" w:color="auto"/>
        <w:bottom w:val="none" w:sz="0" w:space="0" w:color="auto"/>
        <w:right w:val="none" w:sz="0" w:space="0" w:color="auto"/>
      </w:divBdr>
    </w:div>
    <w:div w:id="1714771540">
      <w:bodyDiv w:val="1"/>
      <w:marLeft w:val="0"/>
      <w:marRight w:val="0"/>
      <w:marTop w:val="0"/>
      <w:marBottom w:val="0"/>
      <w:divBdr>
        <w:top w:val="none" w:sz="0" w:space="0" w:color="auto"/>
        <w:left w:val="none" w:sz="0" w:space="0" w:color="auto"/>
        <w:bottom w:val="none" w:sz="0" w:space="0" w:color="auto"/>
        <w:right w:val="none" w:sz="0" w:space="0" w:color="auto"/>
      </w:divBdr>
    </w:div>
    <w:div w:id="1717970674">
      <w:bodyDiv w:val="1"/>
      <w:marLeft w:val="0"/>
      <w:marRight w:val="0"/>
      <w:marTop w:val="0"/>
      <w:marBottom w:val="0"/>
      <w:divBdr>
        <w:top w:val="none" w:sz="0" w:space="0" w:color="auto"/>
        <w:left w:val="none" w:sz="0" w:space="0" w:color="auto"/>
        <w:bottom w:val="none" w:sz="0" w:space="0" w:color="auto"/>
        <w:right w:val="none" w:sz="0" w:space="0" w:color="auto"/>
      </w:divBdr>
    </w:div>
    <w:div w:id="1718627999">
      <w:bodyDiv w:val="1"/>
      <w:marLeft w:val="0"/>
      <w:marRight w:val="0"/>
      <w:marTop w:val="0"/>
      <w:marBottom w:val="0"/>
      <w:divBdr>
        <w:top w:val="none" w:sz="0" w:space="0" w:color="auto"/>
        <w:left w:val="none" w:sz="0" w:space="0" w:color="auto"/>
        <w:bottom w:val="none" w:sz="0" w:space="0" w:color="auto"/>
        <w:right w:val="none" w:sz="0" w:space="0" w:color="auto"/>
      </w:divBdr>
    </w:div>
    <w:div w:id="1760364207">
      <w:bodyDiv w:val="1"/>
      <w:marLeft w:val="0"/>
      <w:marRight w:val="0"/>
      <w:marTop w:val="0"/>
      <w:marBottom w:val="0"/>
      <w:divBdr>
        <w:top w:val="none" w:sz="0" w:space="0" w:color="auto"/>
        <w:left w:val="none" w:sz="0" w:space="0" w:color="auto"/>
        <w:bottom w:val="none" w:sz="0" w:space="0" w:color="auto"/>
        <w:right w:val="none" w:sz="0" w:space="0" w:color="auto"/>
      </w:divBdr>
    </w:div>
    <w:div w:id="1788500207">
      <w:bodyDiv w:val="1"/>
      <w:marLeft w:val="0"/>
      <w:marRight w:val="0"/>
      <w:marTop w:val="0"/>
      <w:marBottom w:val="0"/>
      <w:divBdr>
        <w:top w:val="none" w:sz="0" w:space="0" w:color="auto"/>
        <w:left w:val="none" w:sz="0" w:space="0" w:color="auto"/>
        <w:bottom w:val="none" w:sz="0" w:space="0" w:color="auto"/>
        <w:right w:val="none" w:sz="0" w:space="0" w:color="auto"/>
      </w:divBdr>
    </w:div>
    <w:div w:id="1791583748">
      <w:bodyDiv w:val="1"/>
      <w:marLeft w:val="0"/>
      <w:marRight w:val="0"/>
      <w:marTop w:val="0"/>
      <w:marBottom w:val="0"/>
      <w:divBdr>
        <w:top w:val="none" w:sz="0" w:space="0" w:color="auto"/>
        <w:left w:val="none" w:sz="0" w:space="0" w:color="auto"/>
        <w:bottom w:val="none" w:sz="0" w:space="0" w:color="auto"/>
        <w:right w:val="none" w:sz="0" w:space="0" w:color="auto"/>
      </w:divBdr>
    </w:div>
    <w:div w:id="1820268103">
      <w:bodyDiv w:val="1"/>
      <w:marLeft w:val="0"/>
      <w:marRight w:val="0"/>
      <w:marTop w:val="0"/>
      <w:marBottom w:val="0"/>
      <w:divBdr>
        <w:top w:val="none" w:sz="0" w:space="0" w:color="auto"/>
        <w:left w:val="none" w:sz="0" w:space="0" w:color="auto"/>
        <w:bottom w:val="none" w:sz="0" w:space="0" w:color="auto"/>
        <w:right w:val="none" w:sz="0" w:space="0" w:color="auto"/>
      </w:divBdr>
    </w:div>
    <w:div w:id="1865365934">
      <w:bodyDiv w:val="1"/>
      <w:marLeft w:val="0"/>
      <w:marRight w:val="0"/>
      <w:marTop w:val="0"/>
      <w:marBottom w:val="0"/>
      <w:divBdr>
        <w:top w:val="none" w:sz="0" w:space="0" w:color="auto"/>
        <w:left w:val="none" w:sz="0" w:space="0" w:color="auto"/>
        <w:bottom w:val="none" w:sz="0" w:space="0" w:color="auto"/>
        <w:right w:val="none" w:sz="0" w:space="0" w:color="auto"/>
      </w:divBdr>
    </w:div>
    <w:div w:id="1870605754">
      <w:bodyDiv w:val="1"/>
      <w:marLeft w:val="0"/>
      <w:marRight w:val="0"/>
      <w:marTop w:val="0"/>
      <w:marBottom w:val="0"/>
      <w:divBdr>
        <w:top w:val="none" w:sz="0" w:space="0" w:color="auto"/>
        <w:left w:val="none" w:sz="0" w:space="0" w:color="auto"/>
        <w:bottom w:val="none" w:sz="0" w:space="0" w:color="auto"/>
        <w:right w:val="none" w:sz="0" w:space="0" w:color="auto"/>
      </w:divBdr>
    </w:div>
    <w:div w:id="1871601511">
      <w:bodyDiv w:val="1"/>
      <w:marLeft w:val="0"/>
      <w:marRight w:val="0"/>
      <w:marTop w:val="0"/>
      <w:marBottom w:val="0"/>
      <w:divBdr>
        <w:top w:val="none" w:sz="0" w:space="0" w:color="auto"/>
        <w:left w:val="none" w:sz="0" w:space="0" w:color="auto"/>
        <w:bottom w:val="none" w:sz="0" w:space="0" w:color="auto"/>
        <w:right w:val="none" w:sz="0" w:space="0" w:color="auto"/>
      </w:divBdr>
    </w:div>
    <w:div w:id="1914509998">
      <w:bodyDiv w:val="1"/>
      <w:marLeft w:val="0"/>
      <w:marRight w:val="0"/>
      <w:marTop w:val="0"/>
      <w:marBottom w:val="0"/>
      <w:divBdr>
        <w:top w:val="none" w:sz="0" w:space="0" w:color="auto"/>
        <w:left w:val="none" w:sz="0" w:space="0" w:color="auto"/>
        <w:bottom w:val="none" w:sz="0" w:space="0" w:color="auto"/>
        <w:right w:val="none" w:sz="0" w:space="0" w:color="auto"/>
      </w:divBdr>
    </w:div>
    <w:div w:id="1919703644">
      <w:bodyDiv w:val="1"/>
      <w:marLeft w:val="0"/>
      <w:marRight w:val="0"/>
      <w:marTop w:val="0"/>
      <w:marBottom w:val="0"/>
      <w:divBdr>
        <w:top w:val="none" w:sz="0" w:space="0" w:color="auto"/>
        <w:left w:val="none" w:sz="0" w:space="0" w:color="auto"/>
        <w:bottom w:val="none" w:sz="0" w:space="0" w:color="auto"/>
        <w:right w:val="none" w:sz="0" w:space="0" w:color="auto"/>
      </w:divBdr>
    </w:div>
    <w:div w:id="1963149470">
      <w:bodyDiv w:val="1"/>
      <w:marLeft w:val="0"/>
      <w:marRight w:val="0"/>
      <w:marTop w:val="0"/>
      <w:marBottom w:val="0"/>
      <w:divBdr>
        <w:top w:val="none" w:sz="0" w:space="0" w:color="auto"/>
        <w:left w:val="none" w:sz="0" w:space="0" w:color="auto"/>
        <w:bottom w:val="none" w:sz="0" w:space="0" w:color="auto"/>
        <w:right w:val="none" w:sz="0" w:space="0" w:color="auto"/>
      </w:divBdr>
    </w:div>
    <w:div w:id="1981298860">
      <w:bodyDiv w:val="1"/>
      <w:marLeft w:val="0"/>
      <w:marRight w:val="0"/>
      <w:marTop w:val="0"/>
      <w:marBottom w:val="0"/>
      <w:divBdr>
        <w:top w:val="none" w:sz="0" w:space="0" w:color="auto"/>
        <w:left w:val="none" w:sz="0" w:space="0" w:color="auto"/>
        <w:bottom w:val="none" w:sz="0" w:space="0" w:color="auto"/>
        <w:right w:val="none" w:sz="0" w:space="0" w:color="auto"/>
      </w:divBdr>
    </w:div>
    <w:div w:id="2027242316">
      <w:bodyDiv w:val="1"/>
      <w:marLeft w:val="0"/>
      <w:marRight w:val="0"/>
      <w:marTop w:val="0"/>
      <w:marBottom w:val="0"/>
      <w:divBdr>
        <w:top w:val="none" w:sz="0" w:space="0" w:color="auto"/>
        <w:left w:val="none" w:sz="0" w:space="0" w:color="auto"/>
        <w:bottom w:val="none" w:sz="0" w:space="0" w:color="auto"/>
        <w:right w:val="none" w:sz="0" w:space="0" w:color="auto"/>
      </w:divBdr>
    </w:div>
    <w:div w:id="2029721901">
      <w:bodyDiv w:val="1"/>
      <w:marLeft w:val="0"/>
      <w:marRight w:val="0"/>
      <w:marTop w:val="0"/>
      <w:marBottom w:val="0"/>
      <w:divBdr>
        <w:top w:val="none" w:sz="0" w:space="0" w:color="auto"/>
        <w:left w:val="none" w:sz="0" w:space="0" w:color="auto"/>
        <w:bottom w:val="none" w:sz="0" w:space="0" w:color="auto"/>
        <w:right w:val="none" w:sz="0" w:space="0" w:color="auto"/>
      </w:divBdr>
    </w:div>
    <w:div w:id="2135370551">
      <w:bodyDiv w:val="1"/>
      <w:marLeft w:val="0"/>
      <w:marRight w:val="0"/>
      <w:marTop w:val="0"/>
      <w:marBottom w:val="0"/>
      <w:divBdr>
        <w:top w:val="none" w:sz="0" w:space="0" w:color="auto"/>
        <w:left w:val="none" w:sz="0" w:space="0" w:color="auto"/>
        <w:bottom w:val="none" w:sz="0" w:space="0" w:color="auto"/>
        <w:right w:val="none" w:sz="0" w:space="0" w:color="auto"/>
      </w:divBdr>
      <w:divsChild>
        <w:div w:id="48204161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eader" Target="header1.xml"/><Relationship Id="rId18" Type="http://schemas.openxmlformats.org/officeDocument/2006/relationships/hyperlink" Target="https://www.ema.europa.eu/en/medicines/human/variation/opdivo-4" TargetMode="External"/><Relationship Id="rId3" Type="http://schemas.openxmlformats.org/officeDocument/2006/relationships/customXml" Target="../customXml/item3.xml"/><Relationship Id="rId21" Type="http://schemas.openxmlformats.org/officeDocument/2006/relationships/footer" Target="footer3.xml"/><Relationship Id="rId7" Type="http://schemas.openxmlformats.org/officeDocument/2006/relationships/settings" Target="settings.xml"/><Relationship Id="rId12" Type="http://schemas.openxmlformats.org/officeDocument/2006/relationships/hyperlink" Target="mailto:nwmedinfo@nhs.net?subject=New%20Medicines%20Newsletter" TargetMode="External"/><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sps.nhs.uk" TargetMode="Externa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fontTable" Target="fontTable.xml"/><Relationship Id="rId10" Type="http://schemas.openxmlformats.org/officeDocument/2006/relationships/endnotes" Target="end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header" Target="header6.xml"/></Relationships>
</file>

<file path=word/_rels/footer1.xml.rels><?xml version="1.0" encoding="UTF-8" standalone="yes"?>
<Relationships xmlns="http://schemas.openxmlformats.org/package/2006/relationships"><Relationship Id="rId1" Type="http://schemas.openxmlformats.org/officeDocument/2006/relationships/hyperlink" Target="http://www.ukmi.nhs.uk/ndo" TargetMode="External"/></Relationships>
</file>

<file path=word/_rels/footer2.xml.rels><?xml version="1.0" encoding="UTF-8" standalone="yes"?>
<Relationships xmlns="http://schemas.openxmlformats.org/package/2006/relationships"><Relationship Id="rId1" Type="http://schemas.openxmlformats.org/officeDocument/2006/relationships/hyperlink" Target="mailto:nwmedinfo@nhs.net?subject=New%20Medicines%20Newsletter" TargetMode="External"/></Relationships>
</file>

<file path=word/_rels/footer3.xml.rels><?xml version="1.0" encoding="UTF-8" standalone="yes"?>
<Relationships xmlns="http://schemas.openxmlformats.org/package/2006/relationships"><Relationship Id="rId1" Type="http://schemas.openxmlformats.org/officeDocument/2006/relationships/hyperlink" Target="mailto:nwmedinfo@nhs.net?subject=New%20Medicines%20Newsletter"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4.png"/><Relationship Id="rId2" Type="http://schemas.openxmlformats.org/officeDocument/2006/relationships/image" Target="media/image3.jpeg"/><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3" Type="http://schemas.openxmlformats.org/officeDocument/2006/relationships/hyperlink" Target="https://www.sps.nhs.uk/articles/sps-horizon-scanning/" TargetMode="External"/><Relationship Id="rId2" Type="http://schemas.openxmlformats.org/officeDocument/2006/relationships/image" Target="media/image5.png"/><Relationship Id="rId1" Type="http://schemas.openxmlformats.org/officeDocument/2006/relationships/image" Target="media/image3.jpeg"/><Relationship Id="rId4" Type="http://schemas.openxmlformats.org/officeDocument/2006/relationships/hyperlink" Target="https://www.sps.nhs.uk/home/planning/annual-medicines-planning/" TargetMode="External"/></Relationships>
</file>

<file path=word/_rels/header5.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5.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McEntee\Digital%20Liverpool\Medicines%20Advice%20-%20Horizon%20Scanning\SPS%20HS%20publications\New%20Medicines%20News%20(incl%20Clinical%20Pharmacist)\Admin\New%20Medicines%20News%20template%202025%20new%20logo.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Status xmlns="bc6437e3-65b5-4a7b-a123-cc0b1a712dbe" xsi:nil="true"/>
    <Checker xmlns="bc6437e3-65b5-4a7b-a123-cc0b1a712dbe">
      <UserInfo>
        <DisplayName/>
        <AccountId xsi:nil="true"/>
        <AccountType/>
      </UserInfo>
    </Checker>
    <TaxCatchAll xmlns="9930fb2e-2b64-4524-8d19-1f206af19760" xsi:nil="true"/>
    <lcf76f155ced4ddcb4097134ff3c332f xmlns="bc6437e3-65b5-4a7b-a123-cc0b1a712dbe">
      <Terms xmlns="http://schemas.microsoft.com/office/infopath/2007/PartnerControls"/>
    </lcf76f155ced4ddcb4097134ff3c332f>
    <_Flow_SignoffStatus xmlns="bc6437e3-65b5-4a7b-a123-cc0b1a712dbe"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ct:contentTypeSchema xmlns:ct="http://schemas.microsoft.com/office/2006/metadata/contentType" xmlns:ma="http://schemas.microsoft.com/office/2006/metadata/properties/metaAttributes" ct:_="" ma:_="" ma:contentTypeName="Document" ma:contentTypeID="0x010100EF9F8181707A014BAADECFD0EF2EB9F0" ma:contentTypeVersion="17" ma:contentTypeDescription="Create a new document." ma:contentTypeScope="" ma:versionID="3ecb877c8b7cc426ca68cb3cbaafa65f">
  <xsd:schema xmlns:xsd="http://www.w3.org/2001/XMLSchema" xmlns:xs="http://www.w3.org/2001/XMLSchema" xmlns:p="http://schemas.microsoft.com/office/2006/metadata/properties" xmlns:ns2="bc6437e3-65b5-4a7b-a123-cc0b1a712dbe" xmlns:ns3="9930fb2e-2b64-4524-8d19-1f206af19760" targetNamespace="http://schemas.microsoft.com/office/2006/metadata/properties" ma:root="true" ma:fieldsID="c0effaa16b3fe9ce4232a51191173541" ns2:_="" ns3:_="">
    <xsd:import namespace="bc6437e3-65b5-4a7b-a123-cc0b1a712dbe"/>
    <xsd:import namespace="9930fb2e-2b64-4524-8d19-1f206af19760"/>
    <xsd:element name="properties">
      <xsd:complexType>
        <xsd:sequence>
          <xsd:element name="documentManagement">
            <xsd:complexType>
              <xsd:all>
                <xsd:element ref="ns2:Status" minOccurs="0"/>
                <xsd:element ref="ns2:MediaServiceMetadata" minOccurs="0"/>
                <xsd:element ref="ns2:MediaServiceFastMetadata" minOccurs="0"/>
                <xsd:element ref="ns2:MediaServiceSearchProperties" minOccurs="0"/>
                <xsd:element ref="ns2:MediaServiceObjectDetectorVersions" minOccurs="0"/>
                <xsd:element ref="ns2:Checker"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element ref="ns2:_Flow_SignoffStatu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c6437e3-65b5-4a7b-a123-cc0b1a712dbe" elementFormDefault="qualified">
    <xsd:import namespace="http://schemas.microsoft.com/office/2006/documentManagement/types"/>
    <xsd:import namespace="http://schemas.microsoft.com/office/infopath/2007/PartnerControls"/>
    <xsd:element name="Status" ma:index="8" nillable="true" ma:displayName="Status" ma:format="Dropdown" ma:internalName="Status">
      <xsd:simpleType>
        <xsd:restriction base="dms:Choice">
          <xsd:enumeration value="Draft complete"/>
          <xsd:enumeration value="Draft screened"/>
          <xsd:enumeration value="Draft ready for check"/>
          <xsd:enumeration value="Draft checked"/>
          <xsd:enumeration value="Draft finalised"/>
        </xsd:restriction>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SearchProperties" ma:index="11" nillable="true" ma:displayName="MediaServiceSearchProperties" ma:hidden="true" ma:internalName="MediaServiceSearchProperties"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Checker" ma:index="13" nillable="true" ma:displayName="Checker" ma:format="Dropdown" ma:list="UserInfo" ma:SharePointGroup="0" ma:internalName="Checker">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LengthInSeconds" ma:index="17" nillable="true" ma:displayName="MediaLengthInSeconds" ma:hidden="true" ma:internalName="MediaLengthInSeconds" ma:readOnly="true">
      <xsd:simpleType>
        <xsd:restriction base="dms:Unknown"/>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3f7bbe51-9dae-4c22-8e8f-1dcfaba2806c" ma:termSetId="09814cd3-568e-fe90-9814-8d621ff8fb84" ma:anchorId="fba54fb3-c3e1-fe81-a776-ca4b69148c4d" ma:open="true" ma:isKeyword="false">
      <xsd:complexType>
        <xsd:sequence>
          <xsd:element ref="pc:Terms" minOccurs="0" maxOccurs="1"/>
        </xsd:sequence>
      </xsd:complexType>
    </xsd:element>
    <xsd:element name="MediaServiceOCR" ma:index="21" nillable="true" ma:displayName="Extracted Text" ma:internalName="MediaServiceOCR" ma:readOnly="true">
      <xsd:simpleType>
        <xsd:restriction base="dms:Note">
          <xsd:maxLength value="255"/>
        </xsd:restriction>
      </xsd:simpleType>
    </xsd:element>
    <xsd:element name="MediaServiceLocation" ma:index="22" nillable="true" ma:displayName="Location" ma:description="" ma:indexed="true" ma:internalName="MediaServiceLocation" ma:readOnly="true">
      <xsd:simpleType>
        <xsd:restriction base="dms:Text"/>
      </xsd:simpleType>
    </xsd:element>
    <xsd:element name="_Flow_SignoffStatus" ma:index="23" nillable="true" ma:displayName="Sign-off status" ma:internalName="_x0024_Resources_x003a_core_x002c_Signoff_Status">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9930fb2e-2b64-4524-8d19-1f206af19760"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bb974dfa-c764-4829-9cd5-f0d2f4cc9654}" ma:internalName="TaxCatchAll" ma:showField="CatchAllData" ma:web="9930fb2e-2b64-4524-8d19-1f206af1976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EB4F6B2-13C0-4835-BE83-75A0D0B4856D}">
  <ds:schemaRefs>
    <ds:schemaRef ds:uri="http://schemas.microsoft.com/office/2006/metadata/properties"/>
    <ds:schemaRef ds:uri="http://schemas.microsoft.com/office/infopath/2007/PartnerControls"/>
    <ds:schemaRef ds:uri="bc6437e3-65b5-4a7b-a123-cc0b1a712dbe"/>
    <ds:schemaRef ds:uri="9930fb2e-2b64-4524-8d19-1f206af19760"/>
  </ds:schemaRefs>
</ds:datastoreItem>
</file>

<file path=customXml/itemProps2.xml><?xml version="1.0" encoding="utf-8"?>
<ds:datastoreItem xmlns:ds="http://schemas.openxmlformats.org/officeDocument/2006/customXml" ds:itemID="{4D491869-6A80-4380-B4C8-BDFECDE465A6}">
  <ds:schemaRefs>
    <ds:schemaRef ds:uri="http://schemas.microsoft.com/sharepoint/v3/contenttype/forms"/>
  </ds:schemaRefs>
</ds:datastoreItem>
</file>

<file path=customXml/itemProps3.xml><?xml version="1.0" encoding="utf-8"?>
<ds:datastoreItem xmlns:ds="http://schemas.openxmlformats.org/officeDocument/2006/customXml" ds:itemID="{E9F6E074-DAC3-464B-8E55-384774156C3A}">
  <ds:schemaRefs>
    <ds:schemaRef ds:uri="http://schemas.openxmlformats.org/officeDocument/2006/bibliography"/>
  </ds:schemaRefs>
</ds:datastoreItem>
</file>

<file path=customXml/itemProps4.xml><?xml version="1.0" encoding="utf-8"?>
<ds:datastoreItem xmlns:ds="http://schemas.openxmlformats.org/officeDocument/2006/customXml" ds:itemID="{01325DD6-A80F-4984-A258-063CE45E1EE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c6437e3-65b5-4a7b-a123-cc0b1a712dbe"/>
    <ds:schemaRef ds:uri="9930fb2e-2b64-4524-8d19-1f206af197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New Medicines News template 2025 new logo</Template>
  <TotalTime>1479</TotalTime>
  <Pages>6</Pages>
  <Words>3394</Words>
  <Characters>19352</Characters>
  <Application>Microsoft Office Word</Application>
  <DocSecurity>0</DocSecurity>
  <Lines>161</Lines>
  <Paragraphs>45</Paragraphs>
  <ScaleCrop>false</ScaleCrop>
  <HeadingPairs>
    <vt:vector size="2" baseType="variant">
      <vt:variant>
        <vt:lpstr>Title</vt:lpstr>
      </vt:variant>
      <vt:variant>
        <vt:i4>1</vt:i4>
      </vt:variant>
    </vt:vector>
  </HeadingPairs>
  <TitlesOfParts>
    <vt:vector size="1" baseType="lpstr">
      <vt:lpstr>NDO home | Contact | Register for NDO access</vt:lpstr>
    </vt:vector>
  </TitlesOfParts>
  <Company>NMHIS</Company>
  <LinksUpToDate>false</LinksUpToDate>
  <CharactersWithSpaces>22701</CharactersWithSpaces>
  <SharedDoc>false</SharedDoc>
  <HLinks>
    <vt:vector size="498" baseType="variant">
      <vt:variant>
        <vt:i4>458841</vt:i4>
      </vt:variant>
      <vt:variant>
        <vt:i4>228</vt:i4>
      </vt:variant>
      <vt:variant>
        <vt:i4>0</vt:i4>
      </vt:variant>
      <vt:variant>
        <vt:i4>5</vt:i4>
      </vt:variant>
      <vt:variant>
        <vt:lpwstr>https://www.sps.nhs.uk/medicines/zuranolone/</vt:lpwstr>
      </vt:variant>
      <vt:variant>
        <vt:lpwstr/>
      </vt:variant>
      <vt:variant>
        <vt:i4>7602219</vt:i4>
      </vt:variant>
      <vt:variant>
        <vt:i4>225</vt:i4>
      </vt:variant>
      <vt:variant>
        <vt:i4>0</vt:i4>
      </vt:variant>
      <vt:variant>
        <vt:i4>5</vt:i4>
      </vt:variant>
      <vt:variant>
        <vt:lpwstr>https://www.sps.nhs.uk/medicines/zoliflodacin/</vt:lpwstr>
      </vt:variant>
      <vt:variant>
        <vt:lpwstr/>
      </vt:variant>
      <vt:variant>
        <vt:i4>8323111</vt:i4>
      </vt:variant>
      <vt:variant>
        <vt:i4>222</vt:i4>
      </vt:variant>
      <vt:variant>
        <vt:i4>0</vt:i4>
      </vt:variant>
      <vt:variant>
        <vt:i4>5</vt:i4>
      </vt:variant>
      <vt:variant>
        <vt:lpwstr>https://www.sps.nhs.uk/medicines/upadacitinib/</vt:lpwstr>
      </vt:variant>
      <vt:variant>
        <vt:lpwstr/>
      </vt:variant>
      <vt:variant>
        <vt:i4>5570648</vt:i4>
      </vt:variant>
      <vt:variant>
        <vt:i4>219</vt:i4>
      </vt:variant>
      <vt:variant>
        <vt:i4>0</vt:i4>
      </vt:variant>
      <vt:variant>
        <vt:i4>5</vt:i4>
      </vt:variant>
      <vt:variant>
        <vt:lpwstr>https://www.sps.nhs.uk/medicines/sep-363856/</vt:lpwstr>
      </vt:variant>
      <vt:variant>
        <vt:lpwstr/>
      </vt:variant>
      <vt:variant>
        <vt:i4>131160</vt:i4>
      </vt:variant>
      <vt:variant>
        <vt:i4>216</vt:i4>
      </vt:variant>
      <vt:variant>
        <vt:i4>0</vt:i4>
      </vt:variant>
      <vt:variant>
        <vt:i4>5</vt:i4>
      </vt:variant>
      <vt:variant>
        <vt:lpwstr>https://www.sps.nhs.uk/medicines/padesvonil/</vt:lpwstr>
      </vt:variant>
      <vt:variant>
        <vt:lpwstr/>
      </vt:variant>
      <vt:variant>
        <vt:i4>4456520</vt:i4>
      </vt:variant>
      <vt:variant>
        <vt:i4>213</vt:i4>
      </vt:variant>
      <vt:variant>
        <vt:i4>0</vt:i4>
      </vt:variant>
      <vt:variant>
        <vt:i4>5</vt:i4>
      </vt:variant>
      <vt:variant>
        <vt:lpwstr>https://www.sps.nhs.uk/medicines/opiranserin/</vt:lpwstr>
      </vt:variant>
      <vt:variant>
        <vt:lpwstr/>
      </vt:variant>
      <vt:variant>
        <vt:i4>2555944</vt:i4>
      </vt:variant>
      <vt:variant>
        <vt:i4>210</vt:i4>
      </vt:variant>
      <vt:variant>
        <vt:i4>0</vt:i4>
      </vt:variant>
      <vt:variant>
        <vt:i4>5</vt:i4>
      </vt:variant>
      <vt:variant>
        <vt:lpwstr>https://www.sps.nhs.uk/medicines/mitapivat/</vt:lpwstr>
      </vt:variant>
      <vt:variant>
        <vt:lpwstr/>
      </vt:variant>
      <vt:variant>
        <vt:i4>393288</vt:i4>
      </vt:variant>
      <vt:variant>
        <vt:i4>207</vt:i4>
      </vt:variant>
      <vt:variant>
        <vt:i4>0</vt:i4>
      </vt:variant>
      <vt:variant>
        <vt:i4>5</vt:i4>
      </vt:variant>
      <vt:variant>
        <vt:lpwstr>https://www.sps.nhs.uk/medicines/linzagolix/</vt:lpwstr>
      </vt:variant>
      <vt:variant>
        <vt:lpwstr/>
      </vt:variant>
      <vt:variant>
        <vt:i4>3604520</vt:i4>
      </vt:variant>
      <vt:variant>
        <vt:i4>204</vt:i4>
      </vt:variant>
      <vt:variant>
        <vt:i4>0</vt:i4>
      </vt:variant>
      <vt:variant>
        <vt:i4>5</vt:i4>
      </vt:variant>
      <vt:variant>
        <vt:lpwstr>https://www.sps.nhs.uk/medicines/leriglitazone/</vt:lpwstr>
      </vt:variant>
      <vt:variant>
        <vt:lpwstr/>
      </vt:variant>
      <vt:variant>
        <vt:i4>7929889</vt:i4>
      </vt:variant>
      <vt:variant>
        <vt:i4>201</vt:i4>
      </vt:variant>
      <vt:variant>
        <vt:i4>0</vt:i4>
      </vt:variant>
      <vt:variant>
        <vt:i4>5</vt:i4>
      </vt:variant>
      <vt:variant>
        <vt:lpwstr>https://www.sps.nhs.uk/medicines/lebrikizumab/</vt:lpwstr>
      </vt:variant>
      <vt:variant>
        <vt:lpwstr/>
      </vt:variant>
      <vt:variant>
        <vt:i4>524381</vt:i4>
      </vt:variant>
      <vt:variant>
        <vt:i4>198</vt:i4>
      </vt:variant>
      <vt:variant>
        <vt:i4>0</vt:i4>
      </vt:variant>
      <vt:variant>
        <vt:i4>5</vt:i4>
      </vt:variant>
      <vt:variant>
        <vt:lpwstr>https://www.sps.nhs.uk/medicines/glatiramer/</vt:lpwstr>
      </vt:variant>
      <vt:variant>
        <vt:lpwstr/>
      </vt:variant>
      <vt:variant>
        <vt:i4>5832790</vt:i4>
      </vt:variant>
      <vt:variant>
        <vt:i4>195</vt:i4>
      </vt:variant>
      <vt:variant>
        <vt:i4>0</vt:i4>
      </vt:variant>
      <vt:variant>
        <vt:i4>5</vt:i4>
      </vt:variant>
      <vt:variant>
        <vt:lpwstr>https://www.sps.nhs.uk/medicines/fcr-001/</vt:lpwstr>
      </vt:variant>
      <vt:variant>
        <vt:lpwstr/>
      </vt:variant>
      <vt:variant>
        <vt:i4>3080232</vt:i4>
      </vt:variant>
      <vt:variant>
        <vt:i4>192</vt:i4>
      </vt:variant>
      <vt:variant>
        <vt:i4>0</vt:i4>
      </vt:variant>
      <vt:variant>
        <vt:i4>5</vt:i4>
      </vt:variant>
      <vt:variant>
        <vt:lpwstr>https://www.sps.nhs.uk/medicines/empagliflozin/</vt:lpwstr>
      </vt:variant>
      <vt:variant>
        <vt:lpwstr/>
      </vt:variant>
      <vt:variant>
        <vt:i4>2752551</vt:i4>
      </vt:variant>
      <vt:variant>
        <vt:i4>189</vt:i4>
      </vt:variant>
      <vt:variant>
        <vt:i4>0</vt:i4>
      </vt:variant>
      <vt:variant>
        <vt:i4>5</vt:i4>
      </vt:variant>
      <vt:variant>
        <vt:lpwstr>https://www.sps.nhs.uk/medicines/diazoxide/</vt:lpwstr>
      </vt:variant>
      <vt:variant>
        <vt:lpwstr/>
      </vt:variant>
      <vt:variant>
        <vt:i4>6815782</vt:i4>
      </vt:variant>
      <vt:variant>
        <vt:i4>186</vt:i4>
      </vt:variant>
      <vt:variant>
        <vt:i4>0</vt:i4>
      </vt:variant>
      <vt:variant>
        <vt:i4>5</vt:i4>
      </vt:variant>
      <vt:variant>
        <vt:lpwstr>https://www.sps.nhs.uk/medicines/dasiglucagon/</vt:lpwstr>
      </vt:variant>
      <vt:variant>
        <vt:lpwstr/>
      </vt:variant>
      <vt:variant>
        <vt:i4>4194380</vt:i4>
      </vt:variant>
      <vt:variant>
        <vt:i4>183</vt:i4>
      </vt:variant>
      <vt:variant>
        <vt:i4>0</vt:i4>
      </vt:variant>
      <vt:variant>
        <vt:i4>5</vt:i4>
      </vt:variant>
      <vt:variant>
        <vt:lpwstr>https://www.sps.nhs.uk/medicines/cyclobenzaprine/</vt:lpwstr>
      </vt:variant>
      <vt:variant>
        <vt:lpwstr/>
      </vt:variant>
      <vt:variant>
        <vt:i4>1179733</vt:i4>
      </vt:variant>
      <vt:variant>
        <vt:i4>180</vt:i4>
      </vt:variant>
      <vt:variant>
        <vt:i4>0</vt:i4>
      </vt:variant>
      <vt:variant>
        <vt:i4>5</vt:i4>
      </vt:variant>
      <vt:variant>
        <vt:lpwstr>https://www.sps.nhs.uk/medicines/bumetanide/</vt:lpwstr>
      </vt:variant>
      <vt:variant>
        <vt:lpwstr/>
      </vt:variant>
      <vt:variant>
        <vt:i4>1835099</vt:i4>
      </vt:variant>
      <vt:variant>
        <vt:i4>177</vt:i4>
      </vt:variant>
      <vt:variant>
        <vt:i4>0</vt:i4>
      </vt:variant>
      <vt:variant>
        <vt:i4>5</vt:i4>
      </vt:variant>
      <vt:variant>
        <vt:lpwstr>https://www.sps.nhs.uk/medicines/budesonide/</vt:lpwstr>
      </vt:variant>
      <vt:variant>
        <vt:lpwstr/>
      </vt:variant>
      <vt:variant>
        <vt:i4>1638427</vt:i4>
      </vt:variant>
      <vt:variant>
        <vt:i4>174</vt:i4>
      </vt:variant>
      <vt:variant>
        <vt:i4>0</vt:i4>
      </vt:variant>
      <vt:variant>
        <vt:i4>5</vt:i4>
      </vt:variant>
      <vt:variant>
        <vt:lpwstr>https://www.sps.nhs.uk/medicines/bardoxolone-methyl/</vt:lpwstr>
      </vt:variant>
      <vt:variant>
        <vt:lpwstr/>
      </vt:variant>
      <vt:variant>
        <vt:i4>5767195</vt:i4>
      </vt:variant>
      <vt:variant>
        <vt:i4>171</vt:i4>
      </vt:variant>
      <vt:variant>
        <vt:i4>0</vt:i4>
      </vt:variant>
      <vt:variant>
        <vt:i4>5</vt:i4>
      </vt:variant>
      <vt:variant>
        <vt:lpwstr>https://www.sps.nhs.uk/medicines/autologous-bm-derived-stem-cell-therapy/</vt:lpwstr>
      </vt:variant>
      <vt:variant>
        <vt:lpwstr/>
      </vt:variant>
      <vt:variant>
        <vt:i4>4587591</vt:i4>
      </vt:variant>
      <vt:variant>
        <vt:i4>168</vt:i4>
      </vt:variant>
      <vt:variant>
        <vt:i4>0</vt:i4>
      </vt:variant>
      <vt:variant>
        <vt:i4>5</vt:i4>
      </vt:variant>
      <vt:variant>
        <vt:lpwstr>https://www.sps.nhs.uk/medicines/at-gtx-501/</vt:lpwstr>
      </vt:variant>
      <vt:variant>
        <vt:lpwstr/>
      </vt:variant>
      <vt:variant>
        <vt:i4>7864359</vt:i4>
      </vt:variant>
      <vt:variant>
        <vt:i4>165</vt:i4>
      </vt:variant>
      <vt:variant>
        <vt:i4>0</vt:i4>
      </vt:variant>
      <vt:variant>
        <vt:i4>5</vt:i4>
      </vt:variant>
      <vt:variant>
        <vt:lpwstr>https://www.sps.nhs.uk/medicines/telapristone/</vt:lpwstr>
      </vt:variant>
      <vt:variant>
        <vt:lpwstr/>
      </vt:variant>
      <vt:variant>
        <vt:i4>7864359</vt:i4>
      </vt:variant>
      <vt:variant>
        <vt:i4>162</vt:i4>
      </vt:variant>
      <vt:variant>
        <vt:i4>0</vt:i4>
      </vt:variant>
      <vt:variant>
        <vt:i4>5</vt:i4>
      </vt:variant>
      <vt:variant>
        <vt:lpwstr>https://www.sps.nhs.uk/medicines/telapristone/</vt:lpwstr>
      </vt:variant>
      <vt:variant>
        <vt:lpwstr/>
      </vt:variant>
      <vt:variant>
        <vt:i4>1769490</vt:i4>
      </vt:variant>
      <vt:variant>
        <vt:i4>159</vt:i4>
      </vt:variant>
      <vt:variant>
        <vt:i4>0</vt:i4>
      </vt:variant>
      <vt:variant>
        <vt:i4>5</vt:i4>
      </vt:variant>
      <vt:variant>
        <vt:lpwstr>https://www.sps.nhs.uk/medicines/t-cell-replacement-therapy/</vt:lpwstr>
      </vt:variant>
      <vt:variant>
        <vt:lpwstr/>
      </vt:variant>
      <vt:variant>
        <vt:i4>1245262</vt:i4>
      </vt:variant>
      <vt:variant>
        <vt:i4>156</vt:i4>
      </vt:variant>
      <vt:variant>
        <vt:i4>0</vt:i4>
      </vt:variant>
      <vt:variant>
        <vt:i4>5</vt:i4>
      </vt:variant>
      <vt:variant>
        <vt:lpwstr>https://www.sps.nhs.uk/medicines/salmeterol/</vt:lpwstr>
      </vt:variant>
      <vt:variant>
        <vt:lpwstr/>
      </vt:variant>
      <vt:variant>
        <vt:i4>1966174</vt:i4>
      </vt:variant>
      <vt:variant>
        <vt:i4>153</vt:i4>
      </vt:variant>
      <vt:variant>
        <vt:i4>0</vt:i4>
      </vt:variant>
      <vt:variant>
        <vt:i4>5</vt:i4>
      </vt:variant>
      <vt:variant>
        <vt:lpwstr>https://www.sps.nhs.uk/medicines/rapastinel/</vt:lpwstr>
      </vt:variant>
      <vt:variant>
        <vt:lpwstr/>
      </vt:variant>
      <vt:variant>
        <vt:i4>3276927</vt:i4>
      </vt:variant>
      <vt:variant>
        <vt:i4>150</vt:i4>
      </vt:variant>
      <vt:variant>
        <vt:i4>0</vt:i4>
      </vt:variant>
      <vt:variant>
        <vt:i4>5</vt:i4>
      </vt:variant>
      <vt:variant>
        <vt:lpwstr>https://www.sps.nhs.uk/medicines/pegylated-recombinant-human-hyaluronidase/</vt:lpwstr>
      </vt:variant>
      <vt:variant>
        <vt:lpwstr/>
      </vt:variant>
      <vt:variant>
        <vt:i4>4849741</vt:i4>
      </vt:variant>
      <vt:variant>
        <vt:i4>147</vt:i4>
      </vt:variant>
      <vt:variant>
        <vt:i4>0</vt:i4>
      </vt:variant>
      <vt:variant>
        <vt:i4>5</vt:i4>
      </vt:variant>
      <vt:variant>
        <vt:lpwstr>https://www.sps.nhs.uk/medicines/nilvadipine/</vt:lpwstr>
      </vt:variant>
      <vt:variant>
        <vt:lpwstr/>
      </vt:variant>
      <vt:variant>
        <vt:i4>7798828</vt:i4>
      </vt:variant>
      <vt:variant>
        <vt:i4>144</vt:i4>
      </vt:variant>
      <vt:variant>
        <vt:i4>0</vt:i4>
      </vt:variant>
      <vt:variant>
        <vt:i4>5</vt:i4>
      </vt:variant>
      <vt:variant>
        <vt:lpwstr>https://www.sps.nhs.uk/medicines/naloxone/</vt:lpwstr>
      </vt:variant>
      <vt:variant>
        <vt:lpwstr/>
      </vt:variant>
      <vt:variant>
        <vt:i4>1441887</vt:i4>
      </vt:variant>
      <vt:variant>
        <vt:i4>141</vt:i4>
      </vt:variant>
      <vt:variant>
        <vt:i4>0</vt:i4>
      </vt:variant>
      <vt:variant>
        <vt:i4>5</vt:i4>
      </vt:variant>
      <vt:variant>
        <vt:lpwstr>https://www.sps.nhs.uk/medicines/macitentan/</vt:lpwstr>
      </vt:variant>
      <vt:variant>
        <vt:lpwstr/>
      </vt:variant>
      <vt:variant>
        <vt:i4>6225993</vt:i4>
      </vt:variant>
      <vt:variant>
        <vt:i4>138</vt:i4>
      </vt:variant>
      <vt:variant>
        <vt:i4>0</vt:i4>
      </vt:variant>
      <vt:variant>
        <vt:i4>5</vt:i4>
      </vt:variant>
      <vt:variant>
        <vt:lpwstr>https://www.sps.nhs.uk/medicines/hydroxyprogesterone/</vt:lpwstr>
      </vt:variant>
      <vt:variant>
        <vt:lpwstr/>
      </vt:variant>
      <vt:variant>
        <vt:i4>2687026</vt:i4>
      </vt:variant>
      <vt:variant>
        <vt:i4>135</vt:i4>
      </vt:variant>
      <vt:variant>
        <vt:i4>0</vt:i4>
      </vt:variant>
      <vt:variant>
        <vt:i4>5</vt:i4>
      </vt:variant>
      <vt:variant>
        <vt:lpwstr>https://www.sps.nhs.uk/medicines/ciprofloxacin/</vt:lpwstr>
      </vt:variant>
      <vt:variant>
        <vt:lpwstr/>
      </vt:variant>
      <vt:variant>
        <vt:i4>196702</vt:i4>
      </vt:variant>
      <vt:variant>
        <vt:i4>132</vt:i4>
      </vt:variant>
      <vt:variant>
        <vt:i4>0</vt:i4>
      </vt:variant>
      <vt:variant>
        <vt:i4>5</vt:i4>
      </vt:variant>
      <vt:variant>
        <vt:lpwstr>https://www.sps.nhs.uk/medicines/calcitonin/</vt:lpwstr>
      </vt:variant>
      <vt:variant>
        <vt:lpwstr/>
      </vt:variant>
      <vt:variant>
        <vt:i4>7667749</vt:i4>
      </vt:variant>
      <vt:variant>
        <vt:i4>129</vt:i4>
      </vt:variant>
      <vt:variant>
        <vt:i4>0</vt:i4>
      </vt:variant>
      <vt:variant>
        <vt:i4>5</vt:i4>
      </vt:variant>
      <vt:variant>
        <vt:lpwstr>https://www.sps.nhs.uk/medicines/c1-esterase-inhibitor/</vt:lpwstr>
      </vt:variant>
      <vt:variant>
        <vt:lpwstr/>
      </vt:variant>
      <vt:variant>
        <vt:i4>2490478</vt:i4>
      </vt:variant>
      <vt:variant>
        <vt:i4>126</vt:i4>
      </vt:variant>
      <vt:variant>
        <vt:i4>0</vt:i4>
      </vt:variant>
      <vt:variant>
        <vt:i4>5</vt:i4>
      </vt:variant>
      <vt:variant>
        <vt:lpwstr>https://www.sps.nhs.uk/medicines/buprenorphine-samidorphan/</vt:lpwstr>
      </vt:variant>
      <vt:variant>
        <vt:lpwstr/>
      </vt:variant>
      <vt:variant>
        <vt:i4>2621493</vt:i4>
      </vt:variant>
      <vt:variant>
        <vt:i4>123</vt:i4>
      </vt:variant>
      <vt:variant>
        <vt:i4>0</vt:i4>
      </vt:variant>
      <vt:variant>
        <vt:i4>5</vt:i4>
      </vt:variant>
      <vt:variant>
        <vt:lpwstr>https://www.sps.nhs.uk/medicines/buprenorphine/</vt:lpwstr>
      </vt:variant>
      <vt:variant>
        <vt:lpwstr/>
      </vt:variant>
      <vt:variant>
        <vt:i4>3538984</vt:i4>
      </vt:variant>
      <vt:variant>
        <vt:i4>120</vt:i4>
      </vt:variant>
      <vt:variant>
        <vt:i4>0</vt:i4>
      </vt:variant>
      <vt:variant>
        <vt:i4>5</vt:i4>
      </vt:variant>
      <vt:variant>
        <vt:lpwstr>https://www.sps.nhs.uk/medicines/botulinum-a-toxin/</vt:lpwstr>
      </vt:variant>
      <vt:variant>
        <vt:lpwstr/>
      </vt:variant>
      <vt:variant>
        <vt:i4>458843</vt:i4>
      </vt:variant>
      <vt:variant>
        <vt:i4>117</vt:i4>
      </vt:variant>
      <vt:variant>
        <vt:i4>0</vt:i4>
      </vt:variant>
      <vt:variant>
        <vt:i4>5</vt:i4>
      </vt:variant>
      <vt:variant>
        <vt:lpwstr>https://www.sps.nhs.uk/medicines/biotin/</vt:lpwstr>
      </vt:variant>
      <vt:variant>
        <vt:lpwstr/>
      </vt:variant>
      <vt:variant>
        <vt:i4>3145761</vt:i4>
      </vt:variant>
      <vt:variant>
        <vt:i4>114</vt:i4>
      </vt:variant>
      <vt:variant>
        <vt:i4>0</vt:i4>
      </vt:variant>
      <vt:variant>
        <vt:i4>5</vt:i4>
      </vt:variant>
      <vt:variant>
        <vt:lpwstr>https://www.sps.nhs.uk/medicines/arbaclofen-placarbil/</vt:lpwstr>
      </vt:variant>
      <vt:variant>
        <vt:lpwstr/>
      </vt:variant>
      <vt:variant>
        <vt:i4>1572889</vt:i4>
      </vt:variant>
      <vt:variant>
        <vt:i4>111</vt:i4>
      </vt:variant>
      <vt:variant>
        <vt:i4>0</vt:i4>
      </vt:variant>
      <vt:variant>
        <vt:i4>5</vt:i4>
      </vt:variant>
      <vt:variant>
        <vt:lpwstr>https://www.sps.nhs.uk/medicines/valoctocogene-roxaparvovec/</vt:lpwstr>
      </vt:variant>
      <vt:variant>
        <vt:lpwstr/>
      </vt:variant>
      <vt:variant>
        <vt:i4>2031697</vt:i4>
      </vt:variant>
      <vt:variant>
        <vt:i4>108</vt:i4>
      </vt:variant>
      <vt:variant>
        <vt:i4>0</vt:i4>
      </vt:variant>
      <vt:variant>
        <vt:i4>5</vt:i4>
      </vt:variant>
      <vt:variant>
        <vt:lpwstr>https://www.sps.nhs.uk/medicines/meningococcal-groups-a-c-w135-y-vaccine/</vt:lpwstr>
      </vt:variant>
      <vt:variant>
        <vt:lpwstr/>
      </vt:variant>
      <vt:variant>
        <vt:i4>5374020</vt:i4>
      </vt:variant>
      <vt:variant>
        <vt:i4>105</vt:i4>
      </vt:variant>
      <vt:variant>
        <vt:i4>0</vt:i4>
      </vt:variant>
      <vt:variant>
        <vt:i4>5</vt:i4>
      </vt:variant>
      <vt:variant>
        <vt:lpwstr>https://www.sps.nhs.uk/medicines/encorafenib/</vt:lpwstr>
      </vt:variant>
      <vt:variant>
        <vt:lpwstr/>
      </vt:variant>
      <vt:variant>
        <vt:i4>7209001</vt:i4>
      </vt:variant>
      <vt:variant>
        <vt:i4>102</vt:i4>
      </vt:variant>
      <vt:variant>
        <vt:i4>0</vt:i4>
      </vt:variant>
      <vt:variant>
        <vt:i4>5</vt:i4>
      </vt:variant>
      <vt:variant>
        <vt:lpwstr>https://www.sps.nhs.uk/medicines/elexacaftor-ivacaftor-tezacaftor/</vt:lpwstr>
      </vt:variant>
      <vt:variant>
        <vt:lpwstr/>
      </vt:variant>
      <vt:variant>
        <vt:i4>4849729</vt:i4>
      </vt:variant>
      <vt:variant>
        <vt:i4>99</vt:i4>
      </vt:variant>
      <vt:variant>
        <vt:i4>0</vt:i4>
      </vt:variant>
      <vt:variant>
        <vt:i4>5</vt:i4>
      </vt:variant>
      <vt:variant>
        <vt:lpwstr>https://www.sps.nhs.uk/medicines/bulevirtide/</vt:lpwstr>
      </vt:variant>
      <vt:variant>
        <vt:lpwstr/>
      </vt:variant>
      <vt:variant>
        <vt:i4>5570637</vt:i4>
      </vt:variant>
      <vt:variant>
        <vt:i4>96</vt:i4>
      </vt:variant>
      <vt:variant>
        <vt:i4>0</vt:i4>
      </vt:variant>
      <vt:variant>
        <vt:i4>5</vt:i4>
      </vt:variant>
      <vt:variant>
        <vt:lpwstr>https://www.sps.nhs.uk/medicines/binimetinib/</vt:lpwstr>
      </vt:variant>
      <vt:variant>
        <vt:lpwstr/>
      </vt:variant>
      <vt:variant>
        <vt:i4>4128817</vt:i4>
      </vt:variant>
      <vt:variant>
        <vt:i4>93</vt:i4>
      </vt:variant>
      <vt:variant>
        <vt:i4>0</vt:i4>
      </vt:variant>
      <vt:variant>
        <vt:i4>5</vt:i4>
      </vt:variant>
      <vt:variant>
        <vt:lpwstr>https://www.sps.nhs.uk/medicines/ad26-ebov-vaccine/</vt:lpwstr>
      </vt:variant>
      <vt:variant>
        <vt:lpwstr/>
      </vt:variant>
      <vt:variant>
        <vt:i4>2555952</vt:i4>
      </vt:variant>
      <vt:variant>
        <vt:i4>90</vt:i4>
      </vt:variant>
      <vt:variant>
        <vt:i4>0</vt:i4>
      </vt:variant>
      <vt:variant>
        <vt:i4>5</vt:i4>
      </vt:variant>
      <vt:variant>
        <vt:lpwstr>https://www.sps.nhs.uk/medicines/acalabrutinib/</vt:lpwstr>
      </vt:variant>
      <vt:variant>
        <vt:lpwstr/>
      </vt:variant>
      <vt:variant>
        <vt:i4>2818164</vt:i4>
      </vt:variant>
      <vt:variant>
        <vt:i4>87</vt:i4>
      </vt:variant>
      <vt:variant>
        <vt:i4>0</vt:i4>
      </vt:variant>
      <vt:variant>
        <vt:i4>5</vt:i4>
      </vt:variant>
      <vt:variant>
        <vt:lpwstr>https://www.sps.nhs.uk/medicines/trastuzumab-emtansine/</vt:lpwstr>
      </vt:variant>
      <vt:variant>
        <vt:lpwstr/>
      </vt:variant>
      <vt:variant>
        <vt:i4>7471146</vt:i4>
      </vt:variant>
      <vt:variant>
        <vt:i4>84</vt:i4>
      </vt:variant>
      <vt:variant>
        <vt:i4>0</vt:i4>
      </vt:variant>
      <vt:variant>
        <vt:i4>5</vt:i4>
      </vt:variant>
      <vt:variant>
        <vt:lpwstr>https://www.sps.nhs.uk/medicines/solriamfetol/</vt:lpwstr>
      </vt:variant>
      <vt:variant>
        <vt:lpwstr/>
      </vt:variant>
      <vt:variant>
        <vt:i4>2621480</vt:i4>
      </vt:variant>
      <vt:variant>
        <vt:i4>81</vt:i4>
      </vt:variant>
      <vt:variant>
        <vt:i4>0</vt:i4>
      </vt:variant>
      <vt:variant>
        <vt:i4>5</vt:i4>
      </vt:variant>
      <vt:variant>
        <vt:lpwstr>https://www.sps.nhs.uk/medicines/siponimod/</vt:lpwstr>
      </vt:variant>
      <vt:variant>
        <vt:lpwstr/>
      </vt:variant>
      <vt:variant>
        <vt:i4>5308487</vt:i4>
      </vt:variant>
      <vt:variant>
        <vt:i4>78</vt:i4>
      </vt:variant>
      <vt:variant>
        <vt:i4>0</vt:i4>
      </vt:variant>
      <vt:variant>
        <vt:i4>5</vt:i4>
      </vt:variant>
      <vt:variant>
        <vt:lpwstr>https://www.sps.nhs.uk/medicines/polatuzumab/</vt:lpwstr>
      </vt:variant>
      <vt:variant>
        <vt:lpwstr/>
      </vt:variant>
      <vt:variant>
        <vt:i4>6946876</vt:i4>
      </vt:variant>
      <vt:variant>
        <vt:i4>75</vt:i4>
      </vt:variant>
      <vt:variant>
        <vt:i4>0</vt:i4>
      </vt:variant>
      <vt:variant>
        <vt:i4>5</vt:i4>
      </vt:variant>
      <vt:variant>
        <vt:lpwstr>https://www.sps.nhs.uk/medicines/osilodrostat/</vt:lpwstr>
      </vt:variant>
      <vt:variant>
        <vt:lpwstr/>
      </vt:variant>
      <vt:variant>
        <vt:i4>6291494</vt:i4>
      </vt:variant>
      <vt:variant>
        <vt:i4>72</vt:i4>
      </vt:variant>
      <vt:variant>
        <vt:i4>0</vt:i4>
      </vt:variant>
      <vt:variant>
        <vt:i4>5</vt:i4>
      </vt:variant>
      <vt:variant>
        <vt:lpwstr>https://www.sps.nhs.uk/medicines/lenalidomide/</vt:lpwstr>
      </vt:variant>
      <vt:variant>
        <vt:lpwstr/>
      </vt:variant>
      <vt:variant>
        <vt:i4>7733280</vt:i4>
      </vt:variant>
      <vt:variant>
        <vt:i4>69</vt:i4>
      </vt:variant>
      <vt:variant>
        <vt:i4>0</vt:i4>
      </vt:variant>
      <vt:variant>
        <vt:i4>5</vt:i4>
      </vt:variant>
      <vt:variant>
        <vt:lpwstr>https://www.sps.nhs.uk/medicines/fostamatinib-disodium/</vt:lpwstr>
      </vt:variant>
      <vt:variant>
        <vt:lpwstr/>
      </vt:variant>
      <vt:variant>
        <vt:i4>3342373</vt:i4>
      </vt:variant>
      <vt:variant>
        <vt:i4>66</vt:i4>
      </vt:variant>
      <vt:variant>
        <vt:i4>0</vt:i4>
      </vt:variant>
      <vt:variant>
        <vt:i4>5</vt:i4>
      </vt:variant>
      <vt:variant>
        <vt:lpwstr>https://www.sps.nhs.uk/medicines/trientine/</vt:lpwstr>
      </vt:variant>
      <vt:variant>
        <vt:lpwstr/>
      </vt:variant>
      <vt:variant>
        <vt:i4>1900625</vt:i4>
      </vt:variant>
      <vt:variant>
        <vt:i4>63</vt:i4>
      </vt:variant>
      <vt:variant>
        <vt:i4>0</vt:i4>
      </vt:variant>
      <vt:variant>
        <vt:i4>5</vt:i4>
      </vt:variant>
      <vt:variant>
        <vt:lpwstr>https://www.sps.nhs.uk/medicines/netarsudil-mesilate/</vt:lpwstr>
      </vt:variant>
      <vt:variant>
        <vt:lpwstr/>
      </vt:variant>
      <vt:variant>
        <vt:i4>7143468</vt:i4>
      </vt:variant>
      <vt:variant>
        <vt:i4>60</vt:i4>
      </vt:variant>
      <vt:variant>
        <vt:i4>0</vt:i4>
      </vt:variant>
      <vt:variant>
        <vt:i4>5</vt:i4>
      </vt:variant>
      <vt:variant>
        <vt:lpwstr>https://www.sps.nhs.uk/medicines/levodopa/</vt:lpwstr>
      </vt:variant>
      <vt:variant>
        <vt:lpwstr/>
      </vt:variant>
      <vt:variant>
        <vt:i4>852061</vt:i4>
      </vt:variant>
      <vt:variant>
        <vt:i4>57</vt:i4>
      </vt:variant>
      <vt:variant>
        <vt:i4>0</vt:i4>
      </vt:variant>
      <vt:variant>
        <vt:i4>5</vt:i4>
      </vt:variant>
      <vt:variant>
        <vt:lpwstr>https://www.sps.nhs.uk/medicines/infliximab/</vt:lpwstr>
      </vt:variant>
      <vt:variant>
        <vt:lpwstr/>
      </vt:variant>
      <vt:variant>
        <vt:i4>4063335</vt:i4>
      </vt:variant>
      <vt:variant>
        <vt:i4>54</vt:i4>
      </vt:variant>
      <vt:variant>
        <vt:i4>0</vt:i4>
      </vt:variant>
      <vt:variant>
        <vt:i4>5</vt:i4>
      </vt:variant>
      <vt:variant>
        <vt:lpwstr>https://www.sps.nhs.uk/medicines/ebola-vaccine/</vt:lpwstr>
      </vt:variant>
      <vt:variant>
        <vt:lpwstr/>
      </vt:variant>
      <vt:variant>
        <vt:i4>2621493</vt:i4>
      </vt:variant>
      <vt:variant>
        <vt:i4>51</vt:i4>
      </vt:variant>
      <vt:variant>
        <vt:i4>0</vt:i4>
      </vt:variant>
      <vt:variant>
        <vt:i4>5</vt:i4>
      </vt:variant>
      <vt:variant>
        <vt:lpwstr>https://www.sps.nhs.uk/medicines/buprenorphine/</vt:lpwstr>
      </vt:variant>
      <vt:variant>
        <vt:lpwstr/>
      </vt:variant>
      <vt:variant>
        <vt:i4>1179726</vt:i4>
      </vt:variant>
      <vt:variant>
        <vt:i4>48</vt:i4>
      </vt:variant>
      <vt:variant>
        <vt:i4>0</vt:i4>
      </vt:variant>
      <vt:variant>
        <vt:i4>5</vt:i4>
      </vt:variant>
      <vt:variant>
        <vt:lpwstr>https://www.sps.nhs.uk/medicines/arginine-lysine/</vt:lpwstr>
      </vt:variant>
      <vt:variant>
        <vt:lpwstr/>
      </vt:variant>
      <vt:variant>
        <vt:i4>7798824</vt:i4>
      </vt:variant>
      <vt:variant>
        <vt:i4>45</vt:i4>
      </vt:variant>
      <vt:variant>
        <vt:i4>0</vt:i4>
      </vt:variant>
      <vt:variant>
        <vt:i4>5</vt:i4>
      </vt:variant>
      <vt:variant>
        <vt:lpwstr>https://www.sps.nhs.uk/medicines/teriparatide/</vt:lpwstr>
      </vt:variant>
      <vt:variant>
        <vt:lpwstr/>
      </vt:variant>
      <vt:variant>
        <vt:i4>5767235</vt:i4>
      </vt:variant>
      <vt:variant>
        <vt:i4>42</vt:i4>
      </vt:variant>
      <vt:variant>
        <vt:i4>0</vt:i4>
      </vt:variant>
      <vt:variant>
        <vt:i4>5</vt:i4>
      </vt:variant>
      <vt:variant>
        <vt:lpwstr>https://www.sps.nhs.uk/medicines/paracetamol/</vt:lpwstr>
      </vt:variant>
      <vt:variant>
        <vt:lpwstr/>
      </vt:variant>
      <vt:variant>
        <vt:i4>2162736</vt:i4>
      </vt:variant>
      <vt:variant>
        <vt:i4>39</vt:i4>
      </vt:variant>
      <vt:variant>
        <vt:i4>0</vt:i4>
      </vt:variant>
      <vt:variant>
        <vt:i4>5</vt:i4>
      </vt:variant>
      <vt:variant>
        <vt:lpwstr>https://www.sps.nhs.uk/articles/ukmi-product-safety-assessments-2/</vt:lpwstr>
      </vt:variant>
      <vt:variant>
        <vt:lpwstr/>
      </vt:variant>
      <vt:variant>
        <vt:i4>5767196</vt:i4>
      </vt:variant>
      <vt:variant>
        <vt:i4>36</vt:i4>
      </vt:variant>
      <vt:variant>
        <vt:i4>0</vt:i4>
      </vt:variant>
      <vt:variant>
        <vt:i4>5</vt:i4>
      </vt:variant>
      <vt:variant>
        <vt:lpwstr>https://www.sps.nhs.uk/articles/prioritising-new-products-for-a-ukmi-product-safety-assessment-a-resource-for-ukmi-patient-safety-working-group/</vt:lpwstr>
      </vt:variant>
      <vt:variant>
        <vt:lpwstr/>
      </vt:variant>
      <vt:variant>
        <vt:i4>3211304</vt:i4>
      </vt:variant>
      <vt:variant>
        <vt:i4>33</vt:i4>
      </vt:variant>
      <vt:variant>
        <vt:i4>0</vt:i4>
      </vt:variant>
      <vt:variant>
        <vt:i4>5</vt:i4>
      </vt:variant>
      <vt:variant>
        <vt:lpwstr>https://www.sps.nhs.uk/medicines/zanamivir/</vt:lpwstr>
      </vt:variant>
      <vt:variant>
        <vt:lpwstr/>
      </vt:variant>
      <vt:variant>
        <vt:i4>5111887</vt:i4>
      </vt:variant>
      <vt:variant>
        <vt:i4>30</vt:i4>
      </vt:variant>
      <vt:variant>
        <vt:i4>0</vt:i4>
      </vt:variant>
      <vt:variant>
        <vt:i4>5</vt:i4>
      </vt:variant>
      <vt:variant>
        <vt:lpwstr>https://www.sps.nhs.uk/medicines/talazoparib/</vt:lpwstr>
      </vt:variant>
      <vt:variant>
        <vt:lpwstr/>
      </vt:variant>
      <vt:variant>
        <vt:i4>4653149</vt:i4>
      </vt:variant>
      <vt:variant>
        <vt:i4>27</vt:i4>
      </vt:variant>
      <vt:variant>
        <vt:i4>0</vt:i4>
      </vt:variant>
      <vt:variant>
        <vt:i4>5</vt:i4>
      </vt:variant>
      <vt:variant>
        <vt:lpwstr>https://www.sps.nhs.uk/medicines/ranibizumab/</vt:lpwstr>
      </vt:variant>
      <vt:variant>
        <vt:lpwstr/>
      </vt:variant>
      <vt:variant>
        <vt:i4>3801149</vt:i4>
      </vt:variant>
      <vt:variant>
        <vt:i4>24</vt:i4>
      </vt:variant>
      <vt:variant>
        <vt:i4>0</vt:i4>
      </vt:variant>
      <vt:variant>
        <vt:i4>5</vt:i4>
      </vt:variant>
      <vt:variant>
        <vt:lpwstr>https://www.sps.nhs.uk/medicines/pembrolizumab/</vt:lpwstr>
      </vt:variant>
      <vt:variant>
        <vt:lpwstr/>
      </vt:variant>
      <vt:variant>
        <vt:i4>7602210</vt:i4>
      </vt:variant>
      <vt:variant>
        <vt:i4>21</vt:i4>
      </vt:variant>
      <vt:variant>
        <vt:i4>0</vt:i4>
      </vt:variant>
      <vt:variant>
        <vt:i4>5</vt:i4>
      </vt:variant>
      <vt:variant>
        <vt:lpwstr>https://www.sps.nhs.uk/medicines/nicotine/</vt:lpwstr>
      </vt:variant>
      <vt:variant>
        <vt:lpwstr/>
      </vt:variant>
      <vt:variant>
        <vt:i4>4063329</vt:i4>
      </vt:variant>
      <vt:variant>
        <vt:i4>18</vt:i4>
      </vt:variant>
      <vt:variant>
        <vt:i4>0</vt:i4>
      </vt:variant>
      <vt:variant>
        <vt:i4>5</vt:i4>
      </vt:variant>
      <vt:variant>
        <vt:lpwstr>https://www.sps.nhs.uk/medicines/meropenem-vaborbactam/</vt:lpwstr>
      </vt:variant>
      <vt:variant>
        <vt:lpwstr/>
      </vt:variant>
      <vt:variant>
        <vt:i4>4980828</vt:i4>
      </vt:variant>
      <vt:variant>
        <vt:i4>15</vt:i4>
      </vt:variant>
      <vt:variant>
        <vt:i4>0</vt:i4>
      </vt:variant>
      <vt:variant>
        <vt:i4>5</vt:i4>
      </vt:variant>
      <vt:variant>
        <vt:lpwstr>https://www.sps.nhs.uk/medicines/liraglutide/</vt:lpwstr>
      </vt:variant>
      <vt:variant>
        <vt:lpwstr/>
      </vt:variant>
      <vt:variant>
        <vt:i4>6553663</vt:i4>
      </vt:variant>
      <vt:variant>
        <vt:i4>12</vt:i4>
      </vt:variant>
      <vt:variant>
        <vt:i4>0</vt:i4>
      </vt:variant>
      <vt:variant>
        <vt:i4>5</vt:i4>
      </vt:variant>
      <vt:variant>
        <vt:lpwstr>https://www.sps.nhs.uk/medicines/gilteritinib/</vt:lpwstr>
      </vt:variant>
      <vt:variant>
        <vt:lpwstr/>
      </vt:variant>
      <vt:variant>
        <vt:i4>4980809</vt:i4>
      </vt:variant>
      <vt:variant>
        <vt:i4>9</vt:i4>
      </vt:variant>
      <vt:variant>
        <vt:i4>0</vt:i4>
      </vt:variant>
      <vt:variant>
        <vt:i4>5</vt:i4>
      </vt:variant>
      <vt:variant>
        <vt:lpwstr>https://www.sps.nhs.uk/medicines/daratumumab/</vt:lpwstr>
      </vt:variant>
      <vt:variant>
        <vt:lpwstr/>
      </vt:variant>
      <vt:variant>
        <vt:i4>2883621</vt:i4>
      </vt:variant>
      <vt:variant>
        <vt:i4>6</vt:i4>
      </vt:variant>
      <vt:variant>
        <vt:i4>0</vt:i4>
      </vt:variant>
      <vt:variant>
        <vt:i4>5</vt:i4>
      </vt:variant>
      <vt:variant>
        <vt:lpwstr>https://www.sps.nhs.uk/medicines/beclometasone/</vt:lpwstr>
      </vt:variant>
      <vt:variant>
        <vt:lpwstr/>
      </vt:variant>
      <vt:variant>
        <vt:i4>589864</vt:i4>
      </vt:variant>
      <vt:variant>
        <vt:i4>3</vt:i4>
      </vt:variant>
      <vt:variant>
        <vt:i4>0</vt:i4>
      </vt:variant>
      <vt:variant>
        <vt:i4>5</vt:i4>
      </vt:variant>
      <vt:variant>
        <vt:lpwstr>mailto:nwmedinfo@nhs.net?subject=New%20Medicines%20Newsletter</vt:lpwstr>
      </vt:variant>
      <vt:variant>
        <vt:lpwstr/>
      </vt:variant>
      <vt:variant>
        <vt:i4>7077923</vt:i4>
      </vt:variant>
      <vt:variant>
        <vt:i4>0</vt:i4>
      </vt:variant>
      <vt:variant>
        <vt:i4>0</vt:i4>
      </vt:variant>
      <vt:variant>
        <vt:i4>5</vt:i4>
      </vt:variant>
      <vt:variant>
        <vt:lpwstr>http://www.sps.nhs.uk/</vt:lpwstr>
      </vt:variant>
      <vt:variant>
        <vt:lpwstr/>
      </vt:variant>
      <vt:variant>
        <vt:i4>589864</vt:i4>
      </vt:variant>
      <vt:variant>
        <vt:i4>18</vt:i4>
      </vt:variant>
      <vt:variant>
        <vt:i4>0</vt:i4>
      </vt:variant>
      <vt:variant>
        <vt:i4>5</vt:i4>
      </vt:variant>
      <vt:variant>
        <vt:lpwstr>mailto:nwmedinfo@nhs.net?subject=New%20Medicines%20Newsletter</vt:lpwstr>
      </vt:variant>
      <vt:variant>
        <vt:lpwstr/>
      </vt:variant>
      <vt:variant>
        <vt:i4>7929901</vt:i4>
      </vt:variant>
      <vt:variant>
        <vt:i4>15</vt:i4>
      </vt:variant>
      <vt:variant>
        <vt:i4>0</vt:i4>
      </vt:variant>
      <vt:variant>
        <vt:i4>5</vt:i4>
      </vt:variant>
      <vt:variant>
        <vt:lpwstr>https://www.sps.nhs.uk/wp-login.php?action=register</vt:lpwstr>
      </vt:variant>
      <vt:variant>
        <vt:lpwstr/>
      </vt:variant>
      <vt:variant>
        <vt:i4>7077923</vt:i4>
      </vt:variant>
      <vt:variant>
        <vt:i4>12</vt:i4>
      </vt:variant>
      <vt:variant>
        <vt:i4>0</vt:i4>
      </vt:variant>
      <vt:variant>
        <vt:i4>5</vt:i4>
      </vt:variant>
      <vt:variant>
        <vt:lpwstr>http://www.sps.nhs.uk/</vt:lpwstr>
      </vt:variant>
      <vt:variant>
        <vt:lpwstr/>
      </vt:variant>
      <vt:variant>
        <vt:i4>3211377</vt:i4>
      </vt:variant>
      <vt:variant>
        <vt:i4>9</vt:i4>
      </vt:variant>
      <vt:variant>
        <vt:i4>0</vt:i4>
      </vt:variant>
      <vt:variant>
        <vt:i4>5</vt:i4>
      </vt:variant>
      <vt:variant>
        <vt:lpwstr>http://www.ukmi.nhs.uk/ndo</vt:lpwstr>
      </vt:variant>
      <vt:variant>
        <vt:lpwstr/>
      </vt:variant>
      <vt:variant>
        <vt:i4>1638407</vt:i4>
      </vt:variant>
      <vt:variant>
        <vt:i4>6</vt:i4>
      </vt:variant>
      <vt:variant>
        <vt:i4>0</vt:i4>
      </vt:variant>
      <vt:variant>
        <vt:i4>5</vt:i4>
      </vt:variant>
      <vt:variant>
        <vt:lpwstr>https://www.sps.nhs.uk/prescribing-outlook-2019/</vt:lpwstr>
      </vt:variant>
      <vt:variant>
        <vt:lpwstr/>
      </vt:variant>
      <vt:variant>
        <vt:i4>7405691</vt:i4>
      </vt:variant>
      <vt:variant>
        <vt:i4>3</vt:i4>
      </vt:variant>
      <vt:variant>
        <vt:i4>0</vt:i4>
      </vt:variant>
      <vt:variant>
        <vt:i4>5</vt:i4>
      </vt:variant>
      <vt:variant>
        <vt:lpwstr>https://www.sps.nhs.uk/category/new-medicines/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NDO home | Contact | Register for NDO access</dc:title>
  <dc:creator>McEntee Joanne (RQ6) RLBUHT</dc:creator>
  <cp:lastModifiedBy>Joanne McEntee</cp:lastModifiedBy>
  <cp:revision>310</cp:revision>
  <cp:lastPrinted>2019-12-09T12:59:00Z</cp:lastPrinted>
  <dcterms:created xsi:type="dcterms:W3CDTF">2025-03-14T06:45:00Z</dcterms:created>
  <dcterms:modified xsi:type="dcterms:W3CDTF">2025-04-07T12:34:00Z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Base Target">
    <vt:lpwstr>_blank</vt:lpwstr>
  </property>
  <property fmtid="{D5CDD505-2E9C-101B-9397-08002B2CF9AE}" pid="3" name="ContentTypeId">
    <vt:lpwstr>0x010100EF9F8181707A014BAADECFD0EF2EB9F0</vt:lpwstr>
  </property>
  <property fmtid="{D5CDD505-2E9C-101B-9397-08002B2CF9AE}" pid="4" name="MediaServiceImageTags">
    <vt:lpwstr/>
  </property>
</Properties>
</file>