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CE86"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highlight w:val="cyan"/>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4"/>
      </w:tblGrid>
      <w:tr w:rsidR="007A1448" w:rsidRPr="007A1448" w14:paraId="63724D22" w14:textId="77777777" w:rsidTr="005347B6">
        <w:tc>
          <w:tcPr>
            <w:tcW w:w="5000" w:type="pct"/>
            <w:shd w:val="clear" w:color="auto" w:fill="auto"/>
          </w:tcPr>
          <w:p w14:paraId="3A22C87E"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924597">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3305F682" w14:textId="77777777" w:rsidR="007A1448" w:rsidRPr="007A1448" w:rsidRDefault="007A1448" w:rsidP="007A1448">
      <w:pPr>
        <w:keepNext/>
        <w:spacing w:before="240" w:after="240"/>
        <w:jc w:val="center"/>
        <w:outlineLvl w:val="0"/>
        <w:rPr>
          <w:rFonts w:ascii="Arial" w:hAnsi="Arial"/>
          <w:bCs/>
          <w:kern w:val="28"/>
          <w:szCs w:val="32"/>
        </w:rPr>
      </w:pPr>
    </w:p>
    <w:p w14:paraId="06CE94F3"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3E34D8D6" w14:textId="77777777" w:rsidR="007A1448" w:rsidRPr="00A61604" w:rsidRDefault="007B39F1" w:rsidP="0044276D">
      <w:pPr>
        <w:spacing w:before="240" w:after="240"/>
        <w:jc w:val="center"/>
        <w:rPr>
          <w:rFonts w:ascii="Arial" w:hAnsi="Arial"/>
          <w:b/>
          <w:sz w:val="36"/>
          <w:szCs w:val="36"/>
        </w:rPr>
      </w:pPr>
      <w:r>
        <w:rPr>
          <w:rFonts w:ascii="Arial" w:hAnsi="Arial"/>
          <w:b/>
          <w:bCs/>
          <w:kern w:val="28"/>
          <w:sz w:val="40"/>
          <w:szCs w:val="32"/>
        </w:rPr>
        <w:t>Administration of subcutaneous terbutaline</w:t>
      </w:r>
      <w:r w:rsidR="00AD3722">
        <w:rPr>
          <w:rFonts w:ascii="Arial" w:hAnsi="Arial"/>
          <w:b/>
          <w:bCs/>
          <w:kern w:val="28"/>
          <w:sz w:val="40"/>
          <w:szCs w:val="32"/>
        </w:rPr>
        <w:t xml:space="preserve"> sulf</w:t>
      </w:r>
      <w:r>
        <w:rPr>
          <w:rFonts w:ascii="Arial" w:hAnsi="Arial"/>
          <w:b/>
          <w:bCs/>
          <w:kern w:val="28"/>
          <w:sz w:val="40"/>
          <w:szCs w:val="32"/>
        </w:rPr>
        <w:t xml:space="preserve">ate </w:t>
      </w:r>
      <w:r w:rsidR="001F7BCB">
        <w:rPr>
          <w:rFonts w:ascii="Arial" w:hAnsi="Arial"/>
          <w:b/>
          <w:bCs/>
          <w:kern w:val="28"/>
          <w:sz w:val="40"/>
          <w:szCs w:val="32"/>
        </w:rPr>
        <w:t>for the r</w:t>
      </w:r>
      <w:r w:rsidR="001F7BCB" w:rsidRPr="001F7BCB">
        <w:rPr>
          <w:rFonts w:ascii="Arial" w:hAnsi="Arial"/>
          <w:b/>
          <w:bCs/>
          <w:kern w:val="28"/>
          <w:sz w:val="40"/>
          <w:szCs w:val="32"/>
        </w:rPr>
        <w:t>eduction of contraction frequency in individual</w:t>
      </w:r>
      <w:r w:rsidR="001F7BCB">
        <w:rPr>
          <w:rFonts w:ascii="Arial" w:hAnsi="Arial"/>
          <w:b/>
          <w:bCs/>
          <w:kern w:val="28"/>
          <w:sz w:val="40"/>
          <w:szCs w:val="32"/>
        </w:rPr>
        <w:t>s</w:t>
      </w:r>
      <w:r w:rsidR="001F7BCB" w:rsidRPr="001F7BCB">
        <w:rPr>
          <w:rFonts w:ascii="Arial" w:hAnsi="Arial"/>
          <w:b/>
          <w:bCs/>
          <w:kern w:val="28"/>
          <w:sz w:val="40"/>
          <w:szCs w:val="32"/>
        </w:rPr>
        <w:t xml:space="preserve"> in labour </w:t>
      </w:r>
      <w:r w:rsidR="005C6771" w:rsidRPr="00A61604">
        <w:rPr>
          <w:rFonts w:ascii="Arial" w:hAnsi="Arial"/>
          <w:b/>
          <w:sz w:val="36"/>
          <w:szCs w:val="36"/>
        </w:rPr>
        <w:t xml:space="preserve">in </w:t>
      </w:r>
      <w:r w:rsidR="005C6771" w:rsidRPr="00AD5108">
        <w:rPr>
          <w:rFonts w:ascii="Arial" w:hAnsi="Arial"/>
          <w:b/>
          <w:sz w:val="40"/>
          <w:szCs w:val="40"/>
          <w:highlight w:val="cyan"/>
        </w:rPr>
        <w:t>location/service/organisation</w:t>
      </w:r>
    </w:p>
    <w:p w14:paraId="0C6F6A2E" w14:textId="5C10328B" w:rsidR="00711452" w:rsidRPr="00711452" w:rsidRDefault="00711452" w:rsidP="00711452">
      <w:pPr>
        <w:jc w:val="center"/>
        <w:rPr>
          <w:rFonts w:ascii="Arial" w:hAnsi="Arial" w:cs="Arial"/>
          <w:b/>
          <w:sz w:val="28"/>
          <w:szCs w:val="28"/>
        </w:rPr>
      </w:pPr>
      <w:r w:rsidRPr="00711452">
        <w:rPr>
          <w:rFonts w:ascii="Arial" w:hAnsi="Arial" w:cs="Arial"/>
          <w:sz w:val="28"/>
          <w:szCs w:val="28"/>
        </w:rPr>
        <w:t xml:space="preserve">Version Number </w:t>
      </w:r>
      <w:r w:rsidR="00AB3C26">
        <w:rPr>
          <w:rFonts w:ascii="Arial" w:hAnsi="Arial" w:cs="Arial"/>
          <w:sz w:val="28"/>
          <w:szCs w:val="28"/>
        </w:rPr>
        <w:t>2</w:t>
      </w:r>
      <w:r w:rsidR="00404E02" w:rsidRPr="00AB3C26">
        <w:rPr>
          <w:rFonts w:ascii="Arial" w:hAnsi="Arial" w:cs="Arial"/>
          <w:sz w:val="28"/>
          <w:szCs w:val="28"/>
        </w:rPr>
        <w:t>.</w:t>
      </w:r>
      <w:r w:rsidR="005256FA" w:rsidRPr="00AB3C26">
        <w:rPr>
          <w:rFonts w:ascii="Arial" w:hAnsi="Arial" w:cs="Arial"/>
          <w:sz w:val="28"/>
          <w:szCs w:val="28"/>
        </w:rPr>
        <w:t>0</w:t>
      </w:r>
    </w:p>
    <w:p w14:paraId="732E243D" w14:textId="77777777" w:rsidR="00711452" w:rsidRPr="00711452" w:rsidRDefault="00711452" w:rsidP="00711452">
      <w:pPr>
        <w:rPr>
          <w:rFonts w:ascii="Arial" w:hAnsi="Arial" w:cs="Arial"/>
          <w:sz w:val="22"/>
          <w:szCs w:val="22"/>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711452" w:rsidRPr="00711452" w14:paraId="14BF96D1" w14:textId="77777777" w:rsidTr="009B0179">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4C31275A" w14:textId="77777777" w:rsidR="00711452" w:rsidRPr="00711452" w:rsidRDefault="00711452" w:rsidP="00711452">
            <w:pPr>
              <w:jc w:val="center"/>
              <w:rPr>
                <w:rFonts w:ascii="Arial" w:hAnsi="Arial" w:cs="Arial"/>
                <w:b/>
                <w:sz w:val="22"/>
                <w:szCs w:val="22"/>
              </w:rPr>
            </w:pPr>
            <w:r w:rsidRPr="00711452">
              <w:rPr>
                <w:rFonts w:ascii="Arial" w:hAnsi="Arial" w:cs="Arial"/>
                <w:b/>
                <w:sz w:val="22"/>
                <w:szCs w:val="22"/>
              </w:rPr>
              <w:t>Change History</w:t>
            </w:r>
          </w:p>
        </w:tc>
      </w:tr>
      <w:tr w:rsidR="00711452" w:rsidRPr="00711452" w14:paraId="33B1C4DD"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150991B7" w14:textId="77777777" w:rsidR="00711452" w:rsidRPr="00711452" w:rsidRDefault="00711452" w:rsidP="00711452">
            <w:pPr>
              <w:jc w:val="center"/>
              <w:rPr>
                <w:rFonts w:ascii="Arial" w:hAnsi="Arial" w:cs="Arial"/>
                <w:b/>
                <w:sz w:val="22"/>
                <w:szCs w:val="22"/>
              </w:rPr>
            </w:pPr>
            <w:r w:rsidRPr="00711452">
              <w:rPr>
                <w:rFonts w:ascii="Arial" w:hAnsi="Arial" w:cs="Arial"/>
                <w:b/>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B27DF64" w14:textId="77777777" w:rsidR="00711452" w:rsidRPr="00711452" w:rsidRDefault="00711452" w:rsidP="00711452">
            <w:pPr>
              <w:jc w:val="center"/>
              <w:rPr>
                <w:rFonts w:ascii="Arial" w:hAnsi="Arial" w:cs="Arial"/>
                <w:b/>
                <w:sz w:val="22"/>
                <w:szCs w:val="22"/>
              </w:rPr>
            </w:pPr>
            <w:r w:rsidRPr="00711452">
              <w:rPr>
                <w:rFonts w:ascii="Arial" w:hAnsi="Arial" w:cs="Arial"/>
                <w:b/>
                <w:sz w:val="22"/>
                <w:szCs w:val="22"/>
              </w:rPr>
              <w:t>Change details</w:t>
            </w:r>
          </w:p>
        </w:tc>
      </w:tr>
      <w:tr w:rsidR="00711452" w:rsidRPr="00711452" w14:paraId="2182EACF"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4C12718C" w14:textId="77777777" w:rsidR="009C26E3" w:rsidRDefault="00711452" w:rsidP="009C26E3">
            <w:pPr>
              <w:spacing w:after="0"/>
              <w:rPr>
                <w:rFonts w:ascii="Arial" w:hAnsi="Arial" w:cs="Arial"/>
                <w:sz w:val="20"/>
                <w:szCs w:val="20"/>
              </w:rPr>
            </w:pPr>
            <w:r w:rsidRPr="00EC6543">
              <w:rPr>
                <w:rFonts w:ascii="Arial" w:hAnsi="Arial" w:cs="Arial"/>
                <w:sz w:val="20"/>
                <w:szCs w:val="20"/>
              </w:rPr>
              <w:t>Version 1</w:t>
            </w:r>
          </w:p>
          <w:p w14:paraId="5B57B644" w14:textId="71971520" w:rsidR="00492391" w:rsidRPr="00404E02" w:rsidRDefault="00EC6543" w:rsidP="009C26E3">
            <w:pPr>
              <w:spacing w:after="0"/>
              <w:rPr>
                <w:rFonts w:ascii="Arial" w:hAnsi="Arial" w:cs="Arial"/>
                <w:color w:val="FF0000"/>
                <w:sz w:val="20"/>
                <w:szCs w:val="20"/>
              </w:rPr>
            </w:pPr>
            <w:r>
              <w:rPr>
                <w:rFonts w:ascii="Arial"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4EF82A7D" w14:textId="77777777" w:rsidR="00711452" w:rsidRPr="00404E02" w:rsidRDefault="00711452" w:rsidP="009C26E3">
            <w:pPr>
              <w:spacing w:after="0"/>
              <w:rPr>
                <w:rFonts w:ascii="Arial" w:hAnsi="Arial" w:cs="Arial"/>
                <w:sz w:val="20"/>
                <w:szCs w:val="20"/>
              </w:rPr>
            </w:pPr>
            <w:r w:rsidRPr="00404E02">
              <w:rPr>
                <w:rFonts w:ascii="Arial" w:hAnsi="Arial" w:cs="Arial"/>
                <w:sz w:val="20"/>
                <w:szCs w:val="20"/>
              </w:rPr>
              <w:t>New template</w:t>
            </w:r>
          </w:p>
        </w:tc>
      </w:tr>
      <w:tr w:rsidR="00AB3C26" w:rsidRPr="00AB3C26" w14:paraId="6ABC5D41"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3676C22B" w14:textId="77777777" w:rsidR="006444D7" w:rsidRPr="00AB3C26" w:rsidRDefault="006444D7" w:rsidP="009C26E3">
            <w:pPr>
              <w:spacing w:after="0"/>
              <w:rPr>
                <w:rFonts w:ascii="Arial" w:hAnsi="Arial" w:cs="Arial"/>
                <w:sz w:val="20"/>
                <w:szCs w:val="20"/>
              </w:rPr>
            </w:pPr>
            <w:r w:rsidRPr="00AB3C26">
              <w:rPr>
                <w:rFonts w:ascii="Arial" w:hAnsi="Arial" w:cs="Arial"/>
                <w:sz w:val="20"/>
                <w:szCs w:val="20"/>
              </w:rPr>
              <w:t>Version 2</w:t>
            </w:r>
          </w:p>
          <w:p w14:paraId="0503C397" w14:textId="2E5661FF" w:rsidR="006444D7" w:rsidRPr="00AB3C26" w:rsidRDefault="00AB3C26" w:rsidP="009C26E3">
            <w:pPr>
              <w:spacing w:after="0"/>
              <w:rPr>
                <w:rFonts w:ascii="Arial" w:hAnsi="Arial" w:cs="Arial"/>
                <w:sz w:val="20"/>
                <w:szCs w:val="20"/>
              </w:rPr>
            </w:pPr>
            <w:r w:rsidRPr="00AB3C26">
              <w:rPr>
                <w:rFonts w:ascii="Arial" w:hAnsi="Arial" w:cs="Arial"/>
                <w:sz w:val="20"/>
                <w:szCs w:val="20"/>
              </w:rPr>
              <w:t>July</w:t>
            </w:r>
            <w:r w:rsidR="00AD5108" w:rsidRPr="00AB3C26">
              <w:rPr>
                <w:rFonts w:ascii="Arial" w:hAnsi="Arial" w:cs="Arial"/>
                <w:sz w:val="20"/>
                <w:szCs w:val="20"/>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5480A919" w14:textId="77777777" w:rsidR="00AD5A80" w:rsidRPr="00AB3C26" w:rsidRDefault="00BD0617" w:rsidP="00AD5A80">
            <w:pPr>
              <w:spacing w:after="0"/>
              <w:rPr>
                <w:rFonts w:ascii="Arial" w:hAnsi="Arial" w:cs="Arial"/>
                <w:sz w:val="20"/>
                <w:szCs w:val="20"/>
              </w:rPr>
            </w:pPr>
            <w:r w:rsidRPr="00AB3C26">
              <w:rPr>
                <w:rFonts w:ascii="Arial" w:hAnsi="Arial" w:cs="Arial"/>
                <w:sz w:val="20"/>
                <w:szCs w:val="20"/>
              </w:rPr>
              <w:t>Planned review.</w:t>
            </w:r>
            <w:r w:rsidR="00891A2D" w:rsidRPr="00AB3C26">
              <w:rPr>
                <w:rFonts w:ascii="Arial" w:hAnsi="Arial" w:cs="Arial"/>
                <w:sz w:val="20"/>
                <w:szCs w:val="20"/>
              </w:rPr>
              <w:t xml:space="preserve"> Comment added regarding delivery medicines/systems </w:t>
            </w:r>
            <w:r w:rsidR="00AD5A80" w:rsidRPr="00AB3C26">
              <w:rPr>
                <w:rFonts w:ascii="Arial" w:hAnsi="Arial" w:cs="Arial"/>
                <w:sz w:val="20"/>
                <w:szCs w:val="20"/>
              </w:rPr>
              <w:t xml:space="preserve">used for Induction of labour are discontinued/removed. </w:t>
            </w:r>
          </w:p>
          <w:p w14:paraId="7C7334C5" w14:textId="093C7211" w:rsidR="006444D7" w:rsidRPr="00AB3C26" w:rsidRDefault="00C93329" w:rsidP="00AD5A80">
            <w:pPr>
              <w:spacing w:after="0"/>
              <w:rPr>
                <w:rFonts w:ascii="Arial" w:hAnsi="Arial" w:cs="Arial"/>
                <w:sz w:val="20"/>
                <w:szCs w:val="20"/>
              </w:rPr>
            </w:pPr>
            <w:r w:rsidRPr="00AB3C26">
              <w:rPr>
                <w:rFonts w:ascii="Arial" w:hAnsi="Arial" w:cs="Arial"/>
                <w:sz w:val="20"/>
                <w:szCs w:val="20"/>
              </w:rPr>
              <w:t xml:space="preserve">Updated references. </w:t>
            </w:r>
            <w:r w:rsidR="00BD0617" w:rsidRPr="00AB3C26">
              <w:rPr>
                <w:rFonts w:ascii="Arial" w:hAnsi="Arial" w:cs="Arial"/>
                <w:sz w:val="20"/>
                <w:szCs w:val="20"/>
              </w:rPr>
              <w:t xml:space="preserve">SLWG membership updated. </w:t>
            </w:r>
          </w:p>
        </w:tc>
      </w:tr>
    </w:tbl>
    <w:p w14:paraId="575271D6" w14:textId="77777777" w:rsidR="00711452" w:rsidRDefault="00711452" w:rsidP="00711452">
      <w:pPr>
        <w:rPr>
          <w:rFonts w:ascii="Arial" w:hAnsi="Arial" w:cs="Arial"/>
          <w:b/>
          <w:color w:val="FF0000"/>
          <w:sz w:val="22"/>
          <w:szCs w:val="22"/>
        </w:rPr>
      </w:pPr>
    </w:p>
    <w:p w14:paraId="072607BF" w14:textId="77777777" w:rsidR="009C26E3" w:rsidRPr="00711452" w:rsidRDefault="009C26E3" w:rsidP="00711452">
      <w:pPr>
        <w:rPr>
          <w:rFonts w:ascii="Arial" w:hAnsi="Arial" w:cs="Arial"/>
          <w:b/>
          <w:color w:val="FF0000"/>
          <w:sz w:val="22"/>
          <w:szCs w:val="22"/>
        </w:rPr>
      </w:pPr>
    </w:p>
    <w:p w14:paraId="6113E296" w14:textId="77777777" w:rsidR="00711452" w:rsidRDefault="00711452" w:rsidP="00B901D7">
      <w:pPr>
        <w:spacing w:after="0" w:line="240" w:lineRule="auto"/>
        <w:jc w:val="both"/>
        <w:rPr>
          <w:rFonts w:ascii="Arial" w:hAnsi="Arial" w:cs="Arial"/>
          <w:sz w:val="22"/>
          <w:szCs w:val="22"/>
        </w:rPr>
      </w:pPr>
      <w:r w:rsidRPr="00711452">
        <w:rPr>
          <w:rFonts w:ascii="Arial" w:hAnsi="Arial" w:cs="Arial"/>
          <w:sz w:val="22"/>
          <w:szCs w:val="22"/>
          <w:highlight w:val="yellow"/>
        </w:rPr>
        <w:t xml:space="preserve">Each organisation using this PGD must ensure that it is formally </w:t>
      </w:r>
      <w:r w:rsidR="00A03890">
        <w:rPr>
          <w:rFonts w:ascii="Arial" w:hAnsi="Arial" w:cs="Arial"/>
          <w:sz w:val="22"/>
          <w:szCs w:val="22"/>
          <w:highlight w:val="yellow"/>
        </w:rPr>
        <w:t>signed</w:t>
      </w:r>
      <w:r w:rsidRPr="00711452">
        <w:rPr>
          <w:rFonts w:ascii="Arial" w:hAnsi="Arial" w:cs="Arial"/>
          <w:sz w:val="22"/>
          <w:szCs w:val="22"/>
          <w:highlight w:val="yellow"/>
        </w:rPr>
        <w:t xml:space="preserve"> by a </w:t>
      </w:r>
      <w:r w:rsidR="006830D0">
        <w:rPr>
          <w:rFonts w:ascii="Arial" w:hAnsi="Arial" w:cs="Arial"/>
          <w:sz w:val="22"/>
          <w:szCs w:val="22"/>
          <w:highlight w:val="yellow"/>
        </w:rPr>
        <w:t xml:space="preserve">senior </w:t>
      </w:r>
      <w:r w:rsidRPr="00711452">
        <w:rPr>
          <w:rFonts w:ascii="Arial" w:hAnsi="Arial" w:cs="Arial"/>
          <w:sz w:val="22"/>
          <w:szCs w:val="22"/>
          <w:highlight w:val="yellow"/>
        </w:rPr>
        <w:t xml:space="preserve">pharmacist, a </w:t>
      </w:r>
      <w:r w:rsidR="006830D0">
        <w:rPr>
          <w:rFonts w:ascii="Arial" w:hAnsi="Arial" w:cs="Arial"/>
          <w:sz w:val="22"/>
          <w:szCs w:val="22"/>
          <w:highlight w:val="yellow"/>
        </w:rPr>
        <w:t>senior doctor</w:t>
      </w:r>
      <w:r w:rsidRPr="00711452">
        <w:rPr>
          <w:rFonts w:ascii="Arial" w:hAnsi="Arial" w:cs="Arial"/>
          <w:sz w:val="22"/>
          <w:szCs w:val="22"/>
          <w:highlight w:val="yellow"/>
        </w:rPr>
        <w:t xml:space="preserve"> and a</w:t>
      </w:r>
      <w:r w:rsidR="00A03890">
        <w:rPr>
          <w:rFonts w:ascii="Arial" w:hAnsi="Arial" w:cs="Arial"/>
          <w:sz w:val="22"/>
          <w:szCs w:val="22"/>
          <w:highlight w:val="yellow"/>
        </w:rPr>
        <w:t xml:space="preserve">ny other professional group representatives involved in its review and that it </w:t>
      </w:r>
      <w:r w:rsidR="00634008">
        <w:rPr>
          <w:rFonts w:ascii="Arial" w:hAnsi="Arial" w:cs="Arial"/>
          <w:sz w:val="22"/>
          <w:szCs w:val="22"/>
          <w:highlight w:val="yellow"/>
        </w:rPr>
        <w:t xml:space="preserve">is </w:t>
      </w:r>
      <w:r w:rsidR="00A03890">
        <w:rPr>
          <w:rFonts w:ascii="Arial" w:hAnsi="Arial" w:cs="Arial"/>
          <w:sz w:val="22"/>
          <w:szCs w:val="22"/>
          <w:highlight w:val="yellow"/>
        </w:rPr>
        <w:t>reviewed in line with the organisations’ PGD governance system.  The organisation’s</w:t>
      </w:r>
      <w:r w:rsidRPr="00711452">
        <w:rPr>
          <w:rFonts w:ascii="Arial" w:hAnsi="Arial" w:cs="Arial"/>
          <w:sz w:val="22"/>
          <w:szCs w:val="22"/>
          <w:highlight w:val="yellow"/>
        </w:rPr>
        <w:t xml:space="preserve"> governance lead </w:t>
      </w:r>
      <w:r w:rsidR="00A03890">
        <w:rPr>
          <w:rFonts w:ascii="Arial" w:hAnsi="Arial" w:cs="Arial"/>
          <w:sz w:val="22"/>
          <w:szCs w:val="22"/>
          <w:highlight w:val="yellow"/>
        </w:rPr>
        <w:t xml:space="preserve">must sign to authorise the PGD </w:t>
      </w:r>
      <w:r w:rsidRPr="00711452">
        <w:rPr>
          <w:rFonts w:ascii="Arial" w:hAnsi="Arial" w:cs="Arial"/>
          <w:sz w:val="22"/>
          <w:szCs w:val="22"/>
          <w:highlight w:val="yellow"/>
        </w:rPr>
        <w:t>on behalf of the authorising organisation to ensure that this document meets legal requirements for a PGD.</w:t>
      </w:r>
    </w:p>
    <w:p w14:paraId="3CB0BFE1" w14:textId="77777777" w:rsidR="009C26E3" w:rsidRDefault="009C26E3" w:rsidP="00711452">
      <w:pPr>
        <w:jc w:val="both"/>
        <w:rPr>
          <w:rFonts w:ascii="Arial" w:hAnsi="Arial" w:cs="Arial"/>
          <w:sz w:val="22"/>
          <w:szCs w:val="22"/>
        </w:rPr>
      </w:pPr>
    </w:p>
    <w:p w14:paraId="7ABE5EA6" w14:textId="77777777" w:rsidR="00B901D7" w:rsidRDefault="00B901D7" w:rsidP="00711452">
      <w:pPr>
        <w:jc w:val="both"/>
        <w:rPr>
          <w:rFonts w:ascii="Arial" w:hAnsi="Arial" w:cs="Arial"/>
          <w:sz w:val="22"/>
          <w:szCs w:val="22"/>
        </w:rPr>
      </w:pPr>
    </w:p>
    <w:p w14:paraId="46A90713" w14:textId="77777777" w:rsidR="00B901D7" w:rsidRDefault="00B901D7" w:rsidP="00711452">
      <w:pPr>
        <w:jc w:val="both"/>
        <w:rPr>
          <w:rFonts w:ascii="Arial" w:hAnsi="Arial" w:cs="Arial"/>
          <w:sz w:val="22"/>
          <w:szCs w:val="22"/>
        </w:rPr>
      </w:pPr>
    </w:p>
    <w:p w14:paraId="397BF51A" w14:textId="77777777" w:rsidR="0078141A" w:rsidRPr="0078141A" w:rsidRDefault="0078141A" w:rsidP="009C26E3">
      <w:pPr>
        <w:pBdr>
          <w:top w:val="single" w:sz="4" w:space="1" w:color="auto"/>
          <w:left w:val="single" w:sz="4" w:space="1" w:color="auto"/>
          <w:bottom w:val="single" w:sz="4" w:space="1" w:color="auto"/>
          <w:right w:val="single" w:sz="4" w:space="0" w:color="auto"/>
        </w:pBdr>
        <w:shd w:val="clear" w:color="auto" w:fill="C0C0C0"/>
        <w:spacing w:after="0"/>
        <w:rPr>
          <w:rFonts w:ascii="Arial" w:hAnsi="Arial" w:cs="Arial"/>
          <w:b/>
          <w:sz w:val="22"/>
          <w:szCs w:val="22"/>
        </w:rPr>
      </w:pPr>
      <w:r w:rsidRPr="0078141A">
        <w:rPr>
          <w:rFonts w:ascii="Arial" w:hAnsi="Arial" w:cs="Arial"/>
          <w:b/>
          <w:sz w:val="22"/>
          <w:szCs w:val="22"/>
        </w:rPr>
        <w:lastRenderedPageBreak/>
        <w:t>PGD DEVELOPMENT GROUP</w:t>
      </w:r>
    </w:p>
    <w:p w14:paraId="6376B50B" w14:textId="77777777" w:rsidR="0078141A" w:rsidRPr="0078141A" w:rsidRDefault="0078141A" w:rsidP="009C26E3">
      <w:pPr>
        <w:spacing w:after="0"/>
        <w:jc w:val="both"/>
        <w:rPr>
          <w:rFonts w:ascii="Arial" w:hAnsi="Arial" w:cs="Arial"/>
          <w:bCs/>
          <w:color w:val="FF0000"/>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8141A" w:rsidRPr="0078141A" w14:paraId="072C069D" w14:textId="77777777" w:rsidTr="00524295">
        <w:tc>
          <w:tcPr>
            <w:tcW w:w="3969" w:type="dxa"/>
          </w:tcPr>
          <w:p w14:paraId="5C0C5597" w14:textId="77777777" w:rsidR="0078141A" w:rsidRPr="0078141A" w:rsidRDefault="0078141A" w:rsidP="009C26E3">
            <w:pPr>
              <w:tabs>
                <w:tab w:val="center" w:pos="3312"/>
                <w:tab w:val="right" w:pos="6624"/>
                <w:tab w:val="left" w:pos="8460"/>
                <w:tab w:val="left" w:pos="9936"/>
              </w:tabs>
              <w:spacing w:after="0"/>
              <w:rPr>
                <w:rFonts w:ascii="Arial" w:hAnsi="Arial" w:cs="Arial"/>
                <w:sz w:val="22"/>
                <w:szCs w:val="22"/>
              </w:rPr>
            </w:pPr>
            <w:r w:rsidRPr="0078141A">
              <w:rPr>
                <w:rFonts w:ascii="Arial" w:hAnsi="Arial" w:cs="Arial"/>
                <w:sz w:val="22"/>
                <w:szCs w:val="22"/>
              </w:rPr>
              <w:t xml:space="preserve">Date PGD template comes into effect: </w:t>
            </w:r>
          </w:p>
        </w:tc>
        <w:tc>
          <w:tcPr>
            <w:tcW w:w="4536" w:type="dxa"/>
          </w:tcPr>
          <w:p w14:paraId="603C5F97" w14:textId="77777777" w:rsidR="0078141A" w:rsidRPr="00AB3C26" w:rsidRDefault="00EC6543" w:rsidP="009C26E3">
            <w:pPr>
              <w:tabs>
                <w:tab w:val="center" w:pos="3312"/>
                <w:tab w:val="right" w:pos="6624"/>
                <w:tab w:val="left" w:pos="8460"/>
                <w:tab w:val="left" w:pos="9936"/>
              </w:tabs>
              <w:spacing w:after="0"/>
              <w:rPr>
                <w:rFonts w:ascii="Arial" w:hAnsi="Arial" w:cs="Arial"/>
                <w:sz w:val="22"/>
                <w:szCs w:val="22"/>
              </w:rPr>
            </w:pPr>
            <w:r w:rsidRPr="00AB3C26">
              <w:rPr>
                <w:rFonts w:ascii="Arial" w:hAnsi="Arial" w:cs="Arial"/>
                <w:sz w:val="22"/>
                <w:szCs w:val="22"/>
              </w:rPr>
              <w:t>January 202</w:t>
            </w:r>
            <w:r w:rsidR="006444D7" w:rsidRPr="00AB3C26">
              <w:rPr>
                <w:rFonts w:ascii="Arial" w:hAnsi="Arial" w:cs="Arial"/>
                <w:sz w:val="22"/>
                <w:szCs w:val="22"/>
              </w:rPr>
              <w:t>6</w:t>
            </w:r>
          </w:p>
        </w:tc>
      </w:tr>
      <w:tr w:rsidR="0078141A" w:rsidRPr="0078141A" w14:paraId="02552802" w14:textId="77777777" w:rsidTr="00524295">
        <w:tc>
          <w:tcPr>
            <w:tcW w:w="3969" w:type="dxa"/>
          </w:tcPr>
          <w:p w14:paraId="7634609E" w14:textId="3D152DC7" w:rsidR="0078141A" w:rsidRPr="0078141A" w:rsidRDefault="0078141A" w:rsidP="009C26E3">
            <w:pPr>
              <w:tabs>
                <w:tab w:val="center" w:pos="3312"/>
                <w:tab w:val="right" w:pos="6624"/>
                <w:tab w:val="left" w:pos="8460"/>
                <w:tab w:val="left" w:pos="9936"/>
              </w:tabs>
              <w:spacing w:after="0"/>
              <w:rPr>
                <w:rFonts w:ascii="Arial" w:hAnsi="Arial" w:cs="Arial"/>
                <w:sz w:val="22"/>
                <w:szCs w:val="22"/>
              </w:rPr>
            </w:pPr>
            <w:r w:rsidRPr="0078141A">
              <w:rPr>
                <w:rFonts w:ascii="Arial" w:hAnsi="Arial" w:cs="Arial"/>
                <w:sz w:val="22"/>
                <w:szCs w:val="22"/>
              </w:rPr>
              <w:t>Review date</w:t>
            </w:r>
          </w:p>
        </w:tc>
        <w:tc>
          <w:tcPr>
            <w:tcW w:w="4536" w:type="dxa"/>
          </w:tcPr>
          <w:p w14:paraId="526B8835" w14:textId="77777777" w:rsidR="0078141A" w:rsidRPr="00AB3C26" w:rsidRDefault="00EC6543" w:rsidP="009C26E3">
            <w:pPr>
              <w:tabs>
                <w:tab w:val="center" w:pos="3312"/>
                <w:tab w:val="right" w:pos="6624"/>
                <w:tab w:val="left" w:pos="8460"/>
                <w:tab w:val="left" w:pos="9936"/>
              </w:tabs>
              <w:spacing w:after="0"/>
              <w:rPr>
                <w:rFonts w:ascii="Arial" w:hAnsi="Arial" w:cs="Arial"/>
                <w:sz w:val="22"/>
                <w:szCs w:val="22"/>
              </w:rPr>
            </w:pPr>
            <w:r w:rsidRPr="00AB3C26">
              <w:rPr>
                <w:rFonts w:ascii="Arial" w:hAnsi="Arial" w:cs="Arial"/>
                <w:sz w:val="22"/>
                <w:szCs w:val="22"/>
              </w:rPr>
              <w:t>June 202</w:t>
            </w:r>
            <w:r w:rsidR="006444D7" w:rsidRPr="00AB3C26">
              <w:rPr>
                <w:rFonts w:ascii="Arial" w:hAnsi="Arial" w:cs="Arial"/>
                <w:sz w:val="22"/>
                <w:szCs w:val="22"/>
              </w:rPr>
              <w:t>8</w:t>
            </w:r>
          </w:p>
        </w:tc>
      </w:tr>
      <w:tr w:rsidR="0078141A" w:rsidRPr="0078141A" w14:paraId="466BB410" w14:textId="77777777" w:rsidTr="00524295">
        <w:tc>
          <w:tcPr>
            <w:tcW w:w="3969" w:type="dxa"/>
          </w:tcPr>
          <w:p w14:paraId="17EC8489" w14:textId="77777777" w:rsidR="0078141A" w:rsidRPr="0078141A" w:rsidRDefault="0078141A" w:rsidP="009C26E3">
            <w:pPr>
              <w:tabs>
                <w:tab w:val="center" w:pos="3312"/>
                <w:tab w:val="right" w:pos="6624"/>
                <w:tab w:val="left" w:pos="8460"/>
                <w:tab w:val="left" w:pos="9936"/>
              </w:tabs>
              <w:spacing w:after="0"/>
              <w:rPr>
                <w:rFonts w:ascii="Arial" w:hAnsi="Arial" w:cs="Arial"/>
                <w:sz w:val="22"/>
                <w:szCs w:val="22"/>
              </w:rPr>
            </w:pPr>
            <w:r w:rsidRPr="0078141A">
              <w:rPr>
                <w:rFonts w:ascii="Arial" w:hAnsi="Arial" w:cs="Arial"/>
                <w:sz w:val="22"/>
                <w:szCs w:val="22"/>
              </w:rPr>
              <w:t xml:space="preserve">Expiry date: </w:t>
            </w:r>
          </w:p>
        </w:tc>
        <w:tc>
          <w:tcPr>
            <w:tcW w:w="4536" w:type="dxa"/>
          </w:tcPr>
          <w:p w14:paraId="67A52AE6" w14:textId="77777777" w:rsidR="0078141A" w:rsidRPr="00AB3C26" w:rsidRDefault="00EC6543" w:rsidP="009C26E3">
            <w:pPr>
              <w:tabs>
                <w:tab w:val="center" w:pos="3312"/>
                <w:tab w:val="right" w:pos="6624"/>
                <w:tab w:val="left" w:pos="8460"/>
                <w:tab w:val="left" w:pos="9936"/>
              </w:tabs>
              <w:spacing w:after="0"/>
              <w:rPr>
                <w:rFonts w:ascii="Arial" w:hAnsi="Arial" w:cs="Arial"/>
                <w:sz w:val="22"/>
                <w:szCs w:val="22"/>
              </w:rPr>
            </w:pPr>
            <w:r w:rsidRPr="00AB3C26">
              <w:rPr>
                <w:rFonts w:ascii="Arial" w:hAnsi="Arial" w:cs="Arial"/>
                <w:sz w:val="22"/>
                <w:szCs w:val="22"/>
              </w:rPr>
              <w:t>December 202</w:t>
            </w:r>
            <w:r w:rsidR="006444D7" w:rsidRPr="00AB3C26">
              <w:rPr>
                <w:rFonts w:ascii="Arial" w:hAnsi="Arial" w:cs="Arial"/>
                <w:sz w:val="22"/>
                <w:szCs w:val="22"/>
              </w:rPr>
              <w:t>8</w:t>
            </w:r>
          </w:p>
        </w:tc>
      </w:tr>
    </w:tbl>
    <w:p w14:paraId="2CE7A2FB" w14:textId="77777777" w:rsidR="00D10926" w:rsidRPr="0061701F" w:rsidRDefault="00D10926" w:rsidP="009C26E3">
      <w:pPr>
        <w:spacing w:after="0"/>
        <w:rPr>
          <w:rFonts w:ascii="Arial" w:hAnsi="Arial" w:cs="Arial"/>
          <w:sz w:val="22"/>
          <w:szCs w:val="22"/>
        </w:rPr>
      </w:pPr>
    </w:p>
    <w:p w14:paraId="77B99DF5" w14:textId="77777777" w:rsidR="0099335B" w:rsidRPr="00A703CD" w:rsidRDefault="0099335B" w:rsidP="0099335B">
      <w:pPr>
        <w:spacing w:after="0" w:line="240" w:lineRule="auto"/>
        <w:rPr>
          <w:rFonts w:ascii="Arial" w:hAnsi="Arial" w:cs="Arial"/>
          <w:shd w:val="clear" w:color="auto" w:fill="FFFFFF"/>
        </w:rPr>
      </w:pPr>
      <w:bookmarkStart w:id="3" w:name="_Hlk195620296"/>
      <w:r w:rsidRPr="00A703CD">
        <w:rPr>
          <w:rFonts w:ascii="Arial" w:hAnsi="Arial" w:cs="Arial"/>
          <w:shd w:val="clear" w:color="auto" w:fill="FFFFFF"/>
        </w:rPr>
        <w:t xml:space="preserve">This PGD template has been peer reviewed by the Preventative Medicines in Pregnancy PGDs Short Life Working Group in accordance with their Terms of Reference. </w:t>
      </w:r>
      <w:bookmarkEnd w:id="3"/>
    </w:p>
    <w:p w14:paraId="26EDC168" w14:textId="77777777" w:rsidR="0099335B" w:rsidRPr="00A703CD" w:rsidRDefault="0099335B" w:rsidP="0099335B">
      <w:pPr>
        <w:spacing w:after="0" w:line="240" w:lineRule="auto"/>
        <w:rPr>
          <w:rFonts w:ascii="Arial" w:hAnsi="Arial" w:cs="Arial"/>
        </w:rPr>
      </w:pPr>
      <w:r w:rsidRPr="00A703CD">
        <w:rPr>
          <w:rFonts w:ascii="Arial" w:hAnsi="Arial" w:cs="Arial"/>
          <w:shd w:val="clear" w:color="auto" w:fill="FFFFFF"/>
        </w:rPr>
        <w:t>Note the working groups agreement to the content only applies to the national template and does not extend to any local adaptations made to any of the content which are solely the responsibility of the organisation authorising the PGD. </w:t>
      </w:r>
    </w:p>
    <w:p w14:paraId="1BDA6E2F" w14:textId="77777777" w:rsidR="009C26E3" w:rsidRPr="0061701F" w:rsidRDefault="009C26E3" w:rsidP="009C26E3">
      <w:pPr>
        <w:spacing w:after="0"/>
        <w:rPr>
          <w:rFonts w:ascii="Arial" w:hAnsi="Arial" w:cs="Arial"/>
          <w:sz w:val="22"/>
          <w:szCs w:val="22"/>
        </w:rPr>
      </w:pPr>
    </w:p>
    <w:p w14:paraId="47841409" w14:textId="77777777" w:rsidR="0078141A" w:rsidRDefault="00AC58F7" w:rsidP="009C26E3">
      <w:pPr>
        <w:spacing w:after="0"/>
        <w:rPr>
          <w:rFonts w:ascii="Arial" w:hAnsi="Arial" w:cs="Arial"/>
          <w:sz w:val="22"/>
          <w:szCs w:val="22"/>
        </w:rPr>
      </w:pPr>
      <w:r w:rsidRPr="00AC58F7">
        <w:rPr>
          <w:rFonts w:ascii="Arial" w:hAnsi="Arial" w:cs="Arial"/>
          <w:b/>
          <w:sz w:val="22"/>
          <w:szCs w:val="22"/>
        </w:rPr>
        <w:t>T</w:t>
      </w:r>
      <w:r w:rsidR="00A03890" w:rsidRPr="00AC58F7">
        <w:rPr>
          <w:rFonts w:ascii="Arial" w:hAnsi="Arial" w:cs="Arial"/>
          <w:b/>
          <w:sz w:val="22"/>
          <w:szCs w:val="22"/>
        </w:rPr>
        <w:t>his section MUST REMAIN when a PGD is adopted by an organisation</w:t>
      </w:r>
      <w:r w:rsidRPr="00AC58F7">
        <w:rPr>
          <w:rFonts w:ascii="Arial" w:hAnsi="Arial" w:cs="Arial"/>
          <w:b/>
          <w:sz w:val="22"/>
          <w:szCs w:val="22"/>
        </w:rPr>
        <w:t>.</w:t>
      </w:r>
      <w:r w:rsidR="0078141A" w:rsidRPr="0078141A">
        <w:rPr>
          <w:rFonts w:ascii="Arial" w:hAnsi="Arial" w:cs="Arial"/>
          <w:sz w:val="22"/>
          <w:szCs w:val="22"/>
        </w:rPr>
        <w:t xml:space="preserve"> </w:t>
      </w:r>
    </w:p>
    <w:p w14:paraId="76BC7FE3" w14:textId="77777777" w:rsidR="009C26E3" w:rsidRPr="0078141A" w:rsidRDefault="009C26E3" w:rsidP="009C26E3">
      <w:pPr>
        <w:spacing w:after="0"/>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29"/>
        <w:gridCol w:w="1417"/>
      </w:tblGrid>
      <w:tr w:rsidR="002D0A9D" w:rsidRPr="00EB1F4C" w14:paraId="60988445" w14:textId="77777777" w:rsidTr="0071535C">
        <w:trPr>
          <w:trHeight w:val="254"/>
        </w:trPr>
        <w:tc>
          <w:tcPr>
            <w:tcW w:w="2268" w:type="dxa"/>
            <w:shd w:val="clear" w:color="auto" w:fill="D9D9D9"/>
            <w:vAlign w:val="center"/>
          </w:tcPr>
          <w:p w14:paraId="22E6C074" w14:textId="77777777" w:rsidR="002D0A9D" w:rsidRPr="00EB1F4C" w:rsidRDefault="002D0A9D" w:rsidP="009C26E3">
            <w:pPr>
              <w:overflowPunct w:val="0"/>
              <w:autoSpaceDE w:val="0"/>
              <w:autoSpaceDN w:val="0"/>
              <w:adjustRightInd w:val="0"/>
              <w:spacing w:after="0"/>
              <w:textAlignment w:val="baseline"/>
              <w:rPr>
                <w:rFonts w:ascii="Arial" w:hAnsi="Arial" w:cs="Arial"/>
                <w:b/>
              </w:rPr>
            </w:pPr>
            <w:bookmarkStart w:id="4" w:name="_Hlk171609844"/>
            <w:r w:rsidRPr="00EB1F4C">
              <w:rPr>
                <w:rFonts w:ascii="Arial" w:hAnsi="Arial" w:cs="Arial"/>
                <w:b/>
              </w:rPr>
              <w:t>Name</w:t>
            </w:r>
          </w:p>
        </w:tc>
        <w:tc>
          <w:tcPr>
            <w:tcW w:w="5529" w:type="dxa"/>
            <w:shd w:val="clear" w:color="auto" w:fill="D9D9D9"/>
            <w:vAlign w:val="center"/>
          </w:tcPr>
          <w:p w14:paraId="0971F22B" w14:textId="77777777" w:rsidR="002D0A9D" w:rsidRPr="00EB1F4C" w:rsidRDefault="002D0A9D" w:rsidP="009C26E3">
            <w:pPr>
              <w:overflowPunct w:val="0"/>
              <w:autoSpaceDE w:val="0"/>
              <w:autoSpaceDN w:val="0"/>
              <w:adjustRightInd w:val="0"/>
              <w:spacing w:after="0"/>
              <w:textAlignment w:val="baseline"/>
              <w:rPr>
                <w:rFonts w:ascii="Arial" w:hAnsi="Arial" w:cs="Arial"/>
                <w:b/>
              </w:rPr>
            </w:pPr>
            <w:r w:rsidRPr="00EB1F4C">
              <w:rPr>
                <w:rFonts w:ascii="Arial" w:hAnsi="Arial" w:cs="Arial"/>
                <w:b/>
              </w:rPr>
              <w:t>Designation</w:t>
            </w:r>
          </w:p>
        </w:tc>
        <w:tc>
          <w:tcPr>
            <w:tcW w:w="1417" w:type="dxa"/>
            <w:shd w:val="clear" w:color="auto" w:fill="D9D9D9"/>
          </w:tcPr>
          <w:p w14:paraId="73640ECB" w14:textId="77777777" w:rsidR="002D0A9D" w:rsidRPr="00EB1F4C" w:rsidRDefault="002D0A9D" w:rsidP="009C26E3">
            <w:pPr>
              <w:overflowPunct w:val="0"/>
              <w:autoSpaceDE w:val="0"/>
              <w:autoSpaceDN w:val="0"/>
              <w:adjustRightInd w:val="0"/>
              <w:spacing w:after="0"/>
              <w:textAlignment w:val="baseline"/>
              <w:rPr>
                <w:rFonts w:ascii="Arial" w:hAnsi="Arial" w:cs="Arial"/>
                <w:b/>
              </w:rPr>
            </w:pPr>
            <w:r>
              <w:rPr>
                <w:rFonts w:ascii="Arial" w:hAnsi="Arial" w:cs="Arial"/>
                <w:b/>
              </w:rPr>
              <w:t>DATE</w:t>
            </w:r>
          </w:p>
        </w:tc>
      </w:tr>
      <w:tr w:rsidR="002D0A9D" w:rsidRPr="00EB1F4C" w14:paraId="2D11DFEE" w14:textId="77777777" w:rsidTr="0071535C">
        <w:trPr>
          <w:trHeight w:val="267"/>
        </w:trPr>
        <w:tc>
          <w:tcPr>
            <w:tcW w:w="2268" w:type="dxa"/>
          </w:tcPr>
          <w:p w14:paraId="56173517" w14:textId="77777777" w:rsidR="002D0A9D" w:rsidRPr="00EB1F4C" w:rsidRDefault="002D0A9D" w:rsidP="009C26E3">
            <w:pPr>
              <w:overflowPunct w:val="0"/>
              <w:autoSpaceDE w:val="0"/>
              <w:autoSpaceDN w:val="0"/>
              <w:adjustRightInd w:val="0"/>
              <w:spacing w:after="0"/>
              <w:textAlignment w:val="baseline"/>
              <w:rPr>
                <w:rFonts w:ascii="Arial" w:hAnsi="Arial"/>
                <w:sz w:val="20"/>
                <w:szCs w:val="20"/>
              </w:rPr>
            </w:pPr>
            <w:r w:rsidRPr="00EB1F4C">
              <w:rPr>
                <w:rFonts w:ascii="Arial" w:hAnsi="Arial" w:cs="Arial"/>
                <w:sz w:val="20"/>
                <w:szCs w:val="20"/>
              </w:rPr>
              <w:t>Amy Moore</w:t>
            </w:r>
          </w:p>
        </w:tc>
        <w:tc>
          <w:tcPr>
            <w:tcW w:w="5529" w:type="dxa"/>
          </w:tcPr>
          <w:p w14:paraId="535C8E05"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Pharmacist HIV, Sexual and Reproductive Health Kingston Hospital NHS Foundation Trust</w:t>
            </w:r>
          </w:p>
        </w:tc>
        <w:tc>
          <w:tcPr>
            <w:tcW w:w="1417" w:type="dxa"/>
            <w:vMerge w:val="restart"/>
            <w:vAlign w:val="center"/>
          </w:tcPr>
          <w:p w14:paraId="20C1276A" w14:textId="43EC20F1" w:rsidR="002D0A9D" w:rsidRPr="00EB1F4C" w:rsidRDefault="00AB3C26" w:rsidP="009C26E3">
            <w:pPr>
              <w:tabs>
                <w:tab w:val="left" w:pos="2320"/>
              </w:tabs>
              <w:overflowPunct w:val="0"/>
              <w:autoSpaceDE w:val="0"/>
              <w:autoSpaceDN w:val="0"/>
              <w:adjustRightInd w:val="0"/>
              <w:spacing w:after="0"/>
              <w:jc w:val="center"/>
              <w:textAlignment w:val="baseline"/>
              <w:rPr>
                <w:rFonts w:ascii="Arial" w:hAnsi="Arial" w:cs="Arial"/>
                <w:sz w:val="20"/>
                <w:szCs w:val="20"/>
              </w:rPr>
            </w:pPr>
            <w:r w:rsidRPr="00AB3C26">
              <w:rPr>
                <w:rFonts w:ascii="Arial" w:hAnsi="Arial" w:cs="Arial"/>
                <w:sz w:val="20"/>
                <w:szCs w:val="20"/>
              </w:rPr>
              <w:t>April</w:t>
            </w:r>
            <w:r w:rsidR="0099335B" w:rsidRPr="00AB3C26">
              <w:rPr>
                <w:rFonts w:ascii="Arial" w:hAnsi="Arial" w:cs="Arial"/>
                <w:sz w:val="20"/>
                <w:szCs w:val="20"/>
              </w:rPr>
              <w:t xml:space="preserve"> </w:t>
            </w:r>
            <w:r w:rsidR="002D0A9D" w:rsidRPr="00AB3C26">
              <w:rPr>
                <w:rFonts w:ascii="Arial" w:hAnsi="Arial" w:cs="Arial"/>
                <w:sz w:val="20"/>
                <w:szCs w:val="20"/>
              </w:rPr>
              <w:t xml:space="preserve"> 2</w:t>
            </w:r>
            <w:r w:rsidR="0099335B" w:rsidRPr="00AB3C26">
              <w:rPr>
                <w:rFonts w:ascii="Arial" w:hAnsi="Arial" w:cs="Arial"/>
                <w:sz w:val="20"/>
                <w:szCs w:val="20"/>
              </w:rPr>
              <w:t>025</w:t>
            </w:r>
          </w:p>
        </w:tc>
      </w:tr>
      <w:tr w:rsidR="002D0A9D" w:rsidRPr="00EB1F4C" w14:paraId="7F73B3D3" w14:textId="77777777" w:rsidTr="0071535C">
        <w:trPr>
          <w:trHeight w:val="267"/>
        </w:trPr>
        <w:tc>
          <w:tcPr>
            <w:tcW w:w="2268" w:type="dxa"/>
          </w:tcPr>
          <w:p w14:paraId="21C87FCF" w14:textId="77777777" w:rsidR="002D0A9D" w:rsidRPr="00EB1F4C" w:rsidRDefault="002D0A9D" w:rsidP="009C26E3">
            <w:pPr>
              <w:overflowPunct w:val="0"/>
              <w:autoSpaceDE w:val="0"/>
              <w:autoSpaceDN w:val="0"/>
              <w:adjustRightInd w:val="0"/>
              <w:spacing w:after="0"/>
              <w:textAlignment w:val="baseline"/>
              <w:rPr>
                <w:rFonts w:ascii="Arial" w:hAnsi="Arial"/>
                <w:sz w:val="20"/>
                <w:szCs w:val="20"/>
              </w:rPr>
            </w:pPr>
            <w:r w:rsidRPr="00EB1F4C">
              <w:rPr>
                <w:rFonts w:ascii="Arial" w:hAnsi="Arial"/>
                <w:sz w:val="20"/>
                <w:szCs w:val="20"/>
              </w:rPr>
              <w:t>Christina Nurmahi</w:t>
            </w:r>
          </w:p>
        </w:tc>
        <w:tc>
          <w:tcPr>
            <w:tcW w:w="5529" w:type="dxa"/>
          </w:tcPr>
          <w:p w14:paraId="23DBF394"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Women &amp; Newborn Care Group Lead Pharmacist, University Hospital Southampton NHS Foundation Trust</w:t>
            </w:r>
          </w:p>
        </w:tc>
        <w:tc>
          <w:tcPr>
            <w:tcW w:w="1417" w:type="dxa"/>
            <w:vMerge/>
          </w:tcPr>
          <w:p w14:paraId="481C4444"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2D0A9D" w:rsidRPr="00EB1F4C" w14:paraId="18CAE74E" w14:textId="77777777" w:rsidTr="0071535C">
        <w:trPr>
          <w:trHeight w:val="267"/>
        </w:trPr>
        <w:tc>
          <w:tcPr>
            <w:tcW w:w="2268" w:type="dxa"/>
          </w:tcPr>
          <w:p w14:paraId="14C69EAA" w14:textId="77777777" w:rsidR="002D0A9D" w:rsidRPr="00EB1F4C" w:rsidRDefault="002D0A9D" w:rsidP="009C26E3">
            <w:pPr>
              <w:overflowPunct w:val="0"/>
              <w:autoSpaceDE w:val="0"/>
              <w:autoSpaceDN w:val="0"/>
              <w:adjustRightInd w:val="0"/>
              <w:spacing w:after="0"/>
              <w:textAlignment w:val="baseline"/>
              <w:rPr>
                <w:rFonts w:ascii="Arial" w:hAnsi="Arial"/>
                <w:sz w:val="20"/>
                <w:szCs w:val="20"/>
              </w:rPr>
            </w:pPr>
            <w:r w:rsidRPr="00EB1F4C">
              <w:rPr>
                <w:rFonts w:ascii="Arial" w:hAnsi="Arial"/>
                <w:sz w:val="20"/>
                <w:szCs w:val="20"/>
              </w:rPr>
              <w:t xml:space="preserve">Emma Luhr </w:t>
            </w:r>
          </w:p>
        </w:tc>
        <w:tc>
          <w:tcPr>
            <w:tcW w:w="5529" w:type="dxa"/>
          </w:tcPr>
          <w:p w14:paraId="22C1A0B9"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Director of Midwifery, Frimley Health NHS Foundation Trust</w:t>
            </w:r>
          </w:p>
        </w:tc>
        <w:tc>
          <w:tcPr>
            <w:tcW w:w="1417" w:type="dxa"/>
            <w:vMerge/>
          </w:tcPr>
          <w:p w14:paraId="793F9F30"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2D0A9D" w:rsidRPr="00EB1F4C" w14:paraId="346A951C" w14:textId="77777777" w:rsidTr="0071535C">
        <w:trPr>
          <w:trHeight w:val="267"/>
        </w:trPr>
        <w:tc>
          <w:tcPr>
            <w:tcW w:w="2268" w:type="dxa"/>
          </w:tcPr>
          <w:p w14:paraId="3B186058" w14:textId="77777777" w:rsidR="002D0A9D" w:rsidRPr="00EB1F4C" w:rsidRDefault="002D0A9D" w:rsidP="009C26E3">
            <w:pPr>
              <w:spacing w:after="0"/>
              <w:rPr>
                <w:rFonts w:ascii="Arial" w:hAnsi="Arial"/>
                <w:sz w:val="20"/>
                <w:szCs w:val="20"/>
              </w:rPr>
            </w:pPr>
            <w:r w:rsidRPr="00EB1F4C">
              <w:rPr>
                <w:rFonts w:ascii="Arial" w:hAnsi="Arial" w:cs="Arial"/>
                <w:sz w:val="20"/>
                <w:szCs w:val="20"/>
              </w:rPr>
              <w:t>Felipe Castro Cardona</w:t>
            </w:r>
          </w:p>
        </w:tc>
        <w:tc>
          <w:tcPr>
            <w:tcW w:w="5529" w:type="dxa"/>
          </w:tcPr>
          <w:p w14:paraId="3134F4F9" w14:textId="77777777" w:rsidR="002D0A9D" w:rsidRPr="00EB1F4C" w:rsidRDefault="002D0A9D" w:rsidP="009C26E3">
            <w:pPr>
              <w:spacing w:after="0"/>
              <w:rPr>
                <w:rFonts w:ascii="Arial" w:hAnsi="Arial" w:cs="Arial"/>
                <w:sz w:val="20"/>
                <w:szCs w:val="20"/>
              </w:rPr>
            </w:pPr>
            <w:r w:rsidRPr="00EB1F4C">
              <w:rPr>
                <w:rFonts w:ascii="Arial" w:hAnsi="Arial" w:cs="Arial"/>
                <w:sz w:val="20"/>
                <w:szCs w:val="20"/>
              </w:rPr>
              <w:t>Head of Midwifery Clinical Workforce</w:t>
            </w:r>
            <w:r>
              <w:rPr>
                <w:rFonts w:ascii="Arial" w:hAnsi="Arial" w:cs="Arial"/>
                <w:sz w:val="20"/>
                <w:szCs w:val="20"/>
              </w:rPr>
              <w:br/>
            </w:r>
            <w:r w:rsidRPr="00EB1F4C">
              <w:rPr>
                <w:rFonts w:ascii="Arial" w:hAnsi="Arial" w:cs="Arial"/>
                <w:sz w:val="20"/>
                <w:szCs w:val="20"/>
              </w:rPr>
              <w:t>Chief Midwifery Office, NHS England</w:t>
            </w:r>
          </w:p>
        </w:tc>
        <w:tc>
          <w:tcPr>
            <w:tcW w:w="1417" w:type="dxa"/>
            <w:vMerge/>
          </w:tcPr>
          <w:p w14:paraId="57A6C89A" w14:textId="77777777" w:rsidR="002D0A9D" w:rsidRPr="00EB1F4C" w:rsidRDefault="002D0A9D" w:rsidP="009C26E3">
            <w:pPr>
              <w:spacing w:after="0"/>
              <w:rPr>
                <w:rFonts w:ascii="Arial" w:hAnsi="Arial" w:cs="Arial"/>
                <w:sz w:val="20"/>
                <w:szCs w:val="20"/>
              </w:rPr>
            </w:pPr>
          </w:p>
        </w:tc>
      </w:tr>
      <w:tr w:rsidR="002D0A9D" w:rsidRPr="00EB1F4C" w14:paraId="0794E48E" w14:textId="77777777" w:rsidTr="0071535C">
        <w:trPr>
          <w:trHeight w:val="267"/>
        </w:trPr>
        <w:tc>
          <w:tcPr>
            <w:tcW w:w="2268" w:type="dxa"/>
          </w:tcPr>
          <w:p w14:paraId="77E732DA" w14:textId="77777777" w:rsidR="002D0A9D" w:rsidRPr="00EB1F4C" w:rsidRDefault="002D0A9D" w:rsidP="009C26E3">
            <w:pPr>
              <w:overflowPunct w:val="0"/>
              <w:autoSpaceDE w:val="0"/>
              <w:autoSpaceDN w:val="0"/>
              <w:adjustRightInd w:val="0"/>
              <w:spacing w:after="0"/>
              <w:textAlignment w:val="baseline"/>
              <w:rPr>
                <w:rFonts w:ascii="Arial" w:hAnsi="Arial"/>
                <w:sz w:val="20"/>
                <w:szCs w:val="20"/>
              </w:rPr>
            </w:pPr>
            <w:r w:rsidRPr="00EB1F4C">
              <w:rPr>
                <w:rFonts w:ascii="Arial" w:hAnsi="Arial"/>
                <w:sz w:val="20"/>
                <w:szCs w:val="20"/>
              </w:rPr>
              <w:t>George Attilakos</w:t>
            </w:r>
          </w:p>
        </w:tc>
        <w:tc>
          <w:tcPr>
            <w:tcW w:w="5529" w:type="dxa"/>
          </w:tcPr>
          <w:p w14:paraId="7B96D3AC"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Consultant in Fetal Medicine and Obstetrics in UCLH, Clinical Lead for Obstetrics and RCOG Council member</w:t>
            </w:r>
          </w:p>
        </w:tc>
        <w:tc>
          <w:tcPr>
            <w:tcW w:w="1417" w:type="dxa"/>
            <w:vMerge/>
          </w:tcPr>
          <w:p w14:paraId="64435EB3"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2D0A9D" w:rsidRPr="00EB1F4C" w14:paraId="0A712C37" w14:textId="77777777" w:rsidTr="0071535C">
        <w:trPr>
          <w:trHeight w:val="267"/>
        </w:trPr>
        <w:tc>
          <w:tcPr>
            <w:tcW w:w="2268" w:type="dxa"/>
          </w:tcPr>
          <w:p w14:paraId="7610C1CC" w14:textId="77777777" w:rsidR="002D0A9D" w:rsidRPr="00EB1F4C" w:rsidRDefault="002D0A9D" w:rsidP="009C26E3">
            <w:pPr>
              <w:spacing w:after="0"/>
              <w:rPr>
                <w:rFonts w:ascii="Arial" w:hAnsi="Arial" w:cs="Arial"/>
                <w:sz w:val="20"/>
                <w:szCs w:val="20"/>
              </w:rPr>
            </w:pPr>
            <w:r w:rsidRPr="00EB1F4C">
              <w:rPr>
                <w:rFonts w:ascii="Arial" w:hAnsi="Arial" w:cs="Arial"/>
                <w:sz w:val="20"/>
                <w:szCs w:val="20"/>
              </w:rPr>
              <w:t>Hannah Putley</w:t>
            </w:r>
          </w:p>
          <w:p w14:paraId="7BE7A15F" w14:textId="77777777" w:rsidR="002D0A9D" w:rsidRPr="00EB1F4C" w:rsidRDefault="002D0A9D" w:rsidP="009C26E3">
            <w:pPr>
              <w:overflowPunct w:val="0"/>
              <w:autoSpaceDE w:val="0"/>
              <w:autoSpaceDN w:val="0"/>
              <w:adjustRightInd w:val="0"/>
              <w:spacing w:after="0"/>
              <w:textAlignment w:val="baseline"/>
              <w:rPr>
                <w:rFonts w:ascii="Arial" w:hAnsi="Arial"/>
                <w:sz w:val="20"/>
                <w:szCs w:val="20"/>
              </w:rPr>
            </w:pPr>
          </w:p>
        </w:tc>
        <w:tc>
          <w:tcPr>
            <w:tcW w:w="5529" w:type="dxa"/>
          </w:tcPr>
          <w:p w14:paraId="0026B9DE"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Policy Manager - Maternity and Neonatal, NHS Quality, Safety and Investigations, Department of Health and Social Care</w:t>
            </w:r>
          </w:p>
        </w:tc>
        <w:tc>
          <w:tcPr>
            <w:tcW w:w="1417" w:type="dxa"/>
            <w:vMerge/>
          </w:tcPr>
          <w:p w14:paraId="68B532F7" w14:textId="77777777" w:rsidR="002D0A9D" w:rsidRPr="00EB1F4C" w:rsidRDefault="002D0A9D"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AB3C26" w:rsidRPr="00AB3C26" w14:paraId="2E5EC544" w14:textId="77777777" w:rsidTr="0071535C">
        <w:trPr>
          <w:trHeight w:val="267"/>
        </w:trPr>
        <w:tc>
          <w:tcPr>
            <w:tcW w:w="2268" w:type="dxa"/>
          </w:tcPr>
          <w:p w14:paraId="32B9ECDC" w14:textId="77777777" w:rsidR="00046B22" w:rsidRPr="00AB3C26" w:rsidRDefault="00046B22" w:rsidP="009C26E3">
            <w:pPr>
              <w:spacing w:after="0"/>
              <w:rPr>
                <w:rFonts w:ascii="Arial" w:hAnsi="Arial" w:cs="Arial"/>
                <w:sz w:val="20"/>
                <w:szCs w:val="20"/>
              </w:rPr>
            </w:pPr>
            <w:r w:rsidRPr="00AB3C26">
              <w:rPr>
                <w:rFonts w:ascii="Arial" w:hAnsi="Arial" w:cs="Arial"/>
                <w:sz w:val="20"/>
                <w:szCs w:val="20"/>
              </w:rPr>
              <w:t>Janine Elson</w:t>
            </w:r>
          </w:p>
        </w:tc>
        <w:tc>
          <w:tcPr>
            <w:tcW w:w="5529" w:type="dxa"/>
          </w:tcPr>
          <w:p w14:paraId="21C07436" w14:textId="77777777" w:rsidR="00046B22" w:rsidRPr="00AB3C26" w:rsidRDefault="00046B22" w:rsidP="009C26E3">
            <w:pPr>
              <w:tabs>
                <w:tab w:val="left" w:pos="2320"/>
              </w:tabs>
              <w:overflowPunct w:val="0"/>
              <w:autoSpaceDE w:val="0"/>
              <w:autoSpaceDN w:val="0"/>
              <w:adjustRightInd w:val="0"/>
              <w:spacing w:after="0"/>
              <w:textAlignment w:val="baseline"/>
              <w:rPr>
                <w:rFonts w:ascii="Arial" w:hAnsi="Arial" w:cs="Arial"/>
                <w:sz w:val="20"/>
                <w:szCs w:val="20"/>
              </w:rPr>
            </w:pPr>
            <w:r w:rsidRPr="00AB3C26">
              <w:rPr>
                <w:rFonts w:ascii="Arial" w:hAnsi="Arial" w:cs="Arial"/>
                <w:sz w:val="20"/>
                <w:szCs w:val="20"/>
              </w:rPr>
              <w:t>Chief Medical Officer, Northamptonshire Integrated Care Board and RCOG Vice Chair of Patient Safety</w:t>
            </w:r>
          </w:p>
        </w:tc>
        <w:tc>
          <w:tcPr>
            <w:tcW w:w="1417" w:type="dxa"/>
            <w:vMerge/>
          </w:tcPr>
          <w:p w14:paraId="6F370F9C" w14:textId="77777777" w:rsidR="00046B22" w:rsidRPr="00AB3C26" w:rsidRDefault="00046B22"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046B22" w:rsidRPr="00EB1F4C" w14:paraId="027A5B9F" w14:textId="77777777" w:rsidTr="0071535C">
        <w:trPr>
          <w:trHeight w:val="150"/>
        </w:trPr>
        <w:tc>
          <w:tcPr>
            <w:tcW w:w="2268" w:type="dxa"/>
          </w:tcPr>
          <w:p w14:paraId="04C28345" w14:textId="77777777" w:rsidR="00046B22" w:rsidRPr="00EB1F4C" w:rsidRDefault="00046B22" w:rsidP="009C26E3">
            <w:pPr>
              <w:overflowPunct w:val="0"/>
              <w:autoSpaceDE w:val="0"/>
              <w:autoSpaceDN w:val="0"/>
              <w:adjustRightInd w:val="0"/>
              <w:spacing w:after="0"/>
              <w:textAlignment w:val="baseline"/>
              <w:rPr>
                <w:rFonts w:ascii="Arial" w:hAnsi="Arial"/>
                <w:sz w:val="20"/>
                <w:szCs w:val="20"/>
              </w:rPr>
            </w:pPr>
            <w:r w:rsidRPr="00EB1F4C">
              <w:rPr>
                <w:rFonts w:ascii="Arial" w:hAnsi="Arial"/>
                <w:sz w:val="20"/>
                <w:szCs w:val="20"/>
              </w:rPr>
              <w:t xml:space="preserve">Jo Jenkins </w:t>
            </w:r>
          </w:p>
        </w:tc>
        <w:tc>
          <w:tcPr>
            <w:tcW w:w="5529" w:type="dxa"/>
          </w:tcPr>
          <w:p w14:paraId="35329F12" w14:textId="77777777" w:rsidR="00046B22" w:rsidRPr="00EB1F4C" w:rsidRDefault="00046B22" w:rsidP="009C26E3">
            <w:pPr>
              <w:tabs>
                <w:tab w:val="left" w:pos="2320"/>
              </w:tabs>
              <w:overflowPunct w:val="0"/>
              <w:autoSpaceDE w:val="0"/>
              <w:autoSpaceDN w:val="0"/>
              <w:adjustRightInd w:val="0"/>
              <w:spacing w:after="0"/>
              <w:textAlignment w:val="baseline"/>
              <w:rPr>
                <w:rFonts w:ascii="Arial" w:hAnsi="Arial"/>
                <w:sz w:val="20"/>
                <w:szCs w:val="20"/>
              </w:rPr>
            </w:pPr>
            <w:r w:rsidRPr="00EB1F4C">
              <w:rPr>
                <w:rFonts w:ascii="Arial" w:hAnsi="Arial" w:cs="Arial"/>
                <w:sz w:val="20"/>
                <w:szCs w:val="20"/>
              </w:rPr>
              <w:t>Associate Director Medicines Governance</w:t>
            </w:r>
            <w:r w:rsidRPr="00EB1F4C">
              <w:rPr>
                <w:rFonts w:ascii="Arial" w:hAnsi="Arial"/>
                <w:sz w:val="20"/>
                <w:szCs w:val="20"/>
              </w:rPr>
              <w:t xml:space="preserve"> Specialist Pharmacy Service</w:t>
            </w:r>
          </w:p>
        </w:tc>
        <w:tc>
          <w:tcPr>
            <w:tcW w:w="1417" w:type="dxa"/>
            <w:vMerge/>
          </w:tcPr>
          <w:p w14:paraId="720D476F" w14:textId="77777777" w:rsidR="00046B22" w:rsidRPr="00EB1F4C" w:rsidRDefault="00046B22"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046B22" w:rsidRPr="00EB1F4C" w14:paraId="58027205" w14:textId="77777777" w:rsidTr="0071535C">
        <w:trPr>
          <w:trHeight w:val="267"/>
        </w:trPr>
        <w:tc>
          <w:tcPr>
            <w:tcW w:w="2268" w:type="dxa"/>
          </w:tcPr>
          <w:p w14:paraId="2B19A4A0" w14:textId="77777777" w:rsidR="00046B22" w:rsidRPr="00EB1F4C" w:rsidRDefault="00046B22" w:rsidP="009C26E3">
            <w:pPr>
              <w:overflowPunct w:val="0"/>
              <w:autoSpaceDE w:val="0"/>
              <w:autoSpaceDN w:val="0"/>
              <w:adjustRightInd w:val="0"/>
              <w:spacing w:after="0"/>
              <w:textAlignment w:val="baseline"/>
              <w:rPr>
                <w:rFonts w:ascii="Arial" w:hAnsi="Arial"/>
                <w:sz w:val="20"/>
                <w:szCs w:val="20"/>
              </w:rPr>
            </w:pPr>
            <w:r w:rsidRPr="00EB1F4C">
              <w:rPr>
                <w:rFonts w:ascii="Arial" w:hAnsi="Arial" w:cs="Arial"/>
                <w:sz w:val="20"/>
                <w:szCs w:val="20"/>
              </w:rPr>
              <w:t>Rosie Furner (Working Group Co-ordinator)</w:t>
            </w:r>
          </w:p>
        </w:tc>
        <w:tc>
          <w:tcPr>
            <w:tcW w:w="5529" w:type="dxa"/>
          </w:tcPr>
          <w:p w14:paraId="11CD5B02" w14:textId="77777777" w:rsidR="00046B22" w:rsidRPr="00EB1F4C" w:rsidRDefault="00046B22" w:rsidP="009C26E3">
            <w:pPr>
              <w:tabs>
                <w:tab w:val="left" w:pos="2320"/>
              </w:tabs>
              <w:overflowPunct w:val="0"/>
              <w:autoSpaceDE w:val="0"/>
              <w:autoSpaceDN w:val="0"/>
              <w:adjustRightInd w:val="0"/>
              <w:spacing w:after="0"/>
              <w:textAlignment w:val="baseline"/>
              <w:rPr>
                <w:rFonts w:ascii="Arial" w:hAnsi="Arial" w:cs="Arial"/>
                <w:sz w:val="20"/>
                <w:szCs w:val="20"/>
              </w:rPr>
            </w:pPr>
            <w:r w:rsidRPr="00EB1F4C">
              <w:rPr>
                <w:rFonts w:ascii="Arial" w:hAnsi="Arial" w:cs="Arial"/>
                <w:sz w:val="20"/>
                <w:szCs w:val="20"/>
              </w:rPr>
              <w:t>Advanced Specialist Pharmacist - Patient Group Directions and Medicines Mechanisms, Specialist Pharmacy Service</w:t>
            </w:r>
          </w:p>
        </w:tc>
        <w:tc>
          <w:tcPr>
            <w:tcW w:w="1417" w:type="dxa"/>
            <w:vMerge/>
          </w:tcPr>
          <w:p w14:paraId="0E290DC8" w14:textId="77777777" w:rsidR="00046B22" w:rsidRPr="00EB1F4C" w:rsidRDefault="00046B22" w:rsidP="009C26E3">
            <w:pPr>
              <w:tabs>
                <w:tab w:val="left" w:pos="2320"/>
              </w:tabs>
              <w:overflowPunct w:val="0"/>
              <w:autoSpaceDE w:val="0"/>
              <w:autoSpaceDN w:val="0"/>
              <w:adjustRightInd w:val="0"/>
              <w:spacing w:after="0"/>
              <w:textAlignment w:val="baseline"/>
              <w:rPr>
                <w:rFonts w:ascii="Arial" w:hAnsi="Arial" w:cs="Arial"/>
                <w:sz w:val="20"/>
                <w:szCs w:val="20"/>
              </w:rPr>
            </w:pPr>
          </w:p>
        </w:tc>
      </w:tr>
      <w:tr w:rsidR="00046B22" w:rsidRPr="00EB1F4C" w14:paraId="0BEFEB48" w14:textId="77777777" w:rsidTr="0071535C">
        <w:trPr>
          <w:trHeight w:val="267"/>
        </w:trPr>
        <w:tc>
          <w:tcPr>
            <w:tcW w:w="2268" w:type="dxa"/>
          </w:tcPr>
          <w:p w14:paraId="70DD04C7"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Sandy Richards</w:t>
            </w:r>
          </w:p>
          <w:p w14:paraId="6A0D33C3" w14:textId="77777777" w:rsidR="00046B22" w:rsidRPr="00EB1F4C" w:rsidRDefault="00046B22" w:rsidP="009C26E3">
            <w:pPr>
              <w:spacing w:after="0"/>
              <w:rPr>
                <w:rFonts w:ascii="Arial" w:hAnsi="Arial" w:cs="Arial"/>
                <w:sz w:val="20"/>
                <w:szCs w:val="20"/>
                <w:lang w:val="en-US"/>
              </w:rPr>
            </w:pPr>
          </w:p>
        </w:tc>
        <w:tc>
          <w:tcPr>
            <w:tcW w:w="5529" w:type="dxa"/>
          </w:tcPr>
          <w:p w14:paraId="1787A838"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BSW LMNS Midwife</w:t>
            </w:r>
            <w:r>
              <w:rPr>
                <w:rFonts w:ascii="Arial" w:hAnsi="Arial" w:cs="Arial"/>
                <w:sz w:val="20"/>
                <w:szCs w:val="20"/>
              </w:rPr>
              <w:br/>
            </w:r>
            <w:r w:rsidRPr="00EB1F4C">
              <w:rPr>
                <w:rFonts w:ascii="Arial" w:hAnsi="Arial" w:cs="Arial"/>
                <w:sz w:val="20"/>
                <w:szCs w:val="20"/>
              </w:rPr>
              <w:t>NHS Bath and North East Somerset, Swindon and Wiltshire Integrated Care Board (ICB)</w:t>
            </w:r>
          </w:p>
        </w:tc>
        <w:tc>
          <w:tcPr>
            <w:tcW w:w="1417" w:type="dxa"/>
            <w:vMerge/>
          </w:tcPr>
          <w:p w14:paraId="4A4D20CB" w14:textId="77777777" w:rsidR="00046B22" w:rsidRPr="00EB1F4C" w:rsidRDefault="00046B22" w:rsidP="009C26E3">
            <w:pPr>
              <w:spacing w:after="0"/>
              <w:rPr>
                <w:rFonts w:ascii="Arial" w:hAnsi="Arial" w:cs="Arial"/>
                <w:sz w:val="20"/>
                <w:szCs w:val="20"/>
              </w:rPr>
            </w:pPr>
          </w:p>
        </w:tc>
      </w:tr>
      <w:tr w:rsidR="00046B22" w:rsidRPr="00EB1F4C" w14:paraId="6A0E0833" w14:textId="77777777" w:rsidTr="0071535C">
        <w:trPr>
          <w:trHeight w:val="267"/>
        </w:trPr>
        <w:tc>
          <w:tcPr>
            <w:tcW w:w="2268" w:type="dxa"/>
          </w:tcPr>
          <w:p w14:paraId="0E21F357"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Trixie McAree</w:t>
            </w:r>
          </w:p>
        </w:tc>
        <w:tc>
          <w:tcPr>
            <w:tcW w:w="5529" w:type="dxa"/>
          </w:tcPr>
          <w:p w14:paraId="4780FD56"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National Midwifery Lead for Continuity of Carer, National Clinical Advisor, (Midwifery), Choice and Personalisation.</w:t>
            </w:r>
          </w:p>
        </w:tc>
        <w:tc>
          <w:tcPr>
            <w:tcW w:w="1417" w:type="dxa"/>
            <w:vMerge/>
          </w:tcPr>
          <w:p w14:paraId="3A83B6F1" w14:textId="77777777" w:rsidR="00046B22" w:rsidRPr="00EB1F4C" w:rsidRDefault="00046B22" w:rsidP="009C26E3">
            <w:pPr>
              <w:spacing w:after="0"/>
              <w:rPr>
                <w:rFonts w:ascii="Arial" w:hAnsi="Arial" w:cs="Arial"/>
                <w:sz w:val="20"/>
                <w:szCs w:val="20"/>
              </w:rPr>
            </w:pPr>
          </w:p>
        </w:tc>
      </w:tr>
      <w:tr w:rsidR="00046B22" w:rsidRPr="00EB1F4C" w14:paraId="105AF066" w14:textId="77777777" w:rsidTr="0071535C">
        <w:trPr>
          <w:trHeight w:val="267"/>
        </w:trPr>
        <w:tc>
          <w:tcPr>
            <w:tcW w:w="2268" w:type="dxa"/>
          </w:tcPr>
          <w:p w14:paraId="375D85C3"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Verena Wallace</w:t>
            </w:r>
          </w:p>
        </w:tc>
        <w:tc>
          <w:tcPr>
            <w:tcW w:w="5529" w:type="dxa"/>
          </w:tcPr>
          <w:p w14:paraId="19E15FA3"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Senior Midwifery Adviser (Policy), Nursing and Midwifery Council</w:t>
            </w:r>
          </w:p>
        </w:tc>
        <w:tc>
          <w:tcPr>
            <w:tcW w:w="1417" w:type="dxa"/>
            <w:vMerge/>
          </w:tcPr>
          <w:p w14:paraId="761EA2DD" w14:textId="77777777" w:rsidR="00046B22" w:rsidRPr="00EB1F4C" w:rsidRDefault="00046B22" w:rsidP="009C26E3">
            <w:pPr>
              <w:spacing w:after="0"/>
              <w:rPr>
                <w:rFonts w:ascii="Arial" w:hAnsi="Arial" w:cs="Arial"/>
                <w:sz w:val="20"/>
                <w:szCs w:val="20"/>
              </w:rPr>
            </w:pPr>
          </w:p>
        </w:tc>
      </w:tr>
      <w:tr w:rsidR="00046B22" w:rsidRPr="00EB1F4C" w14:paraId="5224EC19" w14:textId="77777777" w:rsidTr="0071535C">
        <w:trPr>
          <w:trHeight w:val="267"/>
        </w:trPr>
        <w:tc>
          <w:tcPr>
            <w:tcW w:w="2268" w:type="dxa"/>
          </w:tcPr>
          <w:p w14:paraId="0BC53321"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William Rial</w:t>
            </w:r>
          </w:p>
        </w:tc>
        <w:tc>
          <w:tcPr>
            <w:tcW w:w="5529" w:type="dxa"/>
          </w:tcPr>
          <w:p w14:paraId="274723B3"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Regional Chief Pharmacist for East of England, NHS England</w:t>
            </w:r>
          </w:p>
        </w:tc>
        <w:tc>
          <w:tcPr>
            <w:tcW w:w="1417" w:type="dxa"/>
            <w:vMerge/>
          </w:tcPr>
          <w:p w14:paraId="6F315208" w14:textId="77777777" w:rsidR="00046B22" w:rsidRPr="00EB1F4C" w:rsidRDefault="00046B22" w:rsidP="009C26E3">
            <w:pPr>
              <w:spacing w:after="0"/>
              <w:rPr>
                <w:rFonts w:ascii="Arial" w:hAnsi="Arial" w:cs="Arial"/>
                <w:sz w:val="20"/>
                <w:szCs w:val="20"/>
              </w:rPr>
            </w:pPr>
          </w:p>
        </w:tc>
      </w:tr>
      <w:tr w:rsidR="00046B22" w:rsidRPr="00EB1F4C" w14:paraId="0343FD8A" w14:textId="77777777" w:rsidTr="0071535C">
        <w:trPr>
          <w:trHeight w:val="267"/>
        </w:trPr>
        <w:tc>
          <w:tcPr>
            <w:tcW w:w="2268" w:type="dxa"/>
          </w:tcPr>
          <w:p w14:paraId="6D826A33"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Zoë van Zuylen </w:t>
            </w:r>
          </w:p>
        </w:tc>
        <w:tc>
          <w:tcPr>
            <w:tcW w:w="5529" w:type="dxa"/>
          </w:tcPr>
          <w:p w14:paraId="3F310EAE" w14:textId="77777777" w:rsidR="00046B22" w:rsidRPr="00EB1F4C" w:rsidRDefault="00046B22" w:rsidP="009C26E3">
            <w:pPr>
              <w:spacing w:after="0"/>
              <w:rPr>
                <w:rFonts w:ascii="Arial" w:hAnsi="Arial" w:cs="Arial"/>
                <w:sz w:val="20"/>
                <w:szCs w:val="20"/>
              </w:rPr>
            </w:pPr>
            <w:r w:rsidRPr="00EB1F4C">
              <w:rPr>
                <w:rFonts w:ascii="Arial" w:hAnsi="Arial" w:cs="Arial"/>
                <w:sz w:val="20"/>
                <w:szCs w:val="20"/>
              </w:rPr>
              <w:t xml:space="preserve">Lead Women and Neonatal Pharmacist, </w:t>
            </w:r>
            <w:r>
              <w:rPr>
                <w:rFonts w:ascii="Arial" w:hAnsi="Arial" w:cs="Arial"/>
                <w:sz w:val="20"/>
                <w:szCs w:val="20"/>
              </w:rPr>
              <w:br/>
            </w:r>
            <w:r w:rsidRPr="00EB1F4C">
              <w:rPr>
                <w:rFonts w:ascii="Arial" w:hAnsi="Arial" w:cs="Arial"/>
                <w:sz w:val="20"/>
                <w:szCs w:val="20"/>
              </w:rPr>
              <w:t xml:space="preserve">Imperial College Healthcare NHS Trust </w:t>
            </w:r>
          </w:p>
        </w:tc>
        <w:tc>
          <w:tcPr>
            <w:tcW w:w="1417" w:type="dxa"/>
            <w:vMerge/>
          </w:tcPr>
          <w:p w14:paraId="580CEF45" w14:textId="77777777" w:rsidR="00046B22" w:rsidRPr="00EB1F4C" w:rsidRDefault="00046B22" w:rsidP="009C26E3">
            <w:pPr>
              <w:spacing w:after="0"/>
              <w:rPr>
                <w:rFonts w:ascii="Arial" w:hAnsi="Arial" w:cs="Arial"/>
                <w:sz w:val="20"/>
                <w:szCs w:val="20"/>
              </w:rPr>
            </w:pPr>
          </w:p>
        </w:tc>
      </w:tr>
      <w:bookmarkEnd w:id="4"/>
    </w:tbl>
    <w:p w14:paraId="71D4BD53" w14:textId="77777777" w:rsidR="0078015A" w:rsidRPr="00E72B74" w:rsidRDefault="0078015A" w:rsidP="0078141A">
      <w:pPr>
        <w:jc w:val="both"/>
        <w:rPr>
          <w:rFonts w:ascii="Arial" w:hAnsi="Arial" w:cs="Arial"/>
          <w:sz w:val="22"/>
          <w:szCs w:val="22"/>
          <w:lang w:val="en"/>
        </w:rPr>
      </w:pPr>
    </w:p>
    <w:p w14:paraId="097004E7" w14:textId="77777777" w:rsidR="0078141A" w:rsidRDefault="0078141A" w:rsidP="0078141A">
      <w:pPr>
        <w:jc w:val="both"/>
        <w:rPr>
          <w:rFonts w:ascii="Arial" w:hAnsi="Arial" w:cs="Arial"/>
          <w:b/>
          <w:sz w:val="22"/>
          <w:szCs w:val="22"/>
          <w:lang w:val="en"/>
        </w:rPr>
      </w:pPr>
      <w:r w:rsidRPr="0078141A">
        <w:rPr>
          <w:rFonts w:ascii="Arial" w:hAnsi="Arial" w:cs="Arial"/>
          <w:b/>
          <w:sz w:val="22"/>
          <w:szCs w:val="22"/>
          <w:highlight w:val="yellow"/>
          <w:lang w:val="en"/>
        </w:rPr>
        <w:lastRenderedPageBreak/>
        <w:t>The PGD template is not legally valid until it has had the relevant organis</w:t>
      </w:r>
      <w:r w:rsidR="00D10926">
        <w:rPr>
          <w:rFonts w:ascii="Arial" w:hAnsi="Arial" w:cs="Arial"/>
          <w:b/>
          <w:sz w:val="22"/>
          <w:szCs w:val="22"/>
          <w:highlight w:val="yellow"/>
          <w:lang w:val="en"/>
        </w:rPr>
        <w:t>ational approval - s</w:t>
      </w:r>
      <w:r w:rsidR="008D18BD">
        <w:rPr>
          <w:rFonts w:ascii="Arial" w:hAnsi="Arial" w:cs="Arial"/>
          <w:b/>
          <w:sz w:val="22"/>
          <w:szCs w:val="22"/>
          <w:highlight w:val="yellow"/>
          <w:lang w:val="en"/>
        </w:rPr>
        <w:t>ee</w:t>
      </w:r>
      <w:r w:rsidR="0033548C">
        <w:rPr>
          <w:rFonts w:ascii="Arial" w:hAnsi="Arial" w:cs="Arial"/>
          <w:b/>
          <w:sz w:val="22"/>
          <w:szCs w:val="22"/>
          <w:highlight w:val="yellow"/>
          <w:lang w:val="en"/>
        </w:rPr>
        <w:t xml:space="preserve"> below</w:t>
      </w:r>
      <w:r w:rsidR="00E60C36" w:rsidRPr="00E60C36">
        <w:rPr>
          <w:rFonts w:ascii="Arial" w:hAnsi="Arial" w:cs="Arial"/>
          <w:b/>
          <w:sz w:val="22"/>
          <w:szCs w:val="22"/>
          <w:highlight w:val="yellow"/>
          <w:lang w:val="en"/>
        </w:rPr>
        <w:t>.</w:t>
      </w:r>
    </w:p>
    <w:p w14:paraId="1B591ECE" w14:textId="77777777" w:rsidR="0078141A" w:rsidRPr="0078141A" w:rsidRDefault="0078141A" w:rsidP="009C26E3">
      <w:pPr>
        <w:spacing w:after="0"/>
        <w:jc w:val="both"/>
        <w:rPr>
          <w:rFonts w:ascii="Arial" w:hAnsi="Arial" w:cs="Arial"/>
          <w:b/>
          <w:sz w:val="22"/>
          <w:szCs w:val="22"/>
          <w:highlight w:val="yellow"/>
        </w:rPr>
      </w:pPr>
      <w:r w:rsidRPr="0078141A">
        <w:rPr>
          <w:rFonts w:ascii="Arial" w:hAnsi="Arial" w:cs="Arial"/>
          <w:b/>
          <w:sz w:val="22"/>
          <w:szCs w:val="22"/>
        </w:rPr>
        <w:t xml:space="preserve">ORGANISATIONAL AUTHORISATIONS </w:t>
      </w:r>
      <w:r w:rsidRPr="0078141A">
        <w:rPr>
          <w:rFonts w:ascii="Arial" w:hAnsi="Arial" w:cs="Arial"/>
          <w:b/>
          <w:sz w:val="22"/>
          <w:szCs w:val="22"/>
          <w:highlight w:val="yellow"/>
        </w:rPr>
        <w:t>AND OTHER LEGAL REQUIREMENTS</w:t>
      </w:r>
    </w:p>
    <w:p w14:paraId="3F642F6D" w14:textId="77777777" w:rsidR="009C26E3" w:rsidRPr="00591DA2" w:rsidRDefault="009C26E3" w:rsidP="009C26E3">
      <w:pPr>
        <w:spacing w:after="0" w:line="240" w:lineRule="auto"/>
        <w:jc w:val="both"/>
        <w:rPr>
          <w:rFonts w:ascii="Arial" w:eastAsia="Times New Roman" w:hAnsi="Arial" w:cs="Arial"/>
          <w:kern w:val="0"/>
          <w:sz w:val="16"/>
          <w:szCs w:val="16"/>
          <w:highlight w:val="yellow"/>
        </w:rPr>
      </w:pPr>
    </w:p>
    <w:p w14:paraId="1BD09788" w14:textId="5D451C86" w:rsidR="0078141A" w:rsidRPr="009C26E3" w:rsidRDefault="0078141A" w:rsidP="009C26E3">
      <w:pPr>
        <w:spacing w:after="0" w:line="240" w:lineRule="auto"/>
        <w:jc w:val="both"/>
        <w:rPr>
          <w:rFonts w:ascii="Arial" w:eastAsia="Times New Roman" w:hAnsi="Arial" w:cs="Arial"/>
          <w:b/>
          <w:bCs/>
          <w:kern w:val="0"/>
          <w:sz w:val="22"/>
          <w:szCs w:val="22"/>
          <w:highlight w:val="yellow"/>
        </w:rPr>
      </w:pPr>
      <w:r w:rsidRPr="009C26E3">
        <w:rPr>
          <w:rFonts w:ascii="Arial" w:eastAsia="Times New Roman" w:hAnsi="Arial" w:cs="Arial"/>
          <w:b/>
          <w:bCs/>
          <w:kern w:val="0"/>
          <w:sz w:val="22"/>
          <w:szCs w:val="22"/>
          <w:highlight w:val="yellow"/>
        </w:rPr>
        <w:t xml:space="preserve">This page may be deleted if replaced with a format agreed according to local PGD policy with relevant approvals and authorisation. </w:t>
      </w:r>
    </w:p>
    <w:p w14:paraId="2A667BEB" w14:textId="6C056F36" w:rsidR="0078141A" w:rsidRPr="009C26E3" w:rsidRDefault="0078141A" w:rsidP="00591DA2">
      <w:pPr>
        <w:spacing w:before="120" w:after="120" w:line="240" w:lineRule="auto"/>
        <w:jc w:val="both"/>
        <w:rPr>
          <w:rFonts w:ascii="Arial" w:eastAsia="Times New Roman" w:hAnsi="Arial" w:cs="Arial"/>
          <w:kern w:val="0"/>
          <w:sz w:val="22"/>
          <w:szCs w:val="22"/>
          <w:highlight w:val="yellow"/>
        </w:rPr>
      </w:pPr>
      <w:r w:rsidRPr="009C26E3">
        <w:rPr>
          <w:rFonts w:ascii="Arial" w:eastAsia="Times New Roman" w:hAnsi="Arial" w:cs="Arial"/>
          <w:kern w:val="0"/>
          <w:sz w:val="22"/>
          <w:szCs w:val="22"/>
          <w:highlight w:val="yellow"/>
        </w:rPr>
        <w:t>The PGD is not legally valid until it has had the relevant organisational authorisations.  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00E60C36" w:rsidRPr="009C26E3">
        <w:rPr>
          <w:rFonts w:ascii="Arial" w:eastAsia="Times New Roman" w:hAnsi="Arial" w:cs="Arial"/>
          <w:kern w:val="0"/>
          <w:sz w:val="22"/>
          <w:szCs w:val="22"/>
          <w:highlight w:val="yellow"/>
        </w:rPr>
        <w:t xml:space="preserve">gislation and </w:t>
      </w:r>
      <w:hyperlink r:id="rId12" w:history="1">
        <w:r w:rsidR="00E60C36" w:rsidRPr="00591DA2">
          <w:rPr>
            <w:rFonts w:eastAsia="Times New Roman"/>
            <w:color w:val="0E2841" w:themeColor="text2"/>
            <w:kern w:val="0"/>
            <w:highlight w:val="yellow"/>
            <w:u w:val="single"/>
          </w:rPr>
          <w:t>NICE MPG2 PGD 2017</w:t>
        </w:r>
      </w:hyperlink>
      <w:r w:rsidRPr="009C26E3">
        <w:rPr>
          <w:rFonts w:ascii="Arial" w:eastAsia="Times New Roman" w:hAnsi="Arial" w:cs="Arial"/>
          <w:kern w:val="0"/>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752"/>
        <w:gridCol w:w="1538"/>
        <w:gridCol w:w="1074"/>
      </w:tblGrid>
      <w:tr w:rsidR="0078141A" w:rsidRPr="0078141A" w14:paraId="2C557AE4"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D9D9D9"/>
          </w:tcPr>
          <w:p w14:paraId="38ACC070"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65F48E6"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07C92F2"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661E1D43"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Date</w:t>
            </w:r>
          </w:p>
        </w:tc>
      </w:tr>
      <w:tr w:rsidR="0078141A" w:rsidRPr="0078141A" w14:paraId="48FDA49E"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auto"/>
          </w:tcPr>
          <w:p w14:paraId="665857B7"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29EDFB" w14:textId="77777777" w:rsidR="0078141A" w:rsidRPr="0078141A" w:rsidRDefault="0078141A" w:rsidP="009C26E3">
            <w:pPr>
              <w:keepNext/>
              <w:spacing w:after="0"/>
              <w:rPr>
                <w:rFonts w:ascii="Arial" w:hAnsi="Arial"/>
                <w:sz w:val="22"/>
                <w:lang w:val="en-US"/>
              </w:rPr>
            </w:pPr>
          </w:p>
        </w:tc>
        <w:tc>
          <w:tcPr>
            <w:tcW w:w="1559" w:type="dxa"/>
            <w:tcBorders>
              <w:top w:val="single" w:sz="4" w:space="0" w:color="auto"/>
              <w:left w:val="single" w:sz="4" w:space="0" w:color="auto"/>
              <w:bottom w:val="single" w:sz="4" w:space="0" w:color="auto"/>
              <w:right w:val="single" w:sz="4" w:space="0" w:color="auto"/>
            </w:tcBorders>
          </w:tcPr>
          <w:p w14:paraId="719BA29A" w14:textId="77777777" w:rsidR="0078141A" w:rsidRPr="0078141A" w:rsidRDefault="0078141A" w:rsidP="009C26E3">
            <w:pPr>
              <w:keepNext/>
              <w:spacing w:after="0"/>
              <w:rPr>
                <w:rFonts w:ascii="Arial" w:hAnsi="Arial"/>
                <w:sz w:val="22"/>
                <w:lang w:val="en-US"/>
              </w:rPr>
            </w:pPr>
          </w:p>
        </w:tc>
        <w:tc>
          <w:tcPr>
            <w:tcW w:w="1100" w:type="dxa"/>
            <w:tcBorders>
              <w:top w:val="single" w:sz="4" w:space="0" w:color="auto"/>
              <w:left w:val="single" w:sz="4" w:space="0" w:color="auto"/>
              <w:bottom w:val="single" w:sz="4" w:space="0" w:color="auto"/>
              <w:right w:val="single" w:sz="4" w:space="0" w:color="auto"/>
            </w:tcBorders>
          </w:tcPr>
          <w:p w14:paraId="7AB9E7C7" w14:textId="77777777" w:rsidR="0078141A" w:rsidRPr="0078141A" w:rsidRDefault="0078141A" w:rsidP="009C26E3">
            <w:pPr>
              <w:keepNext/>
              <w:spacing w:after="0"/>
              <w:rPr>
                <w:rFonts w:ascii="Arial" w:hAnsi="Arial"/>
                <w:sz w:val="22"/>
                <w:lang w:val="en-US"/>
              </w:rPr>
            </w:pPr>
          </w:p>
        </w:tc>
      </w:tr>
      <w:tr w:rsidR="0078141A" w:rsidRPr="0078141A" w14:paraId="74C1BA02"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45A12DD2" w14:textId="77777777" w:rsidR="0078141A" w:rsidRPr="0078141A" w:rsidRDefault="0078141A" w:rsidP="009C26E3">
            <w:pPr>
              <w:keepNext/>
              <w:spacing w:after="0"/>
              <w:rPr>
                <w:rFonts w:ascii="Arial" w:hAnsi="Arial"/>
                <w:b/>
                <w:bCs/>
                <w:sz w:val="22"/>
                <w:lang w:val="en-US"/>
              </w:rPr>
            </w:pPr>
            <w:r w:rsidRPr="0078141A">
              <w:rPr>
                <w:rFonts w:ascii="Arial" w:hAnsi="Arial"/>
                <w:b/>
                <w:bCs/>
                <w:sz w:val="22"/>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7A4C2" w14:textId="77777777" w:rsidR="0078141A" w:rsidRPr="0078141A" w:rsidRDefault="0078141A" w:rsidP="009C26E3">
            <w:pPr>
              <w:keepNext/>
              <w:spacing w:after="0"/>
              <w:rPr>
                <w:rFonts w:ascii="Arial" w:hAnsi="Arial"/>
                <w:sz w:val="22"/>
                <w:lang w:val="en-US"/>
              </w:rPr>
            </w:pPr>
          </w:p>
        </w:tc>
        <w:tc>
          <w:tcPr>
            <w:tcW w:w="1559" w:type="dxa"/>
            <w:tcBorders>
              <w:top w:val="single" w:sz="4" w:space="0" w:color="auto"/>
              <w:left w:val="single" w:sz="4" w:space="0" w:color="auto"/>
              <w:bottom w:val="single" w:sz="4" w:space="0" w:color="auto"/>
              <w:right w:val="single" w:sz="4" w:space="0" w:color="auto"/>
            </w:tcBorders>
          </w:tcPr>
          <w:p w14:paraId="4A288DA7" w14:textId="77777777" w:rsidR="0078141A" w:rsidRPr="0078141A" w:rsidRDefault="0078141A" w:rsidP="009C26E3">
            <w:pPr>
              <w:keepNext/>
              <w:spacing w:after="0"/>
              <w:rPr>
                <w:rFonts w:ascii="Arial" w:hAnsi="Arial"/>
                <w:sz w:val="22"/>
                <w:lang w:val="en-US"/>
              </w:rPr>
            </w:pPr>
          </w:p>
        </w:tc>
        <w:tc>
          <w:tcPr>
            <w:tcW w:w="1100" w:type="dxa"/>
            <w:tcBorders>
              <w:top w:val="single" w:sz="4" w:space="0" w:color="auto"/>
              <w:left w:val="single" w:sz="4" w:space="0" w:color="auto"/>
              <w:bottom w:val="single" w:sz="4" w:space="0" w:color="auto"/>
              <w:right w:val="single" w:sz="4" w:space="0" w:color="auto"/>
            </w:tcBorders>
          </w:tcPr>
          <w:p w14:paraId="10CF1E15" w14:textId="77777777" w:rsidR="0078141A" w:rsidRPr="0078141A" w:rsidRDefault="0078141A" w:rsidP="009C26E3">
            <w:pPr>
              <w:keepNext/>
              <w:spacing w:after="0"/>
              <w:rPr>
                <w:rFonts w:ascii="Arial" w:hAnsi="Arial"/>
                <w:sz w:val="22"/>
                <w:lang w:val="en-US"/>
              </w:rPr>
            </w:pPr>
          </w:p>
        </w:tc>
      </w:tr>
      <w:tr w:rsidR="0078141A" w:rsidRPr="0078141A" w14:paraId="47DA8FC5"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4709C946" w14:textId="77777777" w:rsidR="0078141A" w:rsidRPr="0078141A" w:rsidRDefault="0078141A" w:rsidP="009C26E3">
            <w:pPr>
              <w:spacing w:before="100" w:after="0"/>
              <w:rPr>
                <w:rFonts w:ascii="Arial" w:hAnsi="Arial" w:cs="Arial"/>
                <w:b/>
                <w:sz w:val="22"/>
                <w:szCs w:val="22"/>
              </w:rPr>
            </w:pPr>
            <w:r w:rsidRPr="0078141A">
              <w:rPr>
                <w:rFonts w:ascii="Arial" w:hAnsi="Arial" w:cs="Arial"/>
                <w:b/>
                <w:sz w:val="22"/>
                <w:szCs w:val="22"/>
              </w:rPr>
              <w:t xml:space="preserve">Senior representative of professional group using the PGD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7B67A8" w14:textId="77777777" w:rsidR="0078141A" w:rsidRPr="0078141A" w:rsidRDefault="0078141A" w:rsidP="009C26E3">
            <w:pPr>
              <w:keepNext/>
              <w:spacing w:after="0"/>
              <w:rPr>
                <w:rFonts w:ascii="Arial" w:hAnsi="Arial"/>
                <w:sz w:val="22"/>
                <w:lang w:val="en-US"/>
              </w:rPr>
            </w:pPr>
          </w:p>
        </w:tc>
        <w:tc>
          <w:tcPr>
            <w:tcW w:w="1559" w:type="dxa"/>
            <w:tcBorders>
              <w:top w:val="single" w:sz="4" w:space="0" w:color="auto"/>
              <w:left w:val="single" w:sz="4" w:space="0" w:color="auto"/>
              <w:bottom w:val="single" w:sz="4" w:space="0" w:color="auto"/>
              <w:right w:val="single" w:sz="4" w:space="0" w:color="auto"/>
            </w:tcBorders>
          </w:tcPr>
          <w:p w14:paraId="62448114" w14:textId="77777777" w:rsidR="0078141A" w:rsidRPr="0078141A" w:rsidRDefault="0078141A" w:rsidP="009C26E3">
            <w:pPr>
              <w:keepNext/>
              <w:spacing w:after="0"/>
              <w:rPr>
                <w:rFonts w:ascii="Arial" w:hAnsi="Arial"/>
                <w:sz w:val="22"/>
                <w:lang w:val="en-US"/>
              </w:rPr>
            </w:pPr>
          </w:p>
        </w:tc>
        <w:tc>
          <w:tcPr>
            <w:tcW w:w="1100" w:type="dxa"/>
            <w:tcBorders>
              <w:top w:val="single" w:sz="4" w:space="0" w:color="auto"/>
              <w:left w:val="single" w:sz="4" w:space="0" w:color="auto"/>
              <w:bottom w:val="single" w:sz="4" w:space="0" w:color="auto"/>
              <w:right w:val="single" w:sz="4" w:space="0" w:color="auto"/>
            </w:tcBorders>
          </w:tcPr>
          <w:p w14:paraId="7918CF6D" w14:textId="77777777" w:rsidR="0078141A" w:rsidRPr="0078141A" w:rsidRDefault="0078141A" w:rsidP="009C26E3">
            <w:pPr>
              <w:keepNext/>
              <w:spacing w:after="0"/>
              <w:rPr>
                <w:rFonts w:ascii="Arial" w:hAnsi="Arial"/>
                <w:sz w:val="22"/>
                <w:lang w:val="en-US"/>
              </w:rPr>
            </w:pPr>
          </w:p>
        </w:tc>
      </w:tr>
      <w:tr w:rsidR="0078141A" w:rsidRPr="0078141A" w14:paraId="349F7517"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26CA461E" w14:textId="77777777" w:rsidR="0078141A" w:rsidRPr="0078141A" w:rsidRDefault="0078141A" w:rsidP="009C26E3">
            <w:pPr>
              <w:keepNext/>
              <w:spacing w:after="0"/>
              <w:rPr>
                <w:rFonts w:ascii="Arial" w:hAnsi="Arial" w:cs="Arial"/>
                <w:b/>
                <w:bCs/>
                <w:sz w:val="22"/>
                <w:szCs w:val="22"/>
                <w:lang w:val="en-US"/>
              </w:rPr>
            </w:pPr>
            <w:r w:rsidRPr="0078141A">
              <w:rPr>
                <w:rFonts w:ascii="Arial" w:hAnsi="Arial" w:cs="Arial"/>
                <w:b/>
                <w:bCs/>
                <w:sz w:val="22"/>
                <w:szCs w:val="22"/>
                <w:lang w:val="en-US"/>
              </w:rPr>
              <w:t xml:space="preserve">Person signing on behalf of </w:t>
            </w:r>
            <w:hyperlink r:id="rId13" w:anchor="authorising-body" w:history="1">
              <w:r w:rsidRPr="0078141A">
                <w:rPr>
                  <w:rFonts w:ascii="Arial" w:hAnsi="Arial" w:cs="Arial"/>
                  <w:b/>
                  <w:bCs/>
                  <w:color w:val="0000FF"/>
                  <w:sz w:val="22"/>
                  <w:szCs w:val="22"/>
                  <w:u w:val="single"/>
                  <w:lang w:val="en-US"/>
                </w:rPr>
                <w:t>authorising body</w:t>
              </w:r>
            </w:hyperlink>
            <w:r w:rsidRPr="0078141A">
              <w:rPr>
                <w:rFonts w:ascii="Arial" w:hAnsi="Arial" w:cs="Arial"/>
                <w:b/>
                <w:bCs/>
                <w:sz w:val="22"/>
                <w:szCs w:val="22"/>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F0C6AA" w14:textId="77777777" w:rsidR="0078141A" w:rsidRPr="0078141A" w:rsidRDefault="0078141A" w:rsidP="009C26E3">
            <w:pPr>
              <w:spacing w:before="60" w:after="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023277" w14:textId="77777777" w:rsidR="0078141A" w:rsidRPr="0078141A" w:rsidRDefault="0078141A" w:rsidP="009C26E3">
            <w:pPr>
              <w:keepNext/>
              <w:spacing w:after="0"/>
              <w:rPr>
                <w:rFonts w:ascii="Arial" w:hAnsi="Arial"/>
                <w:sz w:val="22"/>
                <w:lang w:val="en-US"/>
              </w:rPr>
            </w:pPr>
          </w:p>
        </w:tc>
        <w:tc>
          <w:tcPr>
            <w:tcW w:w="1100" w:type="dxa"/>
            <w:tcBorders>
              <w:top w:val="single" w:sz="4" w:space="0" w:color="auto"/>
              <w:left w:val="single" w:sz="4" w:space="0" w:color="auto"/>
              <w:bottom w:val="single" w:sz="4" w:space="0" w:color="auto"/>
              <w:right w:val="single" w:sz="4" w:space="0" w:color="auto"/>
            </w:tcBorders>
          </w:tcPr>
          <w:p w14:paraId="5756B660" w14:textId="77777777" w:rsidR="0078141A" w:rsidRPr="0078141A" w:rsidRDefault="0078141A" w:rsidP="009C26E3">
            <w:pPr>
              <w:keepNext/>
              <w:spacing w:after="0"/>
              <w:rPr>
                <w:rFonts w:ascii="Arial" w:hAnsi="Arial"/>
                <w:sz w:val="22"/>
                <w:lang w:val="en-US"/>
              </w:rPr>
            </w:pPr>
          </w:p>
        </w:tc>
      </w:tr>
    </w:tbl>
    <w:p w14:paraId="43FFBC7B" w14:textId="0CCBE41A" w:rsidR="009C26E3" w:rsidRPr="009C26E3" w:rsidRDefault="00404955" w:rsidP="009C26E3">
      <w:pPr>
        <w:spacing w:before="100" w:beforeAutospacing="1" w:after="100" w:afterAutospacing="1" w:line="240" w:lineRule="auto"/>
        <w:jc w:val="both"/>
        <w:rPr>
          <w:rFonts w:ascii="Arial" w:eastAsia="Times New Roman" w:hAnsi="Arial" w:cs="Arial"/>
          <w:kern w:val="0"/>
          <w:sz w:val="22"/>
          <w:szCs w:val="22"/>
          <w:highlight w:val="yellow"/>
        </w:rPr>
      </w:pPr>
      <w:r w:rsidRPr="009C26E3">
        <w:rPr>
          <w:rFonts w:ascii="Arial" w:eastAsia="Times New Roman" w:hAnsi="Arial" w:cs="Arial"/>
          <w:kern w:val="0"/>
          <w:sz w:val="22"/>
          <w:szCs w:val="22"/>
          <w:highlight w:val="yellow"/>
        </w:rPr>
        <w:t>I</w:t>
      </w:r>
      <w:r w:rsidR="0078141A" w:rsidRPr="009C26E3">
        <w:rPr>
          <w:rFonts w:ascii="Arial" w:eastAsia="Times New Roman" w:hAnsi="Arial" w:cs="Arial"/>
          <w:kern w:val="0"/>
          <w:sz w:val="22"/>
          <w:szCs w:val="22"/>
          <w:highlight w:val="yellow"/>
        </w:rPr>
        <w:t>t is the responsibility of the provider organisation to ensure that all legal and governance requirements for using the PGD are met.</w:t>
      </w:r>
    </w:p>
    <w:p w14:paraId="3DEC408C" w14:textId="04FA63B5" w:rsidR="007039B4" w:rsidRPr="009C26E3" w:rsidRDefault="007039B4" w:rsidP="009C26E3">
      <w:pPr>
        <w:spacing w:before="100" w:beforeAutospacing="1" w:after="100" w:afterAutospacing="1" w:line="240" w:lineRule="auto"/>
        <w:jc w:val="both"/>
        <w:rPr>
          <w:rFonts w:ascii="Arial" w:eastAsia="Times New Roman" w:hAnsi="Arial" w:cs="Arial"/>
          <w:kern w:val="0"/>
          <w:sz w:val="22"/>
          <w:szCs w:val="22"/>
          <w:highlight w:val="yellow"/>
        </w:rPr>
      </w:pPr>
      <w:r w:rsidRPr="009C26E3">
        <w:rPr>
          <w:rFonts w:ascii="Arial" w:eastAsia="Times New Roman" w:hAnsi="Arial" w:cs="Arial"/>
          <w:kern w:val="0"/>
          <w:sz w:val="22"/>
          <w:szCs w:val="22"/>
          <w:highlight w:val="yellow"/>
        </w:rPr>
        <w:t>A</w:t>
      </w:r>
      <w:r w:rsidR="0078141A" w:rsidRPr="009C26E3">
        <w:rPr>
          <w:rFonts w:ascii="Arial" w:eastAsia="Times New Roman" w:hAnsi="Arial" w:cs="Arial"/>
          <w:kern w:val="0"/>
          <w:sz w:val="22"/>
          <w:szCs w:val="22"/>
          <w:highlight w:val="yellow"/>
        </w:rPr>
        <w:t xml:space="preserve">uthorising organisations must </w:t>
      </w:r>
      <w:r w:rsidRPr="009C26E3">
        <w:rPr>
          <w:rFonts w:ascii="Arial" w:eastAsia="Times New Roman" w:hAnsi="Arial" w:cs="Arial"/>
          <w:kern w:val="0"/>
          <w:sz w:val="22"/>
          <w:szCs w:val="22"/>
          <w:highlight w:val="yellow"/>
        </w:rPr>
        <w:t xml:space="preserve">retain </w:t>
      </w:r>
      <w:r w:rsidR="0078141A" w:rsidRPr="009C26E3">
        <w:rPr>
          <w:rFonts w:ascii="Arial" w:eastAsia="Times New Roman" w:hAnsi="Arial" w:cs="Arial"/>
          <w:kern w:val="0"/>
          <w:sz w:val="22"/>
          <w:szCs w:val="22"/>
          <w:highlight w:val="yellow"/>
        </w:rPr>
        <w:t>an Individual P</w:t>
      </w:r>
      <w:r w:rsidRPr="009C26E3">
        <w:rPr>
          <w:rFonts w:ascii="Arial" w:eastAsia="Times New Roman" w:hAnsi="Arial" w:cs="Arial"/>
          <w:kern w:val="0"/>
          <w:sz w:val="22"/>
          <w:szCs w:val="22"/>
          <w:highlight w:val="yellow"/>
        </w:rPr>
        <w:t xml:space="preserve">ractitioner Authorisation sheet, </w:t>
      </w:r>
      <w:r w:rsidR="0078141A" w:rsidRPr="009C26E3">
        <w:rPr>
          <w:rFonts w:ascii="Arial" w:eastAsia="Times New Roman" w:hAnsi="Arial" w:cs="Arial"/>
          <w:kern w:val="0"/>
          <w:sz w:val="22"/>
          <w:szCs w:val="22"/>
          <w:highlight w:val="yellow"/>
        </w:rPr>
        <w:t>List of Authorised Practitioners</w:t>
      </w:r>
      <w:r w:rsidRPr="009C26E3">
        <w:rPr>
          <w:rFonts w:ascii="Arial" w:eastAsia="Times New Roman" w:hAnsi="Arial" w:cs="Arial"/>
          <w:kern w:val="0"/>
          <w:sz w:val="22"/>
          <w:szCs w:val="22"/>
          <w:highlight w:val="yellow"/>
        </w:rPr>
        <w:t xml:space="preserve"> or equivalent record of those authorised to operate under this PGD</w:t>
      </w:r>
      <w:r w:rsidR="0078141A" w:rsidRPr="009C26E3">
        <w:rPr>
          <w:rFonts w:ascii="Arial" w:eastAsia="Times New Roman" w:hAnsi="Arial" w:cs="Arial"/>
          <w:kern w:val="0"/>
          <w:sz w:val="22"/>
          <w:szCs w:val="22"/>
          <w:highlight w:val="yellow"/>
        </w:rPr>
        <w:t xml:space="preserve">. </w:t>
      </w:r>
      <w:r w:rsidR="00FC18B8" w:rsidRPr="009C26E3">
        <w:rPr>
          <w:rFonts w:ascii="Arial" w:eastAsia="Times New Roman" w:hAnsi="Arial" w:cs="Arial"/>
          <w:kern w:val="0"/>
          <w:sz w:val="22"/>
          <w:szCs w:val="22"/>
          <w:highlight w:val="yellow"/>
        </w:rPr>
        <w:t>This varies according to local policy and how the service is managed</w:t>
      </w:r>
      <w:r w:rsidRPr="009C26E3">
        <w:rPr>
          <w:rFonts w:ascii="Arial" w:eastAsia="Times New Roman" w:hAnsi="Arial" w:cs="Arial"/>
          <w:kern w:val="0"/>
          <w:sz w:val="22"/>
          <w:szCs w:val="22"/>
          <w:highlight w:val="yellow"/>
        </w:rPr>
        <w:t xml:space="preserve"> </w:t>
      </w:r>
      <w:r w:rsidR="00FC18B8" w:rsidRPr="009C26E3">
        <w:rPr>
          <w:rFonts w:ascii="Arial" w:eastAsia="Times New Roman" w:hAnsi="Arial" w:cs="Arial"/>
          <w:kern w:val="0"/>
          <w:sz w:val="22"/>
          <w:szCs w:val="22"/>
          <w:highlight w:val="yellow"/>
        </w:rPr>
        <w:t xml:space="preserve">– it can be maintained physically or electronically according to local policy. An example is given in Appendix A.  </w:t>
      </w:r>
    </w:p>
    <w:p w14:paraId="477F537D" w14:textId="44EE919A" w:rsidR="0078141A" w:rsidRPr="009C26E3" w:rsidRDefault="007039B4" w:rsidP="009C26E3">
      <w:pPr>
        <w:spacing w:before="100" w:beforeAutospacing="1" w:after="100" w:afterAutospacing="1" w:line="240" w:lineRule="auto"/>
        <w:jc w:val="both"/>
        <w:rPr>
          <w:rFonts w:ascii="Arial" w:eastAsia="Times New Roman" w:hAnsi="Arial" w:cs="Arial"/>
          <w:kern w:val="0"/>
          <w:sz w:val="22"/>
          <w:szCs w:val="22"/>
          <w:highlight w:val="yellow"/>
        </w:rPr>
      </w:pPr>
      <w:r w:rsidRPr="009C26E3">
        <w:rPr>
          <w:rFonts w:ascii="Arial" w:eastAsia="Times New Roman" w:hAnsi="Arial" w:cs="Arial"/>
          <w:kern w:val="0"/>
          <w:sz w:val="22"/>
          <w:szCs w:val="22"/>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medication(s) listed only in accordance with the PGD. </w:t>
      </w:r>
    </w:p>
    <w:p w14:paraId="7AB2CA7B" w14:textId="77777777" w:rsidR="0078141A" w:rsidRPr="0078141A" w:rsidRDefault="0078141A" w:rsidP="009C26E3">
      <w:pPr>
        <w:spacing w:after="0"/>
        <w:jc w:val="both"/>
        <w:rPr>
          <w:rFonts w:ascii="Arial" w:hAnsi="Arial" w:cs="Arial"/>
          <w:b/>
          <w:bCs/>
          <w:sz w:val="22"/>
          <w:szCs w:val="22"/>
          <w:highlight w:val="yellow"/>
        </w:rPr>
      </w:pPr>
      <w:r w:rsidRPr="0078141A">
        <w:rPr>
          <w:rFonts w:ascii="Arial" w:hAnsi="Arial" w:cs="Arial"/>
          <w:b/>
          <w:bCs/>
          <w:sz w:val="22"/>
          <w:szCs w:val="22"/>
          <w:highlight w:val="yellow"/>
        </w:rPr>
        <w:t>ORGANISATIONS MAY ALSO ADD:</w:t>
      </w:r>
    </w:p>
    <w:p w14:paraId="380EDC5A" w14:textId="77777777" w:rsidR="0078141A" w:rsidRPr="0078141A" w:rsidRDefault="0078141A" w:rsidP="00591DA2">
      <w:pPr>
        <w:numPr>
          <w:ilvl w:val="0"/>
          <w:numId w:val="13"/>
        </w:numPr>
        <w:spacing w:after="0" w:line="240" w:lineRule="auto"/>
        <w:rPr>
          <w:rFonts w:ascii="Arial" w:hAnsi="Arial" w:cs="Arial"/>
          <w:bCs/>
          <w:sz w:val="22"/>
          <w:szCs w:val="22"/>
          <w:highlight w:val="yellow"/>
        </w:rPr>
      </w:pPr>
      <w:r w:rsidRPr="0078141A">
        <w:rPr>
          <w:rFonts w:ascii="Arial" w:hAnsi="Arial" w:cs="Arial"/>
          <w:bCs/>
          <w:sz w:val="22"/>
          <w:szCs w:val="22"/>
          <w:highlight w:val="yellow"/>
        </w:rPr>
        <w:t xml:space="preserve">Local training and competency assessment documentation </w:t>
      </w:r>
    </w:p>
    <w:p w14:paraId="2D28325A" w14:textId="77777777" w:rsidR="0078141A" w:rsidRPr="0078141A" w:rsidRDefault="0078141A" w:rsidP="00591DA2">
      <w:pPr>
        <w:numPr>
          <w:ilvl w:val="0"/>
          <w:numId w:val="13"/>
        </w:numPr>
        <w:spacing w:after="0" w:line="240" w:lineRule="auto"/>
        <w:rPr>
          <w:rFonts w:ascii="Arial" w:hAnsi="Arial" w:cs="Arial"/>
          <w:bCs/>
          <w:sz w:val="22"/>
          <w:szCs w:val="22"/>
          <w:highlight w:val="yellow"/>
        </w:rPr>
      </w:pPr>
      <w:r w:rsidRPr="0078141A">
        <w:rPr>
          <w:rFonts w:ascii="Arial" w:hAnsi="Arial" w:cs="Arial"/>
          <w:bCs/>
          <w:sz w:val="22"/>
          <w:szCs w:val="22"/>
          <w:highlight w:val="yellow"/>
        </w:rPr>
        <w:t>Other supporting local guidance or information</w:t>
      </w:r>
    </w:p>
    <w:p w14:paraId="7A206F5F" w14:textId="77777777" w:rsidR="0078141A" w:rsidRPr="00A03890" w:rsidRDefault="0078141A" w:rsidP="00591DA2">
      <w:pPr>
        <w:numPr>
          <w:ilvl w:val="0"/>
          <w:numId w:val="13"/>
        </w:numPr>
        <w:spacing w:after="0" w:line="240" w:lineRule="auto"/>
        <w:rPr>
          <w:rFonts w:ascii="Arial" w:hAnsi="Arial" w:cs="Arial"/>
          <w:b/>
          <w:sz w:val="22"/>
          <w:szCs w:val="22"/>
          <w:highlight w:val="yellow"/>
        </w:rPr>
      </w:pPr>
      <w:r w:rsidRPr="0078141A">
        <w:rPr>
          <w:rFonts w:ascii="Arial" w:hAnsi="Arial" w:cs="Arial"/>
          <w:bCs/>
          <w:sz w:val="22"/>
          <w:szCs w:val="22"/>
          <w:highlight w:val="yellow"/>
        </w:rPr>
        <w:t>Links to local PGD Policy and other supporting guidance</w:t>
      </w:r>
    </w:p>
    <w:p w14:paraId="13991E5E" w14:textId="3FBD1150" w:rsidR="00591DA2" w:rsidRPr="00591DA2" w:rsidRDefault="00A03890" w:rsidP="00591DA2">
      <w:pPr>
        <w:numPr>
          <w:ilvl w:val="0"/>
          <w:numId w:val="13"/>
        </w:numPr>
        <w:spacing w:after="0" w:line="240" w:lineRule="auto"/>
        <w:rPr>
          <w:rFonts w:ascii="Arial" w:hAnsi="Arial" w:cs="Arial"/>
          <w:b/>
          <w:sz w:val="22"/>
          <w:szCs w:val="22"/>
          <w:highlight w:val="yellow"/>
        </w:rPr>
      </w:pPr>
      <w:r>
        <w:rPr>
          <w:rFonts w:ascii="Arial" w:hAnsi="Arial" w:cs="Arial"/>
          <w:bCs/>
          <w:sz w:val="22"/>
          <w:szCs w:val="22"/>
          <w:highlight w:val="yellow"/>
        </w:rPr>
        <w:t xml:space="preserve">Audit requirements </w:t>
      </w:r>
    </w:p>
    <w:p w14:paraId="6525370F" w14:textId="77777777" w:rsidR="00591DA2" w:rsidRPr="00591DA2" w:rsidRDefault="00591DA2" w:rsidP="00591DA2">
      <w:pPr>
        <w:spacing w:after="0" w:line="240" w:lineRule="auto"/>
        <w:rPr>
          <w:rFonts w:ascii="Arial" w:hAnsi="Arial" w:cs="Arial"/>
          <w:b/>
          <w:sz w:val="22"/>
          <w:szCs w:val="22"/>
          <w:highlight w:val="yellow"/>
        </w:rPr>
      </w:pPr>
    </w:p>
    <w:p w14:paraId="2678E48E" w14:textId="77777777" w:rsidR="00234A16" w:rsidRPr="007A1448" w:rsidRDefault="00AE6867" w:rsidP="009C26E3">
      <w:pPr>
        <w:keepNext/>
        <w:spacing w:after="0"/>
        <w:jc w:val="both"/>
        <w:outlineLvl w:val="0"/>
        <w:rPr>
          <w:lang w:val="en-US"/>
        </w:rPr>
      </w:pPr>
      <w:r>
        <w:rPr>
          <w:rFonts w:ascii="Arial" w:hAnsi="Arial"/>
          <w:bCs/>
          <w:kern w:val="28"/>
          <w:sz w:val="22"/>
          <w:szCs w:val="22"/>
          <w:highlight w:val="yellow"/>
        </w:rPr>
        <w:t xml:space="preserve">Any reference to a Trust protocol (either clinical to be followed as part of the administration of a </w:t>
      </w:r>
      <w:r w:rsidR="00F16D76">
        <w:rPr>
          <w:rFonts w:ascii="Arial" w:hAnsi="Arial"/>
          <w:bCs/>
          <w:kern w:val="28"/>
          <w:sz w:val="22"/>
          <w:szCs w:val="22"/>
          <w:highlight w:val="yellow"/>
        </w:rPr>
        <w:t>medication</w:t>
      </w:r>
      <w:r>
        <w:rPr>
          <w:rFonts w:ascii="Arial" w:hAnsi="Arial"/>
          <w:bCs/>
          <w:kern w:val="28"/>
          <w:sz w:val="22"/>
          <w:szCs w:val="22"/>
          <w:highlight w:val="yellow"/>
        </w:rPr>
        <w:t xml:space="preserve"> with the PGD or for any other purpose) must be </w:t>
      </w:r>
      <w:r>
        <w:rPr>
          <w:rFonts w:ascii="Arial" w:hAnsi="Arial"/>
          <w:bCs/>
          <w:kern w:val="28"/>
          <w:sz w:val="22"/>
          <w:szCs w:val="22"/>
          <w:highlight w:val="yellow"/>
        </w:rPr>
        <w:lastRenderedPageBreak/>
        <w:t>referenced and hyperlinked to ensure the practitioner acting under the PGD has direct access to the protocol for reference.</w:t>
      </w:r>
      <w:r w:rsidR="00D03A5D" w:rsidRPr="00D03A5D">
        <w:rPr>
          <w:rFonts w:ascii="Arial" w:hAnsi="Arial"/>
          <w:b/>
          <w:bCs/>
          <w:kern w:val="28"/>
          <w:sz w:val="22"/>
          <w:szCs w:val="22"/>
          <w:highlight w:val="yellow"/>
        </w:rPr>
        <w:t xml:space="preserve"> </w:t>
      </w:r>
      <w:bookmarkStart w:id="5" w:name="Table2"/>
    </w:p>
    <w:bookmarkEnd w:id="5"/>
    <w:p w14:paraId="06E4E7B8" w14:textId="77777777" w:rsidR="00476876" w:rsidRDefault="00476876" w:rsidP="00C2654A">
      <w:pPr>
        <w:spacing w:after="240" w:line="360" w:lineRule="auto"/>
        <w:rPr>
          <w:rFonts w:ascii="Arial" w:hAnsi="Arial"/>
        </w:rPr>
      </w:pPr>
    </w:p>
    <w:p w14:paraId="169A1FF0" w14:textId="77777777" w:rsidR="00D10926" w:rsidRPr="00D10926" w:rsidRDefault="00215D14" w:rsidP="00E24288">
      <w:pPr>
        <w:numPr>
          <w:ilvl w:val="0"/>
          <w:numId w:val="21"/>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Pr>
          <w:rFonts w:ascii="Arial" w:hAnsi="Arial" w:cs="Arial"/>
          <w:b/>
        </w:rPr>
        <w:t>Ch</w:t>
      </w:r>
      <w:r w:rsidR="00D10926" w:rsidRPr="00D10926">
        <w:rPr>
          <w:rFonts w:ascii="Arial" w:hAnsi="Arial" w:cs="Arial"/>
          <w:b/>
        </w:rPr>
        <w:t>aracteristics of staff</w:t>
      </w:r>
    </w:p>
    <w:p w14:paraId="61ACD99F" w14:textId="77777777" w:rsidR="00D10926" w:rsidRPr="00D10926" w:rsidRDefault="00D10926" w:rsidP="00D10926">
      <w:pPr>
        <w:overflowPunct w:val="0"/>
        <w:autoSpaceDE w:val="0"/>
        <w:autoSpaceDN w:val="0"/>
        <w:adjustRightInd w:val="0"/>
        <w:textAlignment w:val="baseline"/>
        <w:rPr>
          <w:rFonts w:ascii="Arial" w:hAnsi="Arial" w:cs="Arial"/>
          <w:b/>
          <w:sz w:val="2"/>
          <w:szCs w:val="2"/>
        </w:rPr>
      </w:pPr>
      <w:r w:rsidRPr="00D10926">
        <w:rPr>
          <w:rFonts w:ascii="Arial" w:hAnsi="Arial" w:cs="Arial"/>
          <w:b/>
          <w:sz w:val="2"/>
          <w:szCs w:val="2"/>
        </w:rP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FC18B8" w:rsidRPr="00D10926" w14:paraId="0E99D0FA"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3F259329" w14:textId="77777777" w:rsidR="00FC18B8" w:rsidRPr="00D10926" w:rsidRDefault="00FC18B8" w:rsidP="00FC18B8">
            <w:pPr>
              <w:keepNext/>
              <w:spacing w:before="60" w:after="60"/>
              <w:ind w:left="31"/>
              <w:rPr>
                <w:rFonts w:ascii="Arial" w:hAnsi="Arial"/>
                <w:b/>
                <w:bCs/>
                <w:sz w:val="22"/>
              </w:rPr>
            </w:pPr>
            <w:r w:rsidRPr="00D10926">
              <w:rPr>
                <w:rFonts w:ascii="Arial" w:hAnsi="Arial"/>
                <w:b/>
                <w:bCs/>
                <w:sz w:val="22"/>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F8B630A" w14:textId="77777777" w:rsidR="00FC18B8" w:rsidRPr="00D6554B" w:rsidRDefault="00FC18B8" w:rsidP="00FC18B8">
            <w:pPr>
              <w:pStyle w:val="Default"/>
              <w:rPr>
                <w:rFonts w:ascii="Arial" w:eastAsia="Arial" w:hAnsi="Arial" w:cs="Arial"/>
                <w:sz w:val="22"/>
                <w:szCs w:val="22"/>
              </w:rPr>
            </w:pPr>
            <w:r w:rsidRPr="00D6554B">
              <w:rPr>
                <w:rFonts w:ascii="Arial" w:eastAsia="Arial" w:hAnsi="Arial" w:cs="Arial"/>
                <w:sz w:val="22"/>
                <w:szCs w:val="22"/>
              </w:rPr>
              <w:t xml:space="preserve">Current </w:t>
            </w:r>
            <w:r>
              <w:rPr>
                <w:rFonts w:ascii="Arial" w:eastAsia="Arial" w:hAnsi="Arial" w:cs="Arial"/>
                <w:sz w:val="22"/>
                <w:szCs w:val="22"/>
              </w:rPr>
              <w:t xml:space="preserve">contract of employment within an </w:t>
            </w:r>
            <w:r w:rsidRPr="00D6554B">
              <w:rPr>
                <w:rFonts w:ascii="Arial" w:eastAsia="Arial" w:hAnsi="Arial" w:cs="Arial"/>
                <w:sz w:val="22"/>
                <w:szCs w:val="22"/>
              </w:rPr>
              <w:t xml:space="preserve">NHS commissioned service or an NHS </w:t>
            </w:r>
            <w:r w:rsidR="00AD2CF2">
              <w:rPr>
                <w:rFonts w:ascii="Arial" w:eastAsia="Arial" w:hAnsi="Arial" w:cs="Arial"/>
                <w:sz w:val="22"/>
                <w:szCs w:val="22"/>
              </w:rPr>
              <w:t>T</w:t>
            </w:r>
            <w:r w:rsidR="00AD2CF2" w:rsidRPr="00AD2CF2">
              <w:rPr>
                <w:rFonts w:ascii="Arial" w:eastAsia="Arial" w:hAnsi="Arial" w:cs="Arial"/>
                <w:sz w:val="22"/>
                <w:szCs w:val="22"/>
              </w:rPr>
              <w:t>rus</w:t>
            </w:r>
            <w:r w:rsidR="00AD2CF2">
              <w:rPr>
                <w:rFonts w:ascii="Arial" w:eastAsia="Arial" w:hAnsi="Arial" w:cs="Arial"/>
                <w:sz w:val="22"/>
                <w:szCs w:val="22"/>
              </w:rPr>
              <w:t>t/Health Board/NHS organisation.</w:t>
            </w:r>
          </w:p>
          <w:p w14:paraId="416333A0" w14:textId="77777777" w:rsidR="00FC18B8" w:rsidRPr="00D6554B" w:rsidRDefault="00FC18B8" w:rsidP="00FC18B8">
            <w:pPr>
              <w:pStyle w:val="Default"/>
              <w:rPr>
                <w:rFonts w:ascii="Arial" w:eastAsia="Arial" w:hAnsi="Arial" w:cs="Arial"/>
                <w:sz w:val="22"/>
                <w:szCs w:val="22"/>
              </w:rPr>
            </w:pPr>
          </w:p>
          <w:p w14:paraId="15C0556C" w14:textId="77777777" w:rsidR="00FC18B8" w:rsidRPr="00D6554B" w:rsidRDefault="00FC18B8" w:rsidP="00FC18B8">
            <w:pPr>
              <w:pStyle w:val="Default"/>
              <w:rPr>
                <w:rFonts w:ascii="Arial" w:eastAsia="Arial" w:hAnsi="Arial" w:cs="Arial"/>
              </w:rPr>
            </w:pPr>
            <w:hyperlink r:id="rId14" w:history="1">
              <w:r w:rsidRPr="00916AB5">
                <w:rPr>
                  <w:rStyle w:val="Hyperlink"/>
                  <w:rFonts w:ascii="Arial" w:eastAsia="Arial" w:hAnsi="Arial" w:cs="Arial"/>
                  <w:sz w:val="22"/>
                  <w:szCs w:val="22"/>
                </w:rPr>
                <w:t>Registered healthcare professional listed in the legislation</w:t>
              </w:r>
            </w:hyperlink>
            <w:r w:rsidRPr="00D6554B">
              <w:rPr>
                <w:rFonts w:ascii="Arial" w:eastAsia="Arial" w:hAnsi="Arial" w:cs="Arial"/>
                <w:sz w:val="22"/>
                <w:szCs w:val="22"/>
              </w:rPr>
              <w:t xml:space="preserve"> as able to practice under Patient Group Directions.  </w:t>
            </w:r>
          </w:p>
        </w:tc>
      </w:tr>
      <w:tr w:rsidR="00FC18B8" w:rsidRPr="00D10926" w14:paraId="66C8F4B9" w14:textId="77777777" w:rsidTr="00AB0D6C">
        <w:tc>
          <w:tcPr>
            <w:tcW w:w="3399" w:type="dxa"/>
            <w:tcBorders>
              <w:top w:val="single" w:sz="4" w:space="0" w:color="auto"/>
              <w:left w:val="single" w:sz="4" w:space="0" w:color="auto"/>
              <w:bottom w:val="single" w:sz="4" w:space="0" w:color="auto"/>
              <w:right w:val="single" w:sz="4" w:space="0" w:color="auto"/>
            </w:tcBorders>
            <w:shd w:val="clear" w:color="auto" w:fill="D9D9D9"/>
          </w:tcPr>
          <w:p w14:paraId="3DF2B7E6" w14:textId="77777777" w:rsidR="00FC18B8" w:rsidRPr="00D10926" w:rsidRDefault="00FC18B8" w:rsidP="00FC18B8">
            <w:pPr>
              <w:keepNext/>
              <w:spacing w:before="60" w:after="60"/>
              <w:rPr>
                <w:rFonts w:ascii="Arial" w:hAnsi="Arial"/>
                <w:b/>
                <w:bCs/>
                <w:sz w:val="22"/>
              </w:rPr>
            </w:pPr>
            <w:r w:rsidRPr="00D10926">
              <w:rPr>
                <w:rFonts w:ascii="Arial" w:hAnsi="Arial"/>
                <w:b/>
                <w:bCs/>
                <w:sz w:val="22"/>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385CB6C" w14:textId="77777777" w:rsidR="00FC18B8" w:rsidRPr="00D6554B" w:rsidRDefault="00FC18B8" w:rsidP="00FC18B8">
            <w:pPr>
              <w:pStyle w:val="Default"/>
              <w:rPr>
                <w:rFonts w:ascii="Arial" w:hAnsi="Arial" w:cs="Arial"/>
                <w:sz w:val="22"/>
                <w:szCs w:val="23"/>
              </w:rPr>
            </w:pPr>
            <w:r w:rsidRPr="00D6554B">
              <w:rPr>
                <w:rFonts w:ascii="Arial" w:hAnsi="Arial" w:cs="Arial"/>
                <w:sz w:val="22"/>
                <w:szCs w:val="23"/>
              </w:rPr>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5ED9B20B" w14:textId="77777777" w:rsidR="00FC18B8" w:rsidRPr="00D6554B" w:rsidRDefault="00FC18B8" w:rsidP="00FC18B8">
            <w:pPr>
              <w:pStyle w:val="Default"/>
              <w:rPr>
                <w:rFonts w:ascii="Arial" w:hAnsi="Arial" w:cs="Arial"/>
                <w:sz w:val="22"/>
                <w:szCs w:val="23"/>
              </w:rPr>
            </w:pPr>
          </w:p>
          <w:p w14:paraId="60903898" w14:textId="77777777" w:rsidR="007B39F1" w:rsidRDefault="00FC18B8" w:rsidP="00FC18B8">
            <w:pPr>
              <w:pStyle w:val="Default"/>
              <w:rPr>
                <w:rFonts w:ascii="Arial" w:hAnsi="Arial" w:cs="Arial"/>
                <w:sz w:val="22"/>
                <w:szCs w:val="23"/>
              </w:rPr>
            </w:pPr>
            <w:r w:rsidRPr="00A03E4F">
              <w:rPr>
                <w:rFonts w:ascii="Arial" w:hAnsi="Arial" w:cs="Arial"/>
                <w:sz w:val="22"/>
                <w:szCs w:val="23"/>
              </w:rPr>
              <w:t>Recommended requirement for training would be</w:t>
            </w:r>
            <w:r w:rsidR="007B39F1">
              <w:rPr>
                <w:rFonts w:ascii="Arial" w:hAnsi="Arial" w:cs="Arial"/>
                <w:sz w:val="22"/>
                <w:szCs w:val="23"/>
              </w:rPr>
              <w:t>:</w:t>
            </w:r>
          </w:p>
          <w:p w14:paraId="17D80EF1" w14:textId="77777777" w:rsidR="007B39F1" w:rsidRDefault="007B39F1" w:rsidP="007B39F1">
            <w:pPr>
              <w:pStyle w:val="Default"/>
              <w:numPr>
                <w:ilvl w:val="0"/>
                <w:numId w:val="40"/>
              </w:numPr>
              <w:rPr>
                <w:rFonts w:ascii="Arial" w:hAnsi="Arial" w:cs="Arial"/>
                <w:sz w:val="22"/>
                <w:szCs w:val="23"/>
              </w:rPr>
            </w:pPr>
            <w:r w:rsidRPr="00A03E4F">
              <w:rPr>
                <w:rFonts w:ascii="Arial" w:hAnsi="Arial" w:cs="Arial"/>
                <w:sz w:val="22"/>
                <w:szCs w:val="23"/>
              </w:rPr>
              <w:t>Successful</w:t>
            </w:r>
            <w:r w:rsidR="00FC18B8" w:rsidRPr="00A03E4F">
              <w:rPr>
                <w:rFonts w:ascii="Arial" w:hAnsi="Arial" w:cs="Arial"/>
                <w:sz w:val="22"/>
                <w:szCs w:val="23"/>
              </w:rPr>
              <w:t xml:space="preserve"> completion of a relevant module/course accredited or endorsed by a university, Royal College of Midwives (RCM) accredited learning, or locally developed training.</w:t>
            </w:r>
          </w:p>
          <w:p w14:paraId="56C1E05B" w14:textId="77777777" w:rsidR="00FC18B8" w:rsidRPr="00D6554B" w:rsidRDefault="007B39F1" w:rsidP="007B39F1">
            <w:pPr>
              <w:pStyle w:val="Default"/>
              <w:numPr>
                <w:ilvl w:val="0"/>
                <w:numId w:val="40"/>
              </w:numPr>
              <w:rPr>
                <w:rFonts w:ascii="Arial" w:hAnsi="Arial" w:cs="Arial"/>
                <w:sz w:val="22"/>
                <w:szCs w:val="23"/>
              </w:rPr>
            </w:pPr>
            <w:r>
              <w:rPr>
                <w:rFonts w:ascii="Arial" w:hAnsi="Arial" w:cs="Arial"/>
                <w:sz w:val="22"/>
                <w:szCs w:val="23"/>
              </w:rPr>
              <w:t>Completion of the</w:t>
            </w:r>
            <w:hyperlink r:id="rId15" w:history="1">
              <w:r w:rsidRPr="007B39F1">
                <w:rPr>
                  <w:rStyle w:val="Hyperlink"/>
                  <w:rFonts w:ascii="Arial" w:hAnsi="Arial" w:cs="Arial"/>
                  <w:sz w:val="22"/>
                  <w:szCs w:val="23"/>
                </w:rPr>
                <w:t xml:space="preserve"> eLfH PGD elearning module </w:t>
              </w:r>
              <w:r w:rsidR="00FC18B8" w:rsidRPr="007B39F1">
                <w:rPr>
                  <w:rStyle w:val="Hyperlink"/>
                  <w:rFonts w:ascii="Arial" w:hAnsi="Arial" w:cs="Arial"/>
                  <w:sz w:val="22"/>
                  <w:szCs w:val="23"/>
                </w:rPr>
                <w:t xml:space="preserve"> </w:t>
              </w:r>
            </w:hyperlink>
            <w:r w:rsidR="00FC18B8" w:rsidRPr="00D6554B">
              <w:rPr>
                <w:rFonts w:ascii="Arial" w:hAnsi="Arial" w:cs="Arial"/>
                <w:sz w:val="22"/>
                <w:szCs w:val="23"/>
              </w:rPr>
              <w:t xml:space="preserve"> </w:t>
            </w:r>
          </w:p>
        </w:tc>
      </w:tr>
      <w:tr w:rsidR="00FC18B8" w:rsidRPr="00D10926" w14:paraId="36BCB7D0" w14:textId="77777777" w:rsidTr="00AC6A2F">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46614C1A" w14:textId="77777777" w:rsidR="00FC18B8" w:rsidRPr="00D10926" w:rsidRDefault="00FC18B8" w:rsidP="00FC18B8">
            <w:pPr>
              <w:keepNext/>
              <w:spacing w:before="60" w:after="60"/>
              <w:rPr>
                <w:rFonts w:ascii="Arial" w:hAnsi="Arial"/>
                <w:b/>
                <w:bCs/>
                <w:sz w:val="22"/>
              </w:rPr>
            </w:pPr>
            <w:r w:rsidRPr="00D10926">
              <w:rPr>
                <w:rFonts w:ascii="Arial" w:hAnsi="Arial"/>
                <w:b/>
                <w:bCs/>
                <w:sz w:val="22"/>
              </w:rPr>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DB154B1" w14:textId="77777777" w:rsidR="00FC18B8" w:rsidRPr="00EB2298" w:rsidRDefault="00FC18B8" w:rsidP="00FC18B8">
            <w:pPr>
              <w:pStyle w:val="Tabletext"/>
              <w:numPr>
                <w:ilvl w:val="0"/>
                <w:numId w:val="15"/>
              </w:numPr>
              <w:spacing w:after="0"/>
            </w:pPr>
            <w:r>
              <w:t xml:space="preserve">Individuals operating under this PGD must be assessed as competent or complete a self-declaration of competence to operate under this PGD </w:t>
            </w:r>
            <w:r w:rsidRPr="00EC4DDC">
              <w:rPr>
                <w:highlight w:val="yellow"/>
              </w:rPr>
              <w:t>(see an example authorisation record sheet in Appendix A).</w:t>
            </w:r>
          </w:p>
          <w:p w14:paraId="370ADC93" w14:textId="77777777" w:rsidR="00FC18B8" w:rsidRPr="00624836" w:rsidRDefault="00FC18B8" w:rsidP="00FC18B8">
            <w:pPr>
              <w:pStyle w:val="Tabletext"/>
              <w:numPr>
                <w:ilvl w:val="0"/>
                <w:numId w:val="15"/>
              </w:numPr>
              <w:rPr>
                <w:lang w:val="en-GB"/>
              </w:rPr>
            </w:pPr>
            <w:r w:rsidRPr="00624836">
              <w:rPr>
                <w:lang w:val="en-GB"/>
              </w:rPr>
              <w:t>Staff operating under this PGD are encouraged to review their competency using the</w:t>
            </w:r>
            <w:hyperlink r:id="rId16" w:history="1">
              <w:r w:rsidRPr="00624836">
                <w:rPr>
                  <w:rStyle w:val="Hyperlink"/>
                  <w:lang w:val="en-GB"/>
                </w:rPr>
                <w:t xml:space="preserve"> NICE Competency Framework for health professionals using patient group directions</w:t>
              </w:r>
            </w:hyperlink>
          </w:p>
        </w:tc>
      </w:tr>
      <w:tr w:rsidR="00FC18B8" w:rsidRPr="00D10926" w14:paraId="761B403E"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00E47A30" w14:textId="77777777" w:rsidR="00FC18B8" w:rsidRPr="00D10926" w:rsidRDefault="00FC18B8" w:rsidP="00FC18B8">
            <w:pPr>
              <w:keepNext/>
              <w:spacing w:before="60" w:after="60"/>
              <w:rPr>
                <w:rFonts w:ascii="Arial" w:hAnsi="Arial"/>
                <w:b/>
                <w:bCs/>
                <w:sz w:val="22"/>
              </w:rPr>
            </w:pPr>
            <w:r w:rsidRPr="00D10926">
              <w:rPr>
                <w:rFonts w:ascii="Arial" w:hAnsi="Arial"/>
                <w:b/>
                <w:bCs/>
                <w:sz w:val="22"/>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58302BD3" w14:textId="77777777" w:rsidR="00FC18B8" w:rsidRDefault="00FC18B8" w:rsidP="00FC18B8">
            <w:pPr>
              <w:pStyle w:val="Tabletext"/>
              <w:numPr>
                <w:ilvl w:val="0"/>
                <w:numId w:val="15"/>
              </w:numPr>
              <w:spacing w:after="0"/>
              <w:rPr>
                <w:lang w:val="en-GB"/>
              </w:rPr>
            </w:pPr>
            <w:r w:rsidRPr="003A4721">
              <w:rPr>
                <w:lang w:val="en-GB"/>
              </w:rPr>
              <w:t>Individuals operating under this PGD are personally responsible for ensuring they remain up to date with the use of all medicines</w:t>
            </w:r>
            <w:r>
              <w:rPr>
                <w:lang w:val="en-GB"/>
              </w:rPr>
              <w:t xml:space="preserve"> and guidance</w:t>
            </w:r>
            <w:r w:rsidRPr="003A4721">
              <w:rPr>
                <w:lang w:val="en-GB"/>
              </w:rPr>
              <w:t xml:space="preserve"> included in the PGD - if any training needs are identified these should be</w:t>
            </w:r>
            <w:r>
              <w:rPr>
                <w:lang w:val="en-GB"/>
              </w:rPr>
              <w:t xml:space="preserve"> addressed</w:t>
            </w:r>
            <w:r w:rsidRPr="003A4721">
              <w:rPr>
                <w:lang w:val="en-GB"/>
              </w:rPr>
              <w:t xml:space="preserve"> and further training provided as required.</w:t>
            </w:r>
          </w:p>
          <w:p w14:paraId="4B0E13D2" w14:textId="77777777" w:rsidR="00FC18B8" w:rsidRPr="009702A0" w:rsidRDefault="00FC18B8" w:rsidP="00FC18B8">
            <w:pPr>
              <w:pStyle w:val="Tabletext"/>
              <w:numPr>
                <w:ilvl w:val="0"/>
                <w:numId w:val="15"/>
              </w:numPr>
              <w:spacing w:after="0"/>
              <w:rPr>
                <w:lang w:val="en-GB"/>
              </w:rPr>
            </w:pPr>
            <w:r w:rsidRPr="009702A0">
              <w:rPr>
                <w:lang w:val="en-GB"/>
              </w:rPr>
              <w:t>Organisation</w:t>
            </w:r>
            <w:r>
              <w:rPr>
                <w:lang w:val="en-GB"/>
              </w:rPr>
              <w:t>al</w:t>
            </w:r>
            <w:r w:rsidRPr="009702A0">
              <w:rPr>
                <w:lang w:val="en-GB"/>
              </w:rPr>
              <w:t xml:space="preserve"> PGD </w:t>
            </w:r>
            <w:r>
              <w:rPr>
                <w:lang w:val="en-GB"/>
              </w:rPr>
              <w:t>and/</w:t>
            </w:r>
            <w:r w:rsidRPr="009702A0">
              <w:rPr>
                <w:lang w:val="en-GB"/>
              </w:rPr>
              <w:t>or medication training as required by employing Trust/organisation.</w:t>
            </w:r>
          </w:p>
        </w:tc>
      </w:tr>
      <w:tr w:rsidR="00D10926" w:rsidRPr="00D10926" w14:paraId="5B221078" w14:textId="77777777" w:rsidTr="00AC6A2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0E7C8C61" w14:textId="77777777" w:rsidR="00AC6A2F" w:rsidRPr="00D10926" w:rsidRDefault="00D10926" w:rsidP="00D10926">
            <w:pPr>
              <w:keepNext/>
              <w:rPr>
                <w:rFonts w:ascii="Arial" w:hAnsi="Arial"/>
                <w:sz w:val="22"/>
              </w:rPr>
            </w:pPr>
            <w:r w:rsidRPr="00D10926">
              <w:rPr>
                <w:rFonts w:ascii="Arial" w:hAnsi="Arial"/>
                <w:sz w:val="22"/>
              </w:rPr>
              <w:t xml:space="preserve">The decision to supply any medication rests with the individual registered health professional who must abide by the PGD and any associated organisational policies.  </w:t>
            </w:r>
          </w:p>
        </w:tc>
      </w:tr>
    </w:tbl>
    <w:p w14:paraId="44DEC461" w14:textId="77777777" w:rsidR="00D10926" w:rsidRPr="00D10926" w:rsidRDefault="00D10926" w:rsidP="00D10926">
      <w:pPr>
        <w:jc w:val="center"/>
        <w:rPr>
          <w:rFonts w:ascii="Arial" w:hAnsi="Arial" w:cs="Arial"/>
          <w:b/>
          <w:sz w:val="2"/>
          <w:szCs w:val="2"/>
        </w:rPr>
      </w:pPr>
      <w:r w:rsidRPr="00D10926">
        <w:rPr>
          <w:rFonts w:ascii="Arial" w:hAnsi="Arial" w:cs="Arial"/>
          <w:b/>
          <w:sz w:val="2"/>
          <w:szCs w:val="2"/>
        </w:rPr>
        <w:br w:type="page"/>
      </w:r>
    </w:p>
    <w:p w14:paraId="31208F96" w14:textId="77777777" w:rsidR="00D10926" w:rsidRPr="00D10926" w:rsidRDefault="00D10926" w:rsidP="00E24288">
      <w:pPr>
        <w:numPr>
          <w:ilvl w:val="0"/>
          <w:numId w:val="21"/>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Clinical condition or situation to which this PGD applies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0D7528" w:rsidRPr="000D7528" w14:paraId="43206E56" w14:textId="77777777" w:rsidTr="003317CA">
        <w:tc>
          <w:tcPr>
            <w:tcW w:w="3403" w:type="dxa"/>
            <w:shd w:val="clear" w:color="auto" w:fill="D9D9D9"/>
          </w:tcPr>
          <w:p w14:paraId="005F9284" w14:textId="77777777" w:rsidR="000D7528" w:rsidRPr="000D7528" w:rsidRDefault="000D7528" w:rsidP="00591DA2">
            <w:pPr>
              <w:overflowPunct w:val="0"/>
              <w:autoSpaceDE w:val="0"/>
              <w:autoSpaceDN w:val="0"/>
              <w:adjustRightInd w:val="0"/>
              <w:spacing w:beforeLines="60" w:before="144" w:afterLines="60" w:after="144"/>
              <w:textAlignment w:val="baseline"/>
              <w:rPr>
                <w:rFonts w:ascii="Arial" w:hAnsi="Arial" w:cs="Arial"/>
                <w:b/>
                <w:szCs w:val="22"/>
              </w:rPr>
            </w:pPr>
            <w:r w:rsidRPr="000D7528">
              <w:rPr>
                <w:rFonts w:ascii="Arial" w:hAnsi="Arial" w:cs="Arial"/>
                <w:b/>
                <w:sz w:val="22"/>
                <w:szCs w:val="22"/>
              </w:rPr>
              <w:t>Clinical condition or situation to which this PGD applies</w:t>
            </w:r>
          </w:p>
        </w:tc>
        <w:tc>
          <w:tcPr>
            <w:tcW w:w="6379" w:type="dxa"/>
          </w:tcPr>
          <w:p w14:paraId="0E649122" w14:textId="0119076A" w:rsidR="00695218" w:rsidRPr="00591DA2" w:rsidRDefault="00A853B0" w:rsidP="00591DA2">
            <w:pPr>
              <w:rPr>
                <w:rFonts w:eastAsia="Calibri"/>
                <w:sz w:val="22"/>
                <w:szCs w:val="22"/>
                <w:lang w:val="en-US"/>
              </w:rPr>
            </w:pPr>
            <w:r w:rsidRPr="00591DA2">
              <w:rPr>
                <w:rFonts w:ascii="Arial" w:hAnsi="Arial" w:cs="Arial"/>
                <w:sz w:val="22"/>
                <w:szCs w:val="22"/>
              </w:rPr>
              <w:t>An</w:t>
            </w:r>
            <w:r w:rsidR="00CC2CF3" w:rsidRPr="00591DA2">
              <w:rPr>
                <w:rFonts w:ascii="Arial" w:hAnsi="Arial" w:cs="Arial"/>
                <w:sz w:val="22"/>
                <w:szCs w:val="22"/>
              </w:rPr>
              <w:t xml:space="preserve"> </w:t>
            </w:r>
            <w:r w:rsidR="00EF315E" w:rsidRPr="00591DA2">
              <w:rPr>
                <w:rFonts w:ascii="Arial" w:hAnsi="Arial" w:cs="Arial"/>
                <w:sz w:val="22"/>
                <w:szCs w:val="22"/>
              </w:rPr>
              <w:t>individual in labour</w:t>
            </w:r>
            <w:r w:rsidRPr="00591DA2">
              <w:rPr>
                <w:rFonts w:ascii="Arial" w:hAnsi="Arial" w:cs="Arial"/>
                <w:sz w:val="22"/>
                <w:szCs w:val="22"/>
              </w:rPr>
              <w:t>,</w:t>
            </w:r>
            <w:r w:rsidR="00EF315E" w:rsidRPr="00591DA2">
              <w:rPr>
                <w:rFonts w:ascii="Arial" w:hAnsi="Arial" w:cs="Arial"/>
                <w:sz w:val="22"/>
                <w:szCs w:val="22"/>
              </w:rPr>
              <w:t xml:space="preserve"> or during induction of labour</w:t>
            </w:r>
            <w:r w:rsidRPr="00591DA2">
              <w:rPr>
                <w:rFonts w:ascii="Arial" w:hAnsi="Arial" w:cs="Arial"/>
                <w:sz w:val="22"/>
                <w:szCs w:val="22"/>
              </w:rPr>
              <w:t>,</w:t>
            </w:r>
            <w:r w:rsidR="00592154" w:rsidRPr="00591DA2">
              <w:rPr>
                <w:rFonts w:ascii="Arial" w:hAnsi="Arial" w:cs="Arial"/>
                <w:sz w:val="22"/>
                <w:szCs w:val="22"/>
              </w:rPr>
              <w:t xml:space="preserve"> where there are any concerns about the baby’s wellbeing (</w:t>
            </w:r>
            <w:r w:rsidR="00C737DF" w:rsidRPr="00591DA2">
              <w:rPr>
                <w:rFonts w:ascii="Arial" w:hAnsi="Arial" w:cs="Arial"/>
                <w:sz w:val="22"/>
                <w:szCs w:val="22"/>
              </w:rPr>
              <w:t xml:space="preserve">where </w:t>
            </w:r>
            <w:r w:rsidR="001F7BCB" w:rsidRPr="00591DA2">
              <w:rPr>
                <w:rFonts w:ascii="Arial" w:hAnsi="Arial" w:cs="Arial"/>
                <w:sz w:val="22"/>
                <w:szCs w:val="22"/>
              </w:rPr>
              <w:t>cardiotocograph traces</w:t>
            </w:r>
            <w:r w:rsidR="00585DE3" w:rsidRPr="00591DA2">
              <w:rPr>
                <w:rFonts w:ascii="Arial" w:hAnsi="Arial" w:cs="Arial"/>
                <w:sz w:val="22"/>
                <w:szCs w:val="22"/>
              </w:rPr>
              <w:t xml:space="preserve"> (CTG</w:t>
            </w:r>
            <w:r w:rsidR="001F7BCB" w:rsidRPr="00591DA2">
              <w:rPr>
                <w:rFonts w:ascii="Arial" w:hAnsi="Arial" w:cs="Arial"/>
                <w:sz w:val="22"/>
                <w:szCs w:val="22"/>
              </w:rPr>
              <w:t xml:space="preserve">) </w:t>
            </w:r>
            <w:r w:rsidR="00695218" w:rsidRPr="00591DA2">
              <w:rPr>
                <w:rFonts w:ascii="Arial" w:hAnsi="Arial" w:cs="Arial"/>
                <w:sz w:val="22"/>
                <w:szCs w:val="22"/>
              </w:rPr>
              <w:t xml:space="preserve">or other fetal heart rate monitoring </w:t>
            </w:r>
            <w:r w:rsidR="001F7BCB" w:rsidRPr="00591DA2">
              <w:rPr>
                <w:rFonts w:ascii="Arial" w:hAnsi="Arial" w:cs="Arial"/>
                <w:sz w:val="22"/>
                <w:szCs w:val="22"/>
              </w:rPr>
              <w:t>indicate</w:t>
            </w:r>
            <w:r w:rsidR="00C15867" w:rsidRPr="00591DA2">
              <w:rPr>
                <w:rFonts w:ascii="Arial" w:hAnsi="Arial" w:cs="Arial"/>
                <w:sz w:val="22"/>
                <w:szCs w:val="22"/>
              </w:rPr>
              <w:t>s</w:t>
            </w:r>
            <w:r w:rsidR="001F7BCB" w:rsidRPr="00591DA2">
              <w:rPr>
                <w:rFonts w:ascii="Arial" w:hAnsi="Arial" w:cs="Arial"/>
                <w:sz w:val="22"/>
                <w:szCs w:val="22"/>
              </w:rPr>
              <w:t xml:space="preserve"> non-reassuring or abnormal features</w:t>
            </w:r>
            <w:r w:rsidR="00592154" w:rsidRPr="00591DA2">
              <w:rPr>
                <w:rFonts w:ascii="Arial" w:hAnsi="Arial" w:cs="Arial"/>
                <w:sz w:val="22"/>
                <w:szCs w:val="22"/>
              </w:rPr>
              <w:t>)</w:t>
            </w:r>
            <w:r w:rsidR="00592154" w:rsidRPr="00591DA2">
              <w:rPr>
                <w:rFonts w:ascii="Arial" w:eastAsia="Calibri" w:hAnsi="Arial" w:cs="Arial"/>
                <w:sz w:val="22"/>
                <w:szCs w:val="22"/>
                <w:lang w:val="en-US"/>
              </w:rPr>
              <w:t xml:space="preserve"> and a reduction in contraction frequency is considered appropriate</w:t>
            </w:r>
            <w:r w:rsidR="00592154" w:rsidRPr="00591DA2">
              <w:rPr>
                <w:rFonts w:ascii="Arial" w:hAnsi="Arial" w:cs="Arial"/>
                <w:sz w:val="22"/>
                <w:szCs w:val="22"/>
              </w:rPr>
              <w:t xml:space="preserve"> as detailed in </w:t>
            </w:r>
            <w:hyperlink r:id="rId17" w:history="1">
              <w:r w:rsidR="00D87A38" w:rsidRPr="00591DA2">
                <w:rPr>
                  <w:rStyle w:val="Hyperlink"/>
                  <w:rFonts w:ascii="Arial" w:eastAsia="Calibri" w:hAnsi="Arial" w:cs="Arial"/>
                  <w:sz w:val="22"/>
                  <w:szCs w:val="22"/>
                  <w:lang w:val="en-US"/>
                </w:rPr>
                <w:t>NICE guideline NG235: Intrapartum Care</w:t>
              </w:r>
            </w:hyperlink>
            <w:r w:rsidR="00591DA2" w:rsidRPr="00591DA2">
              <w:rPr>
                <w:rStyle w:val="Hyperlink"/>
                <w:rFonts w:ascii="Arial" w:eastAsia="Calibri" w:hAnsi="Arial" w:cs="Arial"/>
                <w:sz w:val="22"/>
                <w:szCs w:val="22"/>
                <w:lang w:val="en-US"/>
              </w:rPr>
              <w:t xml:space="preserve"> </w:t>
            </w:r>
            <w:r w:rsidR="00073BEE" w:rsidRPr="00591DA2">
              <w:rPr>
                <w:rFonts w:ascii="Arial" w:eastAsia="Calibri" w:hAnsi="Arial" w:cs="Arial"/>
                <w:sz w:val="22"/>
                <w:szCs w:val="22"/>
                <w:lang w:val="en-US"/>
              </w:rPr>
              <w:t xml:space="preserve">and </w:t>
            </w:r>
            <w:hyperlink r:id="rId18" w:history="1">
              <w:r w:rsidR="00073BEE" w:rsidRPr="00591DA2">
                <w:rPr>
                  <w:rStyle w:val="Hyperlink"/>
                  <w:rFonts w:ascii="Arial" w:eastAsia="Calibri" w:hAnsi="Arial" w:cs="Arial"/>
                  <w:sz w:val="22"/>
                  <w:szCs w:val="22"/>
                  <w:lang w:val="en-US"/>
                </w:rPr>
                <w:t>NICE guideline NG207: Inducing labour</w:t>
              </w:r>
            </w:hyperlink>
            <w:r w:rsidR="00073BEE" w:rsidRPr="00591DA2">
              <w:rPr>
                <w:rFonts w:ascii="Arial" w:eastAsia="Calibri" w:hAnsi="Arial" w:cs="Arial"/>
                <w:sz w:val="22"/>
                <w:szCs w:val="22"/>
              </w:rPr>
              <w:t xml:space="preserve"> or </w:t>
            </w:r>
            <w:hyperlink r:id="rId19" w:history="1">
              <w:r w:rsidR="00073BEE" w:rsidRPr="00591DA2">
                <w:rPr>
                  <w:rStyle w:val="Hyperlink"/>
                  <w:rFonts w:ascii="Arial" w:eastAsia="Calibri" w:hAnsi="Arial" w:cs="Arial"/>
                  <w:sz w:val="22"/>
                  <w:szCs w:val="22"/>
                </w:rPr>
                <w:t>RCOG Green Top Guideline 50 Umbilical cord prolapse</w:t>
              </w:r>
            </w:hyperlink>
          </w:p>
        </w:tc>
      </w:tr>
      <w:tr w:rsidR="001F7BCB" w:rsidRPr="000D7528" w14:paraId="3752EA5F" w14:textId="77777777" w:rsidTr="003317CA">
        <w:tc>
          <w:tcPr>
            <w:tcW w:w="3403" w:type="dxa"/>
            <w:shd w:val="clear" w:color="auto" w:fill="D9D9D9"/>
          </w:tcPr>
          <w:p w14:paraId="4E35C0CB" w14:textId="77777777" w:rsidR="001F7BCB" w:rsidRPr="000D7528" w:rsidRDefault="001F7BCB" w:rsidP="00591DA2">
            <w:pPr>
              <w:overflowPunct w:val="0"/>
              <w:autoSpaceDE w:val="0"/>
              <w:autoSpaceDN w:val="0"/>
              <w:adjustRightInd w:val="0"/>
              <w:spacing w:beforeLines="60" w:before="144" w:afterLines="60" w:after="144"/>
              <w:textAlignment w:val="baseline"/>
              <w:rPr>
                <w:rFonts w:ascii="Arial" w:hAnsi="Arial" w:cs="Arial"/>
                <w:b/>
                <w:szCs w:val="22"/>
              </w:rPr>
            </w:pPr>
            <w:r w:rsidRPr="000D7528">
              <w:rPr>
                <w:rFonts w:ascii="Arial" w:hAnsi="Arial" w:cs="Arial"/>
                <w:b/>
                <w:sz w:val="22"/>
                <w:szCs w:val="22"/>
              </w:rPr>
              <w:t>Criteria for inclusion</w:t>
            </w:r>
          </w:p>
        </w:tc>
        <w:tc>
          <w:tcPr>
            <w:tcW w:w="6379" w:type="dxa"/>
          </w:tcPr>
          <w:p w14:paraId="7F3206A1" w14:textId="77777777" w:rsidR="001F7BCB" w:rsidRPr="00BF7343" w:rsidRDefault="00C15867" w:rsidP="00591DA2">
            <w:pPr>
              <w:widowControl w:val="0"/>
              <w:numPr>
                <w:ilvl w:val="0"/>
                <w:numId w:val="17"/>
              </w:numPr>
              <w:overflowPunct w:val="0"/>
              <w:autoSpaceDE w:val="0"/>
              <w:autoSpaceDN w:val="0"/>
              <w:adjustRightInd w:val="0"/>
              <w:spacing w:after="0"/>
              <w:textAlignment w:val="baseline"/>
              <w:rPr>
                <w:rFonts w:ascii="Arial" w:eastAsia="Calibri" w:hAnsi="Arial" w:cs="Arial"/>
                <w:sz w:val="22"/>
                <w:szCs w:val="22"/>
              </w:rPr>
            </w:pPr>
            <w:r w:rsidRPr="00BF7343">
              <w:rPr>
                <w:rFonts w:ascii="Arial" w:eastAsia="Calibri" w:hAnsi="Arial" w:cs="Arial"/>
                <w:sz w:val="22"/>
                <w:szCs w:val="22"/>
              </w:rPr>
              <w:t>Informed</w:t>
            </w:r>
            <w:r w:rsidR="001F7BCB" w:rsidRPr="00BF7343">
              <w:rPr>
                <w:rFonts w:ascii="Arial" w:eastAsia="Calibri" w:hAnsi="Arial" w:cs="Arial"/>
                <w:sz w:val="22"/>
                <w:szCs w:val="22"/>
              </w:rPr>
              <w:t xml:space="preserve"> consent </w:t>
            </w:r>
            <w:r w:rsidRPr="00BF7343">
              <w:rPr>
                <w:rFonts w:ascii="Arial" w:eastAsia="Calibri" w:hAnsi="Arial" w:cs="Arial"/>
                <w:sz w:val="22"/>
                <w:szCs w:val="22"/>
              </w:rPr>
              <w:t>gained</w:t>
            </w:r>
          </w:p>
          <w:p w14:paraId="3D355B5B" w14:textId="77777777" w:rsidR="0040185A" w:rsidRPr="00BF7343" w:rsidRDefault="00592154" w:rsidP="00591DA2">
            <w:pPr>
              <w:widowControl w:val="0"/>
              <w:numPr>
                <w:ilvl w:val="0"/>
                <w:numId w:val="17"/>
              </w:numPr>
              <w:overflowPunct w:val="0"/>
              <w:autoSpaceDE w:val="0"/>
              <w:autoSpaceDN w:val="0"/>
              <w:adjustRightInd w:val="0"/>
              <w:spacing w:after="0"/>
              <w:textAlignment w:val="baseline"/>
              <w:rPr>
                <w:rFonts w:ascii="Arial" w:eastAsia="Calibri" w:hAnsi="Arial" w:cs="Arial"/>
                <w:sz w:val="22"/>
                <w:szCs w:val="22"/>
              </w:rPr>
            </w:pPr>
            <w:r w:rsidRPr="00BF7343">
              <w:rPr>
                <w:rFonts w:ascii="Arial" w:eastAsia="Calibri" w:hAnsi="Arial" w:cs="Arial"/>
                <w:sz w:val="22"/>
                <w:szCs w:val="22"/>
                <w:u w:val="single"/>
              </w:rPr>
              <w:t>&gt;</w:t>
            </w:r>
            <w:r w:rsidR="00785981">
              <w:rPr>
                <w:rFonts w:ascii="Arial" w:eastAsia="Calibri" w:hAnsi="Arial" w:cs="Arial"/>
                <w:sz w:val="22"/>
                <w:szCs w:val="22"/>
              </w:rPr>
              <w:t>37</w:t>
            </w:r>
            <w:r w:rsidR="0040185A" w:rsidRPr="00BF7343">
              <w:rPr>
                <w:rFonts w:ascii="Arial" w:eastAsia="Calibri" w:hAnsi="Arial" w:cs="Arial"/>
                <w:sz w:val="22"/>
                <w:szCs w:val="22"/>
              </w:rPr>
              <w:t xml:space="preserve"> weeks gestation </w:t>
            </w:r>
          </w:p>
          <w:p w14:paraId="781C846A" w14:textId="77777777" w:rsidR="001737F2" w:rsidRPr="001737F2" w:rsidRDefault="00EA652A" w:rsidP="004460EF">
            <w:pPr>
              <w:widowControl w:val="0"/>
              <w:numPr>
                <w:ilvl w:val="0"/>
                <w:numId w:val="17"/>
              </w:numPr>
              <w:overflowPunct w:val="0"/>
              <w:autoSpaceDE w:val="0"/>
              <w:autoSpaceDN w:val="0"/>
              <w:adjustRightInd w:val="0"/>
              <w:spacing w:after="0" w:line="240" w:lineRule="auto"/>
              <w:textAlignment w:val="baseline"/>
              <w:rPr>
                <w:rFonts w:ascii="Calibri" w:eastAsia="Times New Roman" w:hAnsi="Calibri" w:cs="Calibri"/>
                <w:color w:val="000000"/>
                <w:kern w:val="0"/>
                <w:sz w:val="18"/>
                <w:szCs w:val="18"/>
                <w:lang w:eastAsia="en-GB"/>
              </w:rPr>
            </w:pPr>
            <w:r w:rsidRPr="001737F2">
              <w:rPr>
                <w:rFonts w:ascii="Arial" w:hAnsi="Arial" w:cs="Arial"/>
                <w:sz w:val="22"/>
                <w:szCs w:val="22"/>
              </w:rPr>
              <w:t>I</w:t>
            </w:r>
            <w:r w:rsidR="007A3202" w:rsidRPr="001737F2">
              <w:rPr>
                <w:rFonts w:ascii="Arial" w:hAnsi="Arial" w:cs="Arial"/>
                <w:sz w:val="22"/>
                <w:szCs w:val="22"/>
              </w:rPr>
              <w:t>ndividual in labour, or during induction of labour,</w:t>
            </w:r>
            <w:r w:rsidR="007A3202" w:rsidRPr="00BF7343">
              <w:t xml:space="preserve"> </w:t>
            </w:r>
            <w:r w:rsidR="007A3202" w:rsidRPr="001737F2">
              <w:rPr>
                <w:rFonts w:ascii="Arial" w:hAnsi="Arial" w:cs="Arial"/>
                <w:sz w:val="22"/>
                <w:szCs w:val="22"/>
              </w:rPr>
              <w:t>where there are any concerns about the baby’s wellbeing (where cardiotocograph traces (CTG) or other fetal heart rate monitoring indicates non-reassuring or abnormal features)</w:t>
            </w:r>
            <w:r w:rsidR="007A3202" w:rsidRPr="001737F2">
              <w:rPr>
                <w:rFonts w:ascii="Arial" w:eastAsia="Calibri" w:hAnsi="Arial" w:cs="Arial"/>
                <w:sz w:val="22"/>
                <w:szCs w:val="22"/>
                <w:lang w:val="en-US"/>
              </w:rPr>
              <w:t xml:space="preserve"> and a reduction in contraction frequency is considered appropriate</w:t>
            </w:r>
            <w:r w:rsidR="007A3202" w:rsidRPr="001737F2">
              <w:rPr>
                <w:rFonts w:ascii="Arial" w:hAnsi="Arial" w:cs="Arial"/>
                <w:sz w:val="22"/>
                <w:szCs w:val="22"/>
              </w:rPr>
              <w:t xml:space="preserve"> as detailed in </w:t>
            </w:r>
            <w:hyperlink r:id="rId20" w:history="1">
              <w:r w:rsidR="00D87A38" w:rsidRPr="001737F2">
                <w:rPr>
                  <w:rStyle w:val="Hyperlink"/>
                  <w:rFonts w:ascii="Arial" w:eastAsia="Calibri" w:hAnsi="Arial" w:cs="Arial"/>
                  <w:sz w:val="22"/>
                  <w:szCs w:val="22"/>
                  <w:lang w:val="en-US"/>
                </w:rPr>
                <w:t>NICE guideline NG235: Intrapartum Care</w:t>
              </w:r>
            </w:hyperlink>
            <w:r w:rsidR="00151DEE" w:rsidRPr="001737F2">
              <w:rPr>
                <w:rFonts w:ascii="Arial" w:eastAsia="Calibri" w:hAnsi="Arial" w:cs="Arial"/>
                <w:sz w:val="22"/>
                <w:szCs w:val="22"/>
                <w:lang w:val="en-US"/>
              </w:rPr>
              <w:t xml:space="preserve"> and </w:t>
            </w:r>
            <w:hyperlink r:id="rId21" w:history="1">
              <w:r w:rsidR="00151DEE" w:rsidRPr="001737F2">
                <w:rPr>
                  <w:rStyle w:val="Hyperlink"/>
                  <w:rFonts w:ascii="Arial" w:eastAsia="Calibri" w:hAnsi="Arial" w:cs="Arial"/>
                  <w:sz w:val="22"/>
                  <w:szCs w:val="22"/>
                  <w:lang w:val="en-US"/>
                </w:rPr>
                <w:t>NICE guideline NG207: Inducing labour</w:t>
              </w:r>
            </w:hyperlink>
            <w:r w:rsidRPr="001737F2">
              <w:rPr>
                <w:rFonts w:ascii="Arial" w:eastAsia="Calibri" w:hAnsi="Arial" w:cs="Arial"/>
                <w:sz w:val="22"/>
                <w:szCs w:val="22"/>
              </w:rPr>
              <w:t xml:space="preserve"> or </w:t>
            </w:r>
            <w:hyperlink r:id="rId22" w:history="1">
              <w:r w:rsidRPr="001737F2">
                <w:rPr>
                  <w:rStyle w:val="Hyperlink"/>
                  <w:rFonts w:ascii="Arial" w:eastAsia="Calibri" w:hAnsi="Arial" w:cs="Arial"/>
                  <w:sz w:val="22"/>
                  <w:szCs w:val="22"/>
                </w:rPr>
                <w:t>RCOG G</w:t>
              </w:r>
              <w:r w:rsidR="00073BEE" w:rsidRPr="001737F2">
                <w:rPr>
                  <w:rStyle w:val="Hyperlink"/>
                  <w:rFonts w:ascii="Arial" w:eastAsia="Calibri" w:hAnsi="Arial" w:cs="Arial"/>
                  <w:sz w:val="22"/>
                  <w:szCs w:val="22"/>
                </w:rPr>
                <w:t>reen Top Guideline</w:t>
              </w:r>
              <w:r w:rsidRPr="001737F2">
                <w:rPr>
                  <w:rStyle w:val="Hyperlink"/>
                  <w:rFonts w:ascii="Arial" w:eastAsia="Calibri" w:hAnsi="Arial" w:cs="Arial"/>
                  <w:sz w:val="22"/>
                  <w:szCs w:val="22"/>
                </w:rPr>
                <w:t xml:space="preserve"> 50 Umbilical cord prolapse</w:t>
              </w:r>
            </w:hyperlink>
            <w:r w:rsidRPr="001737F2">
              <w:rPr>
                <w:rFonts w:ascii="Arial" w:eastAsia="Calibri" w:hAnsi="Arial" w:cs="Arial"/>
                <w:sz w:val="22"/>
                <w:szCs w:val="22"/>
              </w:rPr>
              <w:t xml:space="preserve"> </w:t>
            </w:r>
          </w:p>
          <w:p w14:paraId="42FE781E" w14:textId="1AF7D4CD" w:rsidR="001737F2" w:rsidRPr="00AB3C26" w:rsidRDefault="001737F2" w:rsidP="001737F2">
            <w:pPr>
              <w:widowControl w:val="0"/>
              <w:numPr>
                <w:ilvl w:val="0"/>
                <w:numId w:val="17"/>
              </w:numPr>
              <w:overflowPunct w:val="0"/>
              <w:autoSpaceDE w:val="0"/>
              <w:autoSpaceDN w:val="0"/>
              <w:adjustRightInd w:val="0"/>
              <w:spacing w:after="0" w:line="240" w:lineRule="auto"/>
              <w:textAlignment w:val="baseline"/>
              <w:rPr>
                <w:rFonts w:ascii="Calibri" w:eastAsia="Times New Roman" w:hAnsi="Calibri" w:cs="Calibri"/>
                <w:kern w:val="0"/>
                <w:sz w:val="18"/>
                <w:szCs w:val="18"/>
                <w:lang w:eastAsia="en-GB"/>
              </w:rPr>
            </w:pPr>
            <w:r w:rsidRPr="00AB3C26">
              <w:rPr>
                <w:rFonts w:ascii="Arial" w:hAnsi="Arial" w:cs="Arial"/>
                <w:sz w:val="22"/>
                <w:szCs w:val="22"/>
              </w:rPr>
              <w:t>Oxytocin, vaginal pessaries and delivery systems used for Induction of labour are discontinued/removed.</w:t>
            </w:r>
            <w:r w:rsidRPr="00AB3C26">
              <w:rPr>
                <w:rFonts w:ascii="Calibri" w:hAnsi="Calibri" w:cs="Calibri"/>
                <w:sz w:val="18"/>
                <w:szCs w:val="18"/>
              </w:rPr>
              <w:t xml:space="preserve"> </w:t>
            </w:r>
          </w:p>
        </w:tc>
      </w:tr>
      <w:tr w:rsidR="000D7528" w:rsidRPr="000D7528" w14:paraId="3BD2B84D" w14:textId="77777777" w:rsidTr="003317CA">
        <w:tc>
          <w:tcPr>
            <w:tcW w:w="3403" w:type="dxa"/>
            <w:shd w:val="clear" w:color="auto" w:fill="D9D9D9"/>
          </w:tcPr>
          <w:p w14:paraId="02F5FF54" w14:textId="77777777" w:rsidR="000D7528" w:rsidRPr="000D7528" w:rsidRDefault="000D7528" w:rsidP="00591DA2">
            <w:pPr>
              <w:overflowPunct w:val="0"/>
              <w:autoSpaceDE w:val="0"/>
              <w:autoSpaceDN w:val="0"/>
              <w:adjustRightInd w:val="0"/>
              <w:spacing w:beforeLines="60" w:before="144" w:afterLines="60" w:after="144"/>
              <w:textAlignment w:val="baseline"/>
              <w:rPr>
                <w:rFonts w:ascii="Arial" w:hAnsi="Arial" w:cs="Arial"/>
                <w:szCs w:val="22"/>
              </w:rPr>
            </w:pPr>
            <w:r w:rsidRPr="000D7528">
              <w:rPr>
                <w:rFonts w:ascii="Arial" w:hAnsi="Arial" w:cs="Arial"/>
                <w:b/>
                <w:sz w:val="22"/>
                <w:szCs w:val="22"/>
              </w:rPr>
              <w:t>Criteria for exclusion</w:t>
            </w:r>
          </w:p>
        </w:tc>
        <w:tc>
          <w:tcPr>
            <w:tcW w:w="6379" w:type="dxa"/>
          </w:tcPr>
          <w:p w14:paraId="3250F190" w14:textId="77777777" w:rsidR="000D7528" w:rsidRPr="00BF7343" w:rsidRDefault="00C15867"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Consent not given</w:t>
            </w:r>
          </w:p>
          <w:p w14:paraId="664FF60F" w14:textId="77777777" w:rsidR="000D7538" w:rsidRPr="00BF7343" w:rsidRDefault="000D7538"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Known hypersensitivity to terbutaline or any of its excipients</w:t>
            </w:r>
          </w:p>
          <w:p w14:paraId="249F78A4" w14:textId="77777777" w:rsidR="00C15867" w:rsidRPr="00BF7343" w:rsidRDefault="007A3202"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&lt;</w:t>
            </w:r>
            <w:r w:rsidR="00785981">
              <w:rPr>
                <w:rFonts w:ascii="Arial" w:eastAsia="Calibri" w:hAnsi="Arial" w:cs="Arial"/>
                <w:sz w:val="22"/>
                <w:szCs w:val="22"/>
              </w:rPr>
              <w:t>37</w:t>
            </w:r>
            <w:r w:rsidR="00C15867" w:rsidRPr="00BF7343">
              <w:rPr>
                <w:rFonts w:ascii="Arial" w:eastAsia="Calibri" w:hAnsi="Arial" w:cs="Arial"/>
                <w:sz w:val="22"/>
                <w:szCs w:val="22"/>
              </w:rPr>
              <w:t xml:space="preserve"> weeks gestation</w:t>
            </w:r>
          </w:p>
          <w:p w14:paraId="14E3E13B" w14:textId="77777777" w:rsidR="00C15867" w:rsidRDefault="000D7538"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sidRPr="000D7538">
              <w:rPr>
                <w:rFonts w:ascii="Arial" w:eastAsia="Calibri" w:hAnsi="Arial" w:cs="Arial"/>
                <w:sz w:val="22"/>
                <w:szCs w:val="22"/>
              </w:rPr>
              <w:t>Intrauterine foetal death, known lethal congenital or lethal chromosomal malformatio</w:t>
            </w:r>
            <w:r>
              <w:rPr>
                <w:rFonts w:ascii="Arial" w:eastAsia="Calibri" w:hAnsi="Arial" w:cs="Arial"/>
                <w:sz w:val="22"/>
                <w:szCs w:val="22"/>
              </w:rPr>
              <w:t>n</w:t>
            </w:r>
          </w:p>
          <w:p w14:paraId="05444A03" w14:textId="77777777" w:rsidR="000D7538" w:rsidRDefault="000D7538"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 xml:space="preserve">Known </w:t>
            </w:r>
            <w:r w:rsidRPr="000D7538">
              <w:rPr>
                <w:rFonts w:ascii="Arial" w:eastAsia="Calibri" w:hAnsi="Arial" w:cs="Arial"/>
                <w:sz w:val="22"/>
                <w:szCs w:val="22"/>
              </w:rPr>
              <w:t xml:space="preserve">pre-existing ischaemic heart disease or </w:t>
            </w:r>
            <w:r>
              <w:rPr>
                <w:rFonts w:ascii="Arial" w:eastAsia="Calibri" w:hAnsi="Arial" w:cs="Arial"/>
                <w:sz w:val="22"/>
                <w:szCs w:val="22"/>
              </w:rPr>
              <w:t xml:space="preserve">in individuals </w:t>
            </w:r>
            <w:r w:rsidRPr="000D7538">
              <w:rPr>
                <w:rFonts w:ascii="Arial" w:eastAsia="Calibri" w:hAnsi="Arial" w:cs="Arial"/>
                <w:sz w:val="22"/>
                <w:szCs w:val="22"/>
              </w:rPr>
              <w:t>with significant risk fact</w:t>
            </w:r>
            <w:r>
              <w:rPr>
                <w:rFonts w:ascii="Arial" w:eastAsia="Calibri" w:hAnsi="Arial" w:cs="Arial"/>
                <w:sz w:val="22"/>
                <w:szCs w:val="22"/>
              </w:rPr>
              <w:t>ors for ischaemic heart disease</w:t>
            </w:r>
          </w:p>
          <w:p w14:paraId="27D803B2" w14:textId="77777777" w:rsidR="00F64E09" w:rsidRDefault="00F64E09"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 xml:space="preserve">Known </w:t>
            </w:r>
            <w:r w:rsidRPr="00F64E09">
              <w:rPr>
                <w:rFonts w:ascii="Arial" w:eastAsia="Calibri" w:hAnsi="Arial" w:cs="Arial"/>
                <w:sz w:val="22"/>
                <w:szCs w:val="22"/>
              </w:rPr>
              <w:t>tach</w:t>
            </w:r>
            <w:r>
              <w:rPr>
                <w:rFonts w:ascii="Arial" w:eastAsia="Calibri" w:hAnsi="Arial" w:cs="Arial"/>
                <w:sz w:val="22"/>
                <w:szCs w:val="22"/>
              </w:rPr>
              <w:t xml:space="preserve">yarrhythmias, heart failure or </w:t>
            </w:r>
            <w:r w:rsidRPr="00F64E09">
              <w:rPr>
                <w:rFonts w:ascii="Arial" w:eastAsia="Calibri" w:hAnsi="Arial" w:cs="Arial"/>
                <w:sz w:val="22"/>
                <w:szCs w:val="22"/>
              </w:rPr>
              <w:t>valvular heart disease</w:t>
            </w:r>
          </w:p>
          <w:p w14:paraId="25129CC1" w14:textId="77777777" w:rsidR="000D7538" w:rsidRDefault="000D7538"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 xml:space="preserve">Known </w:t>
            </w:r>
            <w:r w:rsidRPr="000D7538">
              <w:rPr>
                <w:rFonts w:ascii="Arial" w:eastAsia="Calibri" w:hAnsi="Arial" w:cs="Arial"/>
                <w:sz w:val="22"/>
                <w:szCs w:val="22"/>
              </w:rPr>
              <w:t>pre-existing medical conditions with which a beta-mimetic would have an untoward effect e.g. pulmonary hypertension and cardiac disorders such as hypertrophic obstructive cardiomyopathy</w:t>
            </w:r>
            <w:r w:rsidR="00F64E09">
              <w:rPr>
                <w:rFonts w:ascii="Arial" w:eastAsia="Calibri" w:hAnsi="Arial" w:cs="Arial"/>
                <w:sz w:val="22"/>
                <w:szCs w:val="22"/>
              </w:rPr>
              <w:t xml:space="preserve">, </w:t>
            </w:r>
            <w:r w:rsidRPr="000D7538">
              <w:rPr>
                <w:rFonts w:ascii="Arial" w:eastAsia="Calibri" w:hAnsi="Arial" w:cs="Arial"/>
                <w:sz w:val="22"/>
                <w:szCs w:val="22"/>
              </w:rPr>
              <w:t>or any type of obstruction of the left ventricular out</w:t>
            </w:r>
            <w:r>
              <w:rPr>
                <w:rFonts w:ascii="Arial" w:eastAsia="Calibri" w:hAnsi="Arial" w:cs="Arial"/>
                <w:sz w:val="22"/>
                <w:szCs w:val="22"/>
              </w:rPr>
              <w:t xml:space="preserve">flow tract </w:t>
            </w:r>
            <w:r w:rsidR="00B16880">
              <w:rPr>
                <w:rFonts w:ascii="Arial" w:eastAsia="Calibri" w:hAnsi="Arial" w:cs="Arial"/>
                <w:sz w:val="22"/>
                <w:szCs w:val="22"/>
              </w:rPr>
              <w:t>such as</w:t>
            </w:r>
            <w:r>
              <w:rPr>
                <w:rFonts w:ascii="Arial" w:eastAsia="Calibri" w:hAnsi="Arial" w:cs="Arial"/>
                <w:sz w:val="22"/>
                <w:szCs w:val="22"/>
              </w:rPr>
              <w:t xml:space="preserve"> aortic stenosis</w:t>
            </w:r>
          </w:p>
          <w:p w14:paraId="561470D4" w14:textId="77777777" w:rsidR="000D7538" w:rsidRDefault="000D7538"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Known hyperthyroidism/</w:t>
            </w:r>
            <w:r w:rsidRPr="000D7538">
              <w:rPr>
                <w:rFonts w:ascii="Arial" w:eastAsia="Calibri" w:hAnsi="Arial" w:cs="Arial"/>
                <w:sz w:val="22"/>
                <w:szCs w:val="22"/>
              </w:rPr>
              <w:t>thyrotoxicosis</w:t>
            </w:r>
          </w:p>
          <w:p w14:paraId="69395140" w14:textId="77777777" w:rsidR="00EF5CC5" w:rsidRDefault="00EF5CC5"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 xml:space="preserve">Hypotension </w:t>
            </w:r>
          </w:p>
          <w:p w14:paraId="56EEF517" w14:textId="77777777" w:rsidR="004441FA" w:rsidRPr="00BF7343" w:rsidRDefault="004441FA"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Concomitant d</w:t>
            </w:r>
            <w:r w:rsidRPr="004441FA">
              <w:rPr>
                <w:rFonts w:ascii="Arial" w:eastAsia="Calibri" w:hAnsi="Arial" w:cs="Arial"/>
                <w:sz w:val="22"/>
                <w:szCs w:val="22"/>
              </w:rPr>
              <w:t xml:space="preserve">igoxin </w:t>
            </w:r>
            <w:r>
              <w:rPr>
                <w:rFonts w:ascii="Arial" w:eastAsia="Calibri" w:hAnsi="Arial" w:cs="Arial"/>
                <w:sz w:val="22"/>
                <w:szCs w:val="22"/>
              </w:rPr>
              <w:t xml:space="preserve">prescribed </w:t>
            </w:r>
            <w:r w:rsidRPr="004441FA">
              <w:rPr>
                <w:rFonts w:ascii="Arial" w:eastAsia="Calibri" w:hAnsi="Arial" w:cs="Arial"/>
                <w:sz w:val="22"/>
                <w:szCs w:val="22"/>
              </w:rPr>
              <w:t xml:space="preserve">- terbutaline is predicted to increase the risk of digoxin </w:t>
            </w:r>
            <w:r w:rsidRPr="00BF7343">
              <w:rPr>
                <w:rFonts w:ascii="Arial" w:eastAsia="Calibri" w:hAnsi="Arial" w:cs="Arial"/>
                <w:sz w:val="22"/>
                <w:szCs w:val="22"/>
              </w:rPr>
              <w:t>toxicity when given concomitantly</w:t>
            </w:r>
          </w:p>
          <w:p w14:paraId="283D6253" w14:textId="77777777" w:rsidR="007A3202" w:rsidRPr="00BF7343" w:rsidRDefault="007A3202"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V</w:t>
            </w:r>
            <w:r w:rsidR="00C84135" w:rsidRPr="00BF7343">
              <w:rPr>
                <w:rFonts w:ascii="Arial" w:eastAsia="Calibri" w:hAnsi="Arial" w:cs="Arial"/>
                <w:sz w:val="22"/>
                <w:szCs w:val="22"/>
              </w:rPr>
              <w:t>aginal bleeding resulting from placenta praevia</w:t>
            </w:r>
          </w:p>
          <w:p w14:paraId="55F1E45D" w14:textId="77777777" w:rsidR="000D7538" w:rsidRPr="007A3202" w:rsidRDefault="007A3202" w:rsidP="00591DA2">
            <w:pPr>
              <w:widowControl w:val="0"/>
              <w:numPr>
                <w:ilvl w:val="0"/>
                <w:numId w:val="17"/>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 xml:space="preserve">Suspected </w:t>
            </w:r>
            <w:r w:rsidR="00C84135" w:rsidRPr="00BF7343">
              <w:rPr>
                <w:rFonts w:ascii="Arial" w:eastAsia="Calibri" w:hAnsi="Arial" w:cs="Arial"/>
                <w:sz w:val="22"/>
                <w:szCs w:val="22"/>
              </w:rPr>
              <w:t>placental abruption</w:t>
            </w:r>
          </w:p>
        </w:tc>
      </w:tr>
      <w:tr w:rsidR="00FC18B8" w:rsidRPr="000D7528" w14:paraId="594E4662" w14:textId="77777777" w:rsidTr="003317CA">
        <w:trPr>
          <w:trHeight w:val="269"/>
        </w:trPr>
        <w:tc>
          <w:tcPr>
            <w:tcW w:w="3403" w:type="dxa"/>
            <w:shd w:val="clear" w:color="auto" w:fill="D9D9D9"/>
          </w:tcPr>
          <w:p w14:paraId="1DF526C2" w14:textId="77777777" w:rsidR="00FC18B8" w:rsidRPr="000D7528" w:rsidRDefault="00FC18B8" w:rsidP="00591DA2">
            <w:pPr>
              <w:overflowPunct w:val="0"/>
              <w:autoSpaceDE w:val="0"/>
              <w:autoSpaceDN w:val="0"/>
              <w:adjustRightInd w:val="0"/>
              <w:spacing w:beforeLines="60" w:before="144" w:afterLines="60" w:after="144"/>
              <w:textAlignment w:val="baseline"/>
              <w:rPr>
                <w:rFonts w:ascii="Arial" w:hAnsi="Arial" w:cs="Arial"/>
                <w:b/>
                <w:szCs w:val="22"/>
              </w:rPr>
            </w:pPr>
            <w:r w:rsidRPr="000D7528">
              <w:rPr>
                <w:rFonts w:ascii="Arial" w:hAnsi="Arial" w:cs="Arial"/>
                <w:b/>
                <w:sz w:val="22"/>
                <w:szCs w:val="22"/>
              </w:rPr>
              <w:t xml:space="preserve">Cautions including any </w:t>
            </w:r>
            <w:r w:rsidRPr="000D7528">
              <w:rPr>
                <w:rFonts w:ascii="Arial" w:hAnsi="Arial" w:cs="Arial"/>
                <w:b/>
                <w:sz w:val="22"/>
                <w:szCs w:val="22"/>
              </w:rPr>
              <w:lastRenderedPageBreak/>
              <w:t>relevant action to be taken</w:t>
            </w:r>
          </w:p>
        </w:tc>
        <w:tc>
          <w:tcPr>
            <w:tcW w:w="6379" w:type="dxa"/>
            <w:shd w:val="clear" w:color="auto" w:fill="auto"/>
          </w:tcPr>
          <w:p w14:paraId="60DCB093" w14:textId="77777777" w:rsidR="00EF5CC5" w:rsidRPr="00EF5CC5" w:rsidRDefault="00EF5CC5" w:rsidP="00591DA2">
            <w:pPr>
              <w:numPr>
                <w:ilvl w:val="0"/>
                <w:numId w:val="22"/>
              </w:numPr>
              <w:overflowPunct w:val="0"/>
              <w:autoSpaceDE w:val="0"/>
              <w:autoSpaceDN w:val="0"/>
              <w:adjustRightInd w:val="0"/>
              <w:spacing w:after="0" w:line="240" w:lineRule="auto"/>
              <w:textAlignment w:val="baseline"/>
              <w:rPr>
                <w:rFonts w:ascii="Arial" w:hAnsi="Arial" w:cs="Arial"/>
                <w:sz w:val="22"/>
                <w:szCs w:val="18"/>
              </w:rPr>
            </w:pPr>
            <w:r w:rsidRPr="00EF5CC5">
              <w:rPr>
                <w:rFonts w:ascii="Arial" w:hAnsi="Arial" w:cs="Arial"/>
                <w:sz w:val="22"/>
                <w:szCs w:val="18"/>
              </w:rPr>
              <w:lastRenderedPageBreak/>
              <w:t>Both terbutaline and the following classes of drugs can increase the risk of</w:t>
            </w:r>
            <w:r>
              <w:t xml:space="preserve"> </w:t>
            </w:r>
            <w:r w:rsidRPr="00EF5CC5">
              <w:rPr>
                <w:rFonts w:ascii="Arial" w:hAnsi="Arial" w:cs="Arial"/>
                <w:sz w:val="22"/>
                <w:szCs w:val="18"/>
              </w:rPr>
              <w:t>hypokalaemia</w:t>
            </w:r>
            <w:r w:rsidR="0035556C">
              <w:rPr>
                <w:rFonts w:ascii="Arial" w:hAnsi="Arial" w:cs="Arial"/>
                <w:sz w:val="22"/>
                <w:szCs w:val="18"/>
              </w:rPr>
              <w:t xml:space="preserve"> – </w:t>
            </w:r>
            <w:r w:rsidR="0035556C" w:rsidRPr="004D7265">
              <w:rPr>
                <w:rFonts w:ascii="Arial" w:hAnsi="Arial" w:cs="Arial"/>
                <w:color w:val="0E2841" w:themeColor="text2"/>
                <w:sz w:val="22"/>
                <w:szCs w:val="18"/>
              </w:rPr>
              <w:t xml:space="preserve">check BNF for specific </w:t>
            </w:r>
            <w:r w:rsidR="0035556C" w:rsidRPr="004D7265">
              <w:rPr>
                <w:rFonts w:ascii="Arial" w:hAnsi="Arial" w:cs="Arial"/>
                <w:color w:val="0E2841" w:themeColor="text2"/>
                <w:sz w:val="22"/>
                <w:szCs w:val="18"/>
              </w:rPr>
              <w:lastRenderedPageBreak/>
              <w:t>drugs</w:t>
            </w:r>
            <w:r w:rsidRPr="004D7265">
              <w:rPr>
                <w:rFonts w:ascii="Arial" w:hAnsi="Arial" w:cs="Arial"/>
                <w:color w:val="0E2841" w:themeColor="text2"/>
                <w:sz w:val="22"/>
                <w:szCs w:val="18"/>
              </w:rPr>
              <w:t>:</w:t>
            </w:r>
          </w:p>
          <w:p w14:paraId="0D6ED7EA" w14:textId="77777777" w:rsidR="00EF5CC5" w:rsidRPr="00EF5CC5" w:rsidRDefault="00EF5CC5" w:rsidP="00591DA2">
            <w:pPr>
              <w:numPr>
                <w:ilvl w:val="1"/>
                <w:numId w:val="22"/>
              </w:numPr>
              <w:overflowPunct w:val="0"/>
              <w:autoSpaceDE w:val="0"/>
              <w:autoSpaceDN w:val="0"/>
              <w:adjustRightInd w:val="0"/>
              <w:spacing w:after="0" w:line="240" w:lineRule="auto"/>
              <w:textAlignment w:val="baseline"/>
              <w:rPr>
                <w:rFonts w:ascii="Arial" w:hAnsi="Arial" w:cs="Arial"/>
                <w:sz w:val="22"/>
                <w:szCs w:val="18"/>
              </w:rPr>
            </w:pPr>
            <w:r w:rsidRPr="00EF5CC5">
              <w:rPr>
                <w:rFonts w:ascii="Arial" w:hAnsi="Arial" w:cs="Arial"/>
                <w:sz w:val="22"/>
                <w:szCs w:val="18"/>
              </w:rPr>
              <w:t>corticosteroids</w:t>
            </w:r>
          </w:p>
          <w:p w14:paraId="705DDDAF" w14:textId="77777777" w:rsidR="00EF5CC5" w:rsidRDefault="00EF5CC5" w:rsidP="00591DA2">
            <w:pPr>
              <w:numPr>
                <w:ilvl w:val="1"/>
                <w:numId w:val="22"/>
              </w:numPr>
              <w:overflowPunct w:val="0"/>
              <w:autoSpaceDE w:val="0"/>
              <w:autoSpaceDN w:val="0"/>
              <w:adjustRightInd w:val="0"/>
              <w:spacing w:after="0" w:line="240" w:lineRule="auto"/>
              <w:textAlignment w:val="baseline"/>
              <w:rPr>
                <w:rFonts w:ascii="Arial" w:hAnsi="Arial" w:cs="Arial"/>
                <w:sz w:val="22"/>
                <w:szCs w:val="18"/>
              </w:rPr>
            </w:pPr>
            <w:r w:rsidRPr="00EF5CC5">
              <w:rPr>
                <w:rFonts w:ascii="Arial" w:hAnsi="Arial" w:cs="Arial"/>
                <w:sz w:val="22"/>
                <w:szCs w:val="18"/>
              </w:rPr>
              <w:t>diuretics</w:t>
            </w:r>
          </w:p>
          <w:p w14:paraId="2CDB49DC" w14:textId="77777777" w:rsidR="00EF5CC5" w:rsidRPr="00EF5CC5" w:rsidRDefault="00EF5CC5" w:rsidP="00591DA2">
            <w:pPr>
              <w:overflowPunct w:val="0"/>
              <w:autoSpaceDE w:val="0"/>
              <w:autoSpaceDN w:val="0"/>
              <w:adjustRightInd w:val="0"/>
              <w:spacing w:after="0" w:line="240" w:lineRule="auto"/>
              <w:ind w:left="360"/>
              <w:textAlignment w:val="baseline"/>
              <w:rPr>
                <w:rFonts w:ascii="Arial" w:hAnsi="Arial" w:cs="Arial"/>
                <w:sz w:val="22"/>
                <w:szCs w:val="18"/>
              </w:rPr>
            </w:pPr>
            <w:r w:rsidRPr="00EF5CC5">
              <w:rPr>
                <w:rFonts w:ascii="Arial" w:hAnsi="Arial" w:cs="Arial"/>
                <w:sz w:val="22"/>
                <w:szCs w:val="18"/>
                <w:highlight w:val="yellow"/>
              </w:rPr>
              <w:t>Monitor in line with local guidance</w:t>
            </w:r>
            <w:r>
              <w:rPr>
                <w:rFonts w:ascii="Arial" w:hAnsi="Arial" w:cs="Arial"/>
                <w:sz w:val="22"/>
                <w:szCs w:val="18"/>
              </w:rPr>
              <w:t xml:space="preserve"> – seek advice from an   appropriate clinician if required. </w:t>
            </w:r>
          </w:p>
          <w:p w14:paraId="73AD4573" w14:textId="77777777" w:rsidR="00FC18B8" w:rsidRPr="005256FA" w:rsidRDefault="00FC18B8" w:rsidP="00591DA2">
            <w:pPr>
              <w:numPr>
                <w:ilvl w:val="0"/>
                <w:numId w:val="22"/>
              </w:numPr>
              <w:overflowPunct w:val="0"/>
              <w:autoSpaceDE w:val="0"/>
              <w:autoSpaceDN w:val="0"/>
              <w:adjustRightInd w:val="0"/>
              <w:spacing w:after="0" w:line="240" w:lineRule="auto"/>
              <w:textAlignment w:val="baseline"/>
              <w:rPr>
                <w:rFonts w:ascii="Arial" w:hAnsi="Arial" w:cs="Arial"/>
                <w:szCs w:val="20"/>
              </w:rPr>
            </w:pPr>
            <w:r w:rsidRPr="000D7528">
              <w:rPr>
                <w:rFonts w:ascii="Arial" w:hAnsi="Arial" w:cs="Arial"/>
                <w:sz w:val="22"/>
                <w:szCs w:val="22"/>
              </w:rPr>
              <w:t xml:space="preserve">Discuss with </w:t>
            </w:r>
            <w:r w:rsidRPr="000476C6">
              <w:rPr>
                <w:rFonts w:ascii="Arial" w:hAnsi="Arial" w:cs="Arial"/>
                <w:sz w:val="22"/>
                <w:szCs w:val="22"/>
                <w:highlight w:val="cyan"/>
              </w:rPr>
              <w:t xml:space="preserve">appropriate </w:t>
            </w:r>
            <w:r w:rsidR="00B16880" w:rsidRPr="000476C6">
              <w:rPr>
                <w:rFonts w:ascii="Arial" w:hAnsi="Arial" w:cs="Arial"/>
                <w:sz w:val="22"/>
                <w:szCs w:val="22"/>
                <w:highlight w:val="cyan"/>
              </w:rPr>
              <w:t>clinician</w:t>
            </w:r>
            <w:r w:rsidR="00B16880">
              <w:rPr>
                <w:rFonts w:ascii="Arial" w:hAnsi="Arial" w:cs="Arial"/>
                <w:sz w:val="22"/>
                <w:szCs w:val="22"/>
              </w:rPr>
              <w:t xml:space="preserve"> </w:t>
            </w:r>
            <w:r w:rsidRPr="000D7528">
              <w:rPr>
                <w:rFonts w:ascii="Arial" w:hAnsi="Arial" w:cs="Arial"/>
                <w:sz w:val="22"/>
                <w:szCs w:val="22"/>
              </w:rPr>
              <w:t>any medical condition or</w:t>
            </w:r>
            <w:r w:rsidR="001C4B2C">
              <w:rPr>
                <w:rFonts w:ascii="Arial" w:hAnsi="Arial" w:cs="Arial"/>
                <w:sz w:val="22"/>
                <w:szCs w:val="22"/>
              </w:rPr>
              <w:t xml:space="preserve"> drug</w:t>
            </w:r>
            <w:r w:rsidRPr="000D7528">
              <w:rPr>
                <w:rFonts w:ascii="Arial" w:hAnsi="Arial" w:cs="Arial"/>
                <w:sz w:val="22"/>
                <w:szCs w:val="22"/>
              </w:rPr>
              <w:t xml:space="preserve"> </w:t>
            </w:r>
            <w:r>
              <w:rPr>
                <w:rFonts w:ascii="Arial" w:hAnsi="Arial" w:cs="Arial"/>
                <w:sz w:val="22"/>
                <w:szCs w:val="22"/>
              </w:rPr>
              <w:t xml:space="preserve">interaction </w:t>
            </w:r>
            <w:r w:rsidRPr="000D7528">
              <w:rPr>
                <w:rFonts w:ascii="Arial" w:hAnsi="Arial" w:cs="Arial"/>
                <w:sz w:val="22"/>
                <w:szCs w:val="22"/>
              </w:rPr>
              <w:t>of which the healthcare professional is unsure or uncertain.</w:t>
            </w:r>
          </w:p>
        </w:tc>
      </w:tr>
      <w:tr w:rsidR="000D7528" w:rsidRPr="000D7528" w14:paraId="3C7564FA" w14:textId="77777777" w:rsidTr="00AD3722">
        <w:trPr>
          <w:trHeight w:val="1051"/>
        </w:trPr>
        <w:tc>
          <w:tcPr>
            <w:tcW w:w="3403" w:type="dxa"/>
            <w:shd w:val="clear" w:color="auto" w:fill="D9D9D9"/>
          </w:tcPr>
          <w:p w14:paraId="2AEF1650" w14:textId="77777777" w:rsidR="000D7528" w:rsidRPr="000D7528" w:rsidRDefault="000D7528" w:rsidP="00591DA2">
            <w:pPr>
              <w:overflowPunct w:val="0"/>
              <w:autoSpaceDE w:val="0"/>
              <w:autoSpaceDN w:val="0"/>
              <w:adjustRightInd w:val="0"/>
              <w:spacing w:beforeLines="60" w:before="144" w:afterLines="60" w:after="144"/>
              <w:textAlignment w:val="baseline"/>
              <w:rPr>
                <w:rFonts w:ascii="Arial" w:hAnsi="Arial" w:cs="Arial"/>
                <w:szCs w:val="22"/>
              </w:rPr>
            </w:pPr>
            <w:r w:rsidRPr="000D7528">
              <w:rPr>
                <w:rFonts w:ascii="Arial" w:hAnsi="Arial" w:cs="Arial"/>
                <w:b/>
                <w:sz w:val="22"/>
                <w:szCs w:val="22"/>
              </w:rPr>
              <w:lastRenderedPageBreak/>
              <w:t xml:space="preserve">Action to be taken if the individual is excluded or declines treatment </w:t>
            </w:r>
          </w:p>
        </w:tc>
        <w:tc>
          <w:tcPr>
            <w:tcW w:w="6379" w:type="dxa"/>
            <w:shd w:val="clear" w:color="auto" w:fill="auto"/>
          </w:tcPr>
          <w:p w14:paraId="3137C671" w14:textId="77777777" w:rsidR="00AD3722" w:rsidRPr="00AD3722" w:rsidRDefault="00AD3722" w:rsidP="00591DA2">
            <w:pPr>
              <w:widowControl w:val="0"/>
              <w:numPr>
                <w:ilvl w:val="0"/>
                <w:numId w:val="14"/>
              </w:numPr>
              <w:overflowPunct w:val="0"/>
              <w:autoSpaceDE w:val="0"/>
              <w:autoSpaceDN w:val="0"/>
              <w:adjustRightInd w:val="0"/>
              <w:spacing w:after="0" w:line="240" w:lineRule="auto"/>
              <w:textAlignment w:val="baseline"/>
              <w:rPr>
                <w:rFonts w:ascii="Arial" w:eastAsia="Calibri" w:hAnsi="Arial" w:cs="Arial"/>
                <w:b/>
                <w:sz w:val="22"/>
                <w:szCs w:val="22"/>
              </w:rPr>
            </w:pPr>
            <w:r w:rsidRPr="00AD3722">
              <w:rPr>
                <w:rFonts w:ascii="Arial" w:eastAsia="Calibri" w:hAnsi="Arial" w:cs="Arial"/>
                <w:b/>
                <w:sz w:val="22"/>
                <w:szCs w:val="22"/>
              </w:rPr>
              <w:t xml:space="preserve">Refer immediately to an </w:t>
            </w:r>
            <w:r w:rsidRPr="000476C6">
              <w:rPr>
                <w:rFonts w:ascii="Arial" w:eastAsia="Calibri" w:hAnsi="Arial" w:cs="Arial"/>
                <w:b/>
                <w:sz w:val="22"/>
                <w:szCs w:val="22"/>
                <w:highlight w:val="cyan"/>
              </w:rPr>
              <w:t>appropriate clinician</w:t>
            </w:r>
            <w:r w:rsidRPr="00AD3722">
              <w:rPr>
                <w:rFonts w:ascii="Arial" w:eastAsia="Calibri" w:hAnsi="Arial" w:cs="Arial"/>
                <w:b/>
                <w:sz w:val="22"/>
                <w:szCs w:val="22"/>
              </w:rPr>
              <w:t>.</w:t>
            </w:r>
          </w:p>
          <w:p w14:paraId="43C4AC8D" w14:textId="77777777" w:rsidR="000D7528" w:rsidRPr="000D7528" w:rsidRDefault="000D7528" w:rsidP="00591DA2">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0D7528">
              <w:rPr>
                <w:rFonts w:ascii="Arial" w:eastAsia="Calibri" w:hAnsi="Arial" w:cs="Arial"/>
                <w:sz w:val="22"/>
                <w:szCs w:val="22"/>
              </w:rPr>
              <w:t>Explain the reasons for exclusion to the individual and document in the consultation record.</w:t>
            </w:r>
          </w:p>
          <w:p w14:paraId="6B1C6C58" w14:textId="77777777" w:rsidR="000D7528" w:rsidRPr="00AD3722" w:rsidRDefault="000D7528" w:rsidP="00591DA2">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0D7528">
              <w:rPr>
                <w:rFonts w:ascii="Arial" w:eastAsia="Calibri" w:hAnsi="Arial" w:cs="Arial"/>
                <w:sz w:val="22"/>
                <w:szCs w:val="22"/>
              </w:rPr>
              <w:t>Record reason for decline in the consultation record.</w:t>
            </w:r>
          </w:p>
        </w:tc>
      </w:tr>
    </w:tbl>
    <w:p w14:paraId="47498D4A" w14:textId="77777777" w:rsidR="00ED4849" w:rsidRDefault="00ED4849" w:rsidP="00ED4849">
      <w:pPr>
        <w:tabs>
          <w:tab w:val="left" w:pos="0"/>
          <w:tab w:val="center" w:pos="4153"/>
          <w:tab w:val="right" w:pos="8306"/>
        </w:tabs>
        <w:overflowPunct w:val="0"/>
        <w:autoSpaceDE w:val="0"/>
        <w:autoSpaceDN w:val="0"/>
        <w:adjustRightInd w:val="0"/>
        <w:ind w:left="142"/>
        <w:textAlignment w:val="baseline"/>
        <w:rPr>
          <w:rFonts w:ascii="Arial" w:hAnsi="Arial" w:cs="Arial"/>
          <w:b/>
        </w:rPr>
      </w:pPr>
    </w:p>
    <w:p w14:paraId="70404492" w14:textId="77777777" w:rsidR="0099335B" w:rsidRDefault="0099335B" w:rsidP="00ED4849">
      <w:pPr>
        <w:tabs>
          <w:tab w:val="left" w:pos="0"/>
          <w:tab w:val="center" w:pos="4153"/>
          <w:tab w:val="right" w:pos="8306"/>
        </w:tabs>
        <w:overflowPunct w:val="0"/>
        <w:autoSpaceDE w:val="0"/>
        <w:autoSpaceDN w:val="0"/>
        <w:adjustRightInd w:val="0"/>
        <w:ind w:left="142"/>
        <w:textAlignment w:val="baseline"/>
        <w:rPr>
          <w:rFonts w:ascii="Arial" w:hAnsi="Arial" w:cs="Arial"/>
          <w:b/>
        </w:rPr>
      </w:pPr>
    </w:p>
    <w:p w14:paraId="7EAFB225" w14:textId="69BE5ED9" w:rsidR="00D10926" w:rsidRDefault="00D10926" w:rsidP="00E24288">
      <w:pPr>
        <w:numPr>
          <w:ilvl w:val="0"/>
          <w:numId w:val="21"/>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Description of treatment</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0D7528" w:rsidRPr="000D7528" w14:paraId="003DFDE0" w14:textId="77777777" w:rsidTr="001206EC">
        <w:tc>
          <w:tcPr>
            <w:tcW w:w="3403" w:type="dxa"/>
            <w:shd w:val="clear" w:color="auto" w:fill="D9D9D9"/>
          </w:tcPr>
          <w:p w14:paraId="2AE70F09" w14:textId="77777777" w:rsidR="000D7528" w:rsidRPr="000D7528" w:rsidRDefault="000D7528" w:rsidP="00591DA2">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Name, strength &amp; formulation of drug</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D389F23" w14:textId="77777777" w:rsidR="00163D93" w:rsidRPr="00163D93" w:rsidRDefault="00AD3722" w:rsidP="00591DA2">
            <w:pPr>
              <w:overflowPunct w:val="0"/>
              <w:autoSpaceDE w:val="0"/>
              <w:autoSpaceDN w:val="0"/>
              <w:adjustRightInd w:val="0"/>
              <w:spacing w:after="0" w:line="240" w:lineRule="auto"/>
              <w:contextualSpacing/>
              <w:textAlignment w:val="baseline"/>
              <w:rPr>
                <w:rFonts w:ascii="Arial" w:hAnsi="Arial" w:cs="Arial"/>
                <w:sz w:val="22"/>
                <w:szCs w:val="20"/>
                <w:highlight w:val="cyan"/>
              </w:rPr>
            </w:pPr>
            <w:r>
              <w:rPr>
                <w:rFonts w:ascii="Arial" w:hAnsi="Arial" w:cs="Arial"/>
                <w:sz w:val="22"/>
                <w:szCs w:val="20"/>
              </w:rPr>
              <w:t>Terbutaline sulf</w:t>
            </w:r>
            <w:r w:rsidR="001206EC" w:rsidRPr="001206EC">
              <w:rPr>
                <w:rFonts w:ascii="Arial" w:hAnsi="Arial" w:cs="Arial"/>
                <w:sz w:val="22"/>
                <w:szCs w:val="20"/>
              </w:rPr>
              <w:t xml:space="preserve">ate </w:t>
            </w:r>
            <w:r w:rsidR="001206EC">
              <w:rPr>
                <w:rFonts w:ascii="Arial" w:hAnsi="Arial" w:cs="Arial"/>
                <w:sz w:val="22"/>
                <w:szCs w:val="20"/>
              </w:rPr>
              <w:t>500</w:t>
            </w:r>
            <w:r w:rsidR="001206EC" w:rsidRPr="001206EC">
              <w:rPr>
                <w:rFonts w:ascii="Arial" w:hAnsi="Arial" w:cs="Arial"/>
                <w:sz w:val="22"/>
                <w:szCs w:val="20"/>
              </w:rPr>
              <w:t>m</w:t>
            </w:r>
            <w:r w:rsidR="001206EC">
              <w:rPr>
                <w:rFonts w:ascii="Arial" w:hAnsi="Arial" w:cs="Arial"/>
                <w:sz w:val="22"/>
                <w:szCs w:val="20"/>
              </w:rPr>
              <w:t>icro</w:t>
            </w:r>
            <w:r w:rsidR="001206EC" w:rsidRPr="001206EC">
              <w:rPr>
                <w:rFonts w:ascii="Arial" w:hAnsi="Arial" w:cs="Arial"/>
                <w:sz w:val="22"/>
                <w:szCs w:val="20"/>
              </w:rPr>
              <w:t>g</w:t>
            </w:r>
            <w:r w:rsidR="001206EC">
              <w:rPr>
                <w:rFonts w:ascii="Arial" w:hAnsi="Arial" w:cs="Arial"/>
                <w:sz w:val="22"/>
                <w:szCs w:val="20"/>
              </w:rPr>
              <w:t>rams</w:t>
            </w:r>
            <w:r w:rsidR="001206EC" w:rsidRPr="001206EC">
              <w:rPr>
                <w:rFonts w:ascii="Arial" w:hAnsi="Arial" w:cs="Arial"/>
                <w:sz w:val="22"/>
                <w:szCs w:val="20"/>
              </w:rPr>
              <w:t>/ml solution</w:t>
            </w:r>
            <w:r w:rsidR="001206EC">
              <w:rPr>
                <w:rFonts w:ascii="Arial" w:hAnsi="Arial" w:cs="Arial"/>
                <w:sz w:val="22"/>
                <w:szCs w:val="20"/>
              </w:rPr>
              <w:t xml:space="preserve"> for injection</w:t>
            </w:r>
          </w:p>
        </w:tc>
      </w:tr>
      <w:tr w:rsidR="000D7528" w:rsidRPr="000D7528" w14:paraId="1DC16A85" w14:textId="77777777" w:rsidTr="003317CA">
        <w:tc>
          <w:tcPr>
            <w:tcW w:w="3403" w:type="dxa"/>
            <w:shd w:val="clear" w:color="auto" w:fill="D9D9D9"/>
          </w:tcPr>
          <w:p w14:paraId="65412D19" w14:textId="77777777" w:rsidR="000D7528" w:rsidRPr="000D7528" w:rsidRDefault="000D7528" w:rsidP="00591DA2">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Legal category</w:t>
            </w:r>
          </w:p>
        </w:tc>
        <w:tc>
          <w:tcPr>
            <w:tcW w:w="6379" w:type="dxa"/>
          </w:tcPr>
          <w:p w14:paraId="106C172A" w14:textId="77777777" w:rsidR="000D7528" w:rsidRPr="000D7528" w:rsidRDefault="001206EC" w:rsidP="00591DA2">
            <w:pPr>
              <w:overflowPunct w:val="0"/>
              <w:autoSpaceDE w:val="0"/>
              <w:autoSpaceDN w:val="0"/>
              <w:adjustRightInd w:val="0"/>
              <w:spacing w:after="0" w:line="240" w:lineRule="auto"/>
              <w:textAlignment w:val="baseline"/>
              <w:rPr>
                <w:rFonts w:ascii="Arial" w:hAnsi="Arial" w:cs="Arial"/>
                <w:szCs w:val="22"/>
              </w:rPr>
            </w:pPr>
            <w:r>
              <w:rPr>
                <w:rFonts w:ascii="Arial" w:hAnsi="Arial" w:cs="Arial"/>
                <w:szCs w:val="22"/>
              </w:rPr>
              <w:t>POM</w:t>
            </w:r>
          </w:p>
        </w:tc>
      </w:tr>
      <w:tr w:rsidR="000D7528" w:rsidRPr="000D7528" w14:paraId="21C909B2" w14:textId="77777777" w:rsidTr="003317CA">
        <w:tc>
          <w:tcPr>
            <w:tcW w:w="3403" w:type="dxa"/>
            <w:shd w:val="clear" w:color="auto" w:fill="D9D9D9"/>
          </w:tcPr>
          <w:p w14:paraId="20203601" w14:textId="77777777" w:rsidR="000D7528" w:rsidRPr="000D7528" w:rsidRDefault="000D7528" w:rsidP="00591DA2">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Route of administration</w:t>
            </w:r>
          </w:p>
        </w:tc>
        <w:tc>
          <w:tcPr>
            <w:tcW w:w="6379" w:type="dxa"/>
          </w:tcPr>
          <w:p w14:paraId="0EC474FF" w14:textId="77777777" w:rsidR="000D7528" w:rsidRPr="000D7528" w:rsidRDefault="001206EC" w:rsidP="00591DA2">
            <w:pPr>
              <w:overflowPunct w:val="0"/>
              <w:autoSpaceDE w:val="0"/>
              <w:autoSpaceDN w:val="0"/>
              <w:adjustRightInd w:val="0"/>
              <w:spacing w:after="0" w:line="240" w:lineRule="auto"/>
              <w:textAlignment w:val="baseline"/>
              <w:rPr>
                <w:rFonts w:ascii="Arial" w:hAnsi="Arial" w:cs="Arial"/>
                <w:spacing w:val="-2"/>
                <w:szCs w:val="22"/>
              </w:rPr>
            </w:pPr>
            <w:r>
              <w:rPr>
                <w:rFonts w:ascii="Arial" w:hAnsi="Arial" w:cs="Arial"/>
                <w:spacing w:val="-2"/>
                <w:sz w:val="22"/>
                <w:szCs w:val="22"/>
              </w:rPr>
              <w:t xml:space="preserve">Subcutaneous injection </w:t>
            </w:r>
          </w:p>
        </w:tc>
      </w:tr>
      <w:tr w:rsidR="000D7528" w:rsidRPr="000D7528" w14:paraId="386893B2" w14:textId="77777777" w:rsidTr="003317CA">
        <w:tc>
          <w:tcPr>
            <w:tcW w:w="3403" w:type="dxa"/>
            <w:shd w:val="clear" w:color="auto" w:fill="D9D9D9"/>
          </w:tcPr>
          <w:p w14:paraId="3885A7D7" w14:textId="77777777" w:rsidR="000D7528" w:rsidRPr="000D7528" w:rsidRDefault="000D7528" w:rsidP="00591DA2">
            <w:pPr>
              <w:overflowPunct w:val="0"/>
              <w:autoSpaceDE w:val="0"/>
              <w:autoSpaceDN w:val="0"/>
              <w:adjustRightInd w:val="0"/>
              <w:spacing w:before="60" w:after="60"/>
              <w:contextualSpacing/>
              <w:textAlignment w:val="baseline"/>
              <w:rPr>
                <w:rFonts w:ascii="Arial" w:hAnsi="Arial" w:cs="Arial"/>
                <w:b/>
                <w:szCs w:val="22"/>
              </w:rPr>
            </w:pPr>
            <w:r w:rsidRPr="000D7528">
              <w:rPr>
                <w:rFonts w:ascii="Arial" w:hAnsi="Arial" w:cs="Arial"/>
                <w:b/>
                <w:sz w:val="22"/>
                <w:szCs w:val="22"/>
              </w:rPr>
              <w:t>Off label use</w:t>
            </w:r>
          </w:p>
        </w:tc>
        <w:tc>
          <w:tcPr>
            <w:tcW w:w="6379" w:type="dxa"/>
          </w:tcPr>
          <w:p w14:paraId="7A84A317" w14:textId="77777777" w:rsidR="0028280D" w:rsidRPr="00BF7343" w:rsidRDefault="0028280D" w:rsidP="00591DA2">
            <w:p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Best practice advice is given by the RCOG and NICE and is used for guidance in this PGD and may vary from the Summary of Product Characteristics (SPC).</w:t>
            </w:r>
          </w:p>
          <w:p w14:paraId="4D71AE34" w14:textId="77777777" w:rsidR="0028280D" w:rsidRPr="00BF7343" w:rsidRDefault="0028280D" w:rsidP="00591DA2">
            <w:pPr>
              <w:overflowPunct w:val="0"/>
              <w:autoSpaceDE w:val="0"/>
              <w:autoSpaceDN w:val="0"/>
              <w:adjustRightInd w:val="0"/>
              <w:spacing w:after="0" w:line="240" w:lineRule="auto"/>
              <w:textAlignment w:val="baseline"/>
              <w:rPr>
                <w:rFonts w:ascii="Arial" w:eastAsia="Calibri" w:hAnsi="Arial" w:cs="Arial"/>
                <w:sz w:val="22"/>
                <w:szCs w:val="22"/>
              </w:rPr>
            </w:pPr>
          </w:p>
          <w:p w14:paraId="1D34DCAE" w14:textId="77777777" w:rsidR="00A402F9" w:rsidRPr="00A402F9" w:rsidRDefault="0028280D" w:rsidP="00591DA2">
            <w:pPr>
              <w:overflowPunct w:val="0"/>
              <w:autoSpaceDE w:val="0"/>
              <w:autoSpaceDN w:val="0"/>
              <w:adjustRightInd w:val="0"/>
              <w:spacing w:after="0" w:line="240" w:lineRule="auto"/>
              <w:textAlignment w:val="baseline"/>
              <w:rPr>
                <w:rFonts w:ascii="Arial" w:eastAsia="Calibri" w:hAnsi="Arial" w:cs="Arial"/>
                <w:sz w:val="22"/>
                <w:szCs w:val="22"/>
              </w:rPr>
            </w:pPr>
            <w:r w:rsidRPr="00A402F9">
              <w:rPr>
                <w:rFonts w:ascii="Arial" w:eastAsia="Calibri" w:hAnsi="Arial" w:cs="Arial"/>
                <w:sz w:val="22"/>
                <w:szCs w:val="22"/>
              </w:rPr>
              <w:t xml:space="preserve">This PGD </w:t>
            </w:r>
            <w:r w:rsidR="00A402F9" w:rsidRPr="00A402F9">
              <w:rPr>
                <w:rFonts w:ascii="Arial" w:eastAsia="Calibri" w:hAnsi="Arial" w:cs="Arial"/>
                <w:sz w:val="22"/>
                <w:szCs w:val="22"/>
              </w:rPr>
              <w:t xml:space="preserve">includes off-label use of terbutaline; manufacturer’s licence is for tocolysis in preterm labour (22-37 weeks gestation) </w:t>
            </w:r>
            <w:r w:rsidR="00CC2CF3">
              <w:rPr>
                <w:rFonts w:ascii="Arial" w:eastAsia="Calibri" w:hAnsi="Arial" w:cs="Arial"/>
                <w:sz w:val="22"/>
                <w:szCs w:val="22"/>
              </w:rPr>
              <w:t>-</w:t>
            </w:r>
            <w:r w:rsidR="00A402F9" w:rsidRPr="00A402F9">
              <w:rPr>
                <w:rFonts w:ascii="Arial" w:eastAsia="Calibri" w:hAnsi="Arial" w:cs="Arial"/>
                <w:sz w:val="22"/>
                <w:szCs w:val="22"/>
              </w:rPr>
              <w:t xml:space="preserve"> </w:t>
            </w:r>
            <w:r w:rsidR="00A402F9">
              <w:rPr>
                <w:rFonts w:ascii="Arial" w:eastAsia="Calibri" w:hAnsi="Arial" w:cs="Arial"/>
                <w:sz w:val="22"/>
                <w:szCs w:val="22"/>
              </w:rPr>
              <w:t>this PGD includes use</w:t>
            </w:r>
            <w:r w:rsidR="00A402F9" w:rsidRPr="00A402F9">
              <w:rPr>
                <w:rFonts w:ascii="Arial" w:eastAsia="Calibri" w:hAnsi="Arial" w:cs="Arial"/>
                <w:sz w:val="22"/>
                <w:szCs w:val="22"/>
              </w:rPr>
              <w:t xml:space="preserve"> beyond 37 weeks and specifically </w:t>
            </w:r>
            <w:r w:rsidR="00CC2CF3">
              <w:rPr>
                <w:rFonts w:ascii="Arial" w:eastAsia="Calibri" w:hAnsi="Arial" w:cs="Arial"/>
                <w:sz w:val="22"/>
                <w:szCs w:val="22"/>
              </w:rPr>
              <w:t>to reduce contraction frequency</w:t>
            </w:r>
            <w:r w:rsidR="00A402F9" w:rsidRPr="00A402F9">
              <w:rPr>
                <w:rFonts w:ascii="Arial" w:eastAsia="Calibri" w:hAnsi="Arial" w:cs="Arial"/>
                <w:sz w:val="22"/>
                <w:szCs w:val="22"/>
              </w:rPr>
              <w:t xml:space="preserve"> in the presence of neonatal compromise.  </w:t>
            </w:r>
          </w:p>
          <w:p w14:paraId="1002C63F" w14:textId="77777777" w:rsidR="0028280D" w:rsidRPr="00BF7343" w:rsidRDefault="0028280D" w:rsidP="00591DA2">
            <w:pPr>
              <w:overflowPunct w:val="0"/>
              <w:autoSpaceDE w:val="0"/>
              <w:autoSpaceDN w:val="0"/>
              <w:adjustRightInd w:val="0"/>
              <w:spacing w:after="0" w:line="240" w:lineRule="auto"/>
              <w:textAlignment w:val="baseline"/>
              <w:rPr>
                <w:rFonts w:ascii="Arial" w:eastAsia="Calibri" w:hAnsi="Arial" w:cs="Arial"/>
                <w:sz w:val="22"/>
                <w:szCs w:val="22"/>
              </w:rPr>
            </w:pPr>
          </w:p>
          <w:p w14:paraId="557C19DB" w14:textId="77777777" w:rsidR="000D7528" w:rsidRPr="003A61A3" w:rsidRDefault="001206EC" w:rsidP="00591DA2">
            <w:pPr>
              <w:overflowPunct w:val="0"/>
              <w:autoSpaceDE w:val="0"/>
              <w:autoSpaceDN w:val="0"/>
              <w:adjustRightInd w:val="0"/>
              <w:spacing w:after="0" w:line="240" w:lineRule="auto"/>
              <w:textAlignment w:val="baseline"/>
              <w:rPr>
                <w:rFonts w:ascii="Arial" w:eastAsia="Calibri" w:hAnsi="Arial" w:cs="Arial"/>
                <w:szCs w:val="22"/>
              </w:rPr>
            </w:pPr>
            <w:r w:rsidRPr="00BF7343">
              <w:rPr>
                <w:rFonts w:ascii="Arial" w:eastAsia="Calibri" w:hAnsi="Arial" w:cs="Arial"/>
                <w:sz w:val="22"/>
                <w:szCs w:val="22"/>
              </w:rPr>
              <w:t>M</w:t>
            </w:r>
            <w:r w:rsidR="000D7528" w:rsidRPr="00BF7343">
              <w:rPr>
                <w:rFonts w:ascii="Arial" w:eastAsia="Calibri" w:hAnsi="Arial" w:cs="Arial"/>
                <w:sz w:val="22"/>
                <w:szCs w:val="22"/>
              </w:rPr>
              <w:t>edicines should be stored according to the</w:t>
            </w:r>
            <w:r w:rsidR="000D7528" w:rsidRPr="003A61A3">
              <w:rPr>
                <w:rFonts w:ascii="Arial" w:eastAsia="Calibri" w:hAnsi="Arial" w:cs="Arial"/>
                <w:sz w:val="22"/>
                <w:szCs w:val="22"/>
              </w:rPr>
              <w:t xml:space="preserv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r w:rsidR="000D7528" w:rsidRPr="003A61A3">
              <w:rPr>
                <w:rFonts w:ascii="Arial" w:hAnsi="Arial"/>
                <w:szCs w:val="20"/>
              </w:rPr>
              <w:t xml:space="preserve"> </w:t>
            </w:r>
          </w:p>
          <w:p w14:paraId="14F8BE87" w14:textId="77777777" w:rsidR="000D7528" w:rsidRPr="003A61A3" w:rsidRDefault="000D7528" w:rsidP="00591DA2">
            <w:pPr>
              <w:overflowPunct w:val="0"/>
              <w:autoSpaceDE w:val="0"/>
              <w:autoSpaceDN w:val="0"/>
              <w:adjustRightInd w:val="0"/>
              <w:spacing w:after="0" w:line="240" w:lineRule="auto"/>
              <w:textAlignment w:val="baseline"/>
              <w:rPr>
                <w:rFonts w:ascii="Arial" w:eastAsia="Calibri" w:hAnsi="Arial" w:cs="Arial"/>
                <w:szCs w:val="22"/>
              </w:rPr>
            </w:pPr>
          </w:p>
          <w:p w14:paraId="4BC01E67" w14:textId="77777777" w:rsidR="003A61A3" w:rsidRDefault="000D7528" w:rsidP="00591DA2">
            <w:pPr>
              <w:overflowPunct w:val="0"/>
              <w:autoSpaceDE w:val="0"/>
              <w:autoSpaceDN w:val="0"/>
              <w:adjustRightInd w:val="0"/>
              <w:spacing w:after="0" w:line="240" w:lineRule="auto"/>
              <w:textAlignment w:val="baseline"/>
              <w:rPr>
                <w:rFonts w:ascii="Arial" w:eastAsia="Calibri" w:hAnsi="Arial" w:cs="Arial"/>
                <w:sz w:val="22"/>
                <w:szCs w:val="22"/>
              </w:rPr>
            </w:pPr>
            <w:r w:rsidRPr="003A61A3">
              <w:rPr>
                <w:rFonts w:ascii="Arial" w:eastAsia="Calibri" w:hAnsi="Arial" w:cs="Arial"/>
                <w:sz w:val="22"/>
                <w:szCs w:val="22"/>
              </w:rPr>
              <w:t>Where a medicine is recommended off-label consider, as part of the consent process, informing the individual/parent/carer that the medicine is being offered in accordance with national guidance but that this is outside the product licence.</w:t>
            </w:r>
          </w:p>
          <w:p w14:paraId="25B1FDF6" w14:textId="77777777" w:rsidR="000C55EE" w:rsidRPr="00AE7378" w:rsidRDefault="000C55EE" w:rsidP="00591DA2">
            <w:pPr>
              <w:overflowPunct w:val="0"/>
              <w:autoSpaceDE w:val="0"/>
              <w:autoSpaceDN w:val="0"/>
              <w:adjustRightInd w:val="0"/>
              <w:spacing w:after="0" w:line="240" w:lineRule="auto"/>
              <w:textAlignment w:val="baseline"/>
              <w:rPr>
                <w:rFonts w:ascii="Arial" w:eastAsia="Calibri" w:hAnsi="Arial" w:cs="Arial"/>
                <w:sz w:val="22"/>
                <w:szCs w:val="22"/>
              </w:rPr>
            </w:pPr>
          </w:p>
        </w:tc>
      </w:tr>
      <w:tr w:rsidR="000D7528" w:rsidRPr="000D7528" w14:paraId="0A326C92" w14:textId="77777777" w:rsidTr="003317CA">
        <w:tc>
          <w:tcPr>
            <w:tcW w:w="3403" w:type="dxa"/>
            <w:shd w:val="clear" w:color="auto" w:fill="D9D9D9"/>
          </w:tcPr>
          <w:p w14:paraId="1EF6D887" w14:textId="77777777" w:rsidR="000D7528" w:rsidRPr="000D7528" w:rsidRDefault="000D7528" w:rsidP="00B901D7">
            <w:pPr>
              <w:overflowPunct w:val="0"/>
              <w:autoSpaceDE w:val="0"/>
              <w:autoSpaceDN w:val="0"/>
              <w:adjustRightInd w:val="0"/>
              <w:spacing w:before="60" w:after="60"/>
              <w:contextualSpacing/>
              <w:textAlignment w:val="baseline"/>
              <w:rPr>
                <w:rFonts w:ascii="Arial" w:hAnsi="Arial" w:cs="Arial"/>
                <w:b/>
                <w:szCs w:val="22"/>
              </w:rPr>
            </w:pPr>
            <w:bookmarkStart w:id="6" w:name="_Hlk196994969"/>
            <w:r w:rsidRPr="000D7528">
              <w:rPr>
                <w:rFonts w:ascii="Arial" w:hAnsi="Arial" w:cs="Arial"/>
                <w:b/>
                <w:sz w:val="22"/>
                <w:szCs w:val="22"/>
              </w:rPr>
              <w:lastRenderedPageBreak/>
              <w:t>Dose and frequency of administration</w:t>
            </w:r>
          </w:p>
        </w:tc>
        <w:tc>
          <w:tcPr>
            <w:tcW w:w="6379" w:type="dxa"/>
          </w:tcPr>
          <w:p w14:paraId="0C67EE6C" w14:textId="732BB54A" w:rsidR="001206EC" w:rsidRPr="00262BB2" w:rsidRDefault="001206EC" w:rsidP="000C55EE">
            <w:pPr>
              <w:overflowPunct w:val="0"/>
              <w:autoSpaceDE w:val="0"/>
              <w:autoSpaceDN w:val="0"/>
              <w:adjustRightInd w:val="0"/>
              <w:spacing w:after="0" w:line="240" w:lineRule="auto"/>
              <w:contextualSpacing/>
              <w:textAlignment w:val="baseline"/>
              <w:rPr>
                <w:rFonts w:ascii="Arial" w:eastAsia="Calibri" w:hAnsi="Arial" w:cs="Arial"/>
                <w:sz w:val="22"/>
                <w:szCs w:val="22"/>
              </w:rPr>
            </w:pPr>
            <w:r>
              <w:rPr>
                <w:rFonts w:ascii="Arial" w:eastAsia="Calibri" w:hAnsi="Arial" w:cs="Arial"/>
                <w:sz w:val="22"/>
                <w:szCs w:val="22"/>
              </w:rPr>
              <w:t>250micrograms (0.5ml) as a single dose.</w:t>
            </w:r>
          </w:p>
        </w:tc>
      </w:tr>
      <w:bookmarkEnd w:id="6"/>
      <w:tr w:rsidR="000D7528" w:rsidRPr="000D7528" w14:paraId="3AACFFB4" w14:textId="77777777" w:rsidTr="003317CA">
        <w:tc>
          <w:tcPr>
            <w:tcW w:w="3403" w:type="dxa"/>
            <w:shd w:val="clear" w:color="auto" w:fill="D9D9D9"/>
          </w:tcPr>
          <w:p w14:paraId="4B7BCD84" w14:textId="77777777" w:rsidR="000D7528" w:rsidRPr="000D7528" w:rsidRDefault="000D7528" w:rsidP="00B901D7">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Duration of treatment</w:t>
            </w:r>
          </w:p>
        </w:tc>
        <w:tc>
          <w:tcPr>
            <w:tcW w:w="6379" w:type="dxa"/>
          </w:tcPr>
          <w:p w14:paraId="67882ECC" w14:textId="77777777" w:rsidR="000D7528" w:rsidRDefault="001206EC" w:rsidP="000C55EE">
            <w:pPr>
              <w:overflowPunct w:val="0"/>
              <w:autoSpaceDE w:val="0"/>
              <w:autoSpaceDN w:val="0"/>
              <w:adjustRightInd w:val="0"/>
              <w:spacing w:after="0" w:line="240" w:lineRule="auto"/>
              <w:contextualSpacing/>
              <w:textAlignment w:val="baseline"/>
              <w:rPr>
                <w:rFonts w:ascii="Arial" w:hAnsi="Arial" w:cs="Arial"/>
                <w:sz w:val="22"/>
                <w:szCs w:val="22"/>
              </w:rPr>
            </w:pPr>
            <w:r>
              <w:rPr>
                <w:rFonts w:ascii="Arial" w:hAnsi="Arial" w:cs="Arial"/>
                <w:sz w:val="22"/>
                <w:szCs w:val="22"/>
              </w:rPr>
              <w:t>Single dose only.</w:t>
            </w:r>
          </w:p>
          <w:p w14:paraId="1BC44476" w14:textId="77777777" w:rsidR="000C55EE" w:rsidRDefault="000C55EE" w:rsidP="000C55EE">
            <w:pPr>
              <w:overflowPunct w:val="0"/>
              <w:autoSpaceDE w:val="0"/>
              <w:autoSpaceDN w:val="0"/>
              <w:adjustRightInd w:val="0"/>
              <w:spacing w:after="0" w:line="240" w:lineRule="auto"/>
              <w:contextualSpacing/>
              <w:textAlignment w:val="baseline"/>
              <w:rPr>
                <w:rFonts w:ascii="Arial" w:hAnsi="Arial" w:cs="Arial"/>
                <w:sz w:val="22"/>
                <w:szCs w:val="22"/>
              </w:rPr>
            </w:pPr>
          </w:p>
          <w:p w14:paraId="135EE612" w14:textId="77777777" w:rsidR="000476C6" w:rsidRPr="00262BB2" w:rsidRDefault="000476C6" w:rsidP="000C55EE">
            <w:pPr>
              <w:overflowPunct w:val="0"/>
              <w:autoSpaceDE w:val="0"/>
              <w:autoSpaceDN w:val="0"/>
              <w:adjustRightInd w:val="0"/>
              <w:spacing w:after="0" w:line="240" w:lineRule="auto"/>
              <w:contextualSpacing/>
              <w:textAlignment w:val="baseline"/>
              <w:rPr>
                <w:rFonts w:ascii="Arial" w:hAnsi="Arial" w:cs="Arial"/>
                <w:sz w:val="22"/>
                <w:szCs w:val="22"/>
              </w:rPr>
            </w:pPr>
            <w:r>
              <w:rPr>
                <w:rFonts w:ascii="Arial" w:eastAsia="Calibri" w:hAnsi="Arial" w:cs="Arial"/>
                <w:sz w:val="22"/>
                <w:szCs w:val="22"/>
              </w:rPr>
              <w:t>Repeated doses are not permitted under this PGD – only one dose per individual can be administered under this PGD per episode of care.</w:t>
            </w:r>
          </w:p>
        </w:tc>
      </w:tr>
      <w:tr w:rsidR="000D7528" w:rsidRPr="000D7528" w14:paraId="6BFDFF4F" w14:textId="77777777" w:rsidTr="003317CA">
        <w:tc>
          <w:tcPr>
            <w:tcW w:w="3403" w:type="dxa"/>
            <w:shd w:val="clear" w:color="auto" w:fill="D9D9D9"/>
          </w:tcPr>
          <w:p w14:paraId="19DA7AF4" w14:textId="77777777" w:rsidR="000D7528" w:rsidRPr="000D7528" w:rsidRDefault="000D7528" w:rsidP="00B901D7">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Storage</w:t>
            </w:r>
          </w:p>
        </w:tc>
        <w:tc>
          <w:tcPr>
            <w:tcW w:w="6379" w:type="dxa"/>
          </w:tcPr>
          <w:p w14:paraId="6DAB9EF5" w14:textId="77777777" w:rsidR="000D7528" w:rsidRPr="00A03E4F" w:rsidRDefault="000D7528" w:rsidP="000C55EE">
            <w:pPr>
              <w:overflowPunct w:val="0"/>
              <w:autoSpaceDE w:val="0"/>
              <w:autoSpaceDN w:val="0"/>
              <w:adjustRightInd w:val="0"/>
              <w:spacing w:after="0" w:line="240" w:lineRule="auto"/>
              <w:textAlignment w:val="baseline"/>
              <w:rPr>
                <w:rFonts w:ascii="Arial" w:hAnsi="Arial" w:cs="Arial"/>
                <w:szCs w:val="22"/>
              </w:rPr>
            </w:pPr>
            <w:r w:rsidRPr="00A03E4F">
              <w:rPr>
                <w:rFonts w:ascii="Arial" w:hAnsi="Arial" w:cs="Arial"/>
                <w:sz w:val="22"/>
                <w:szCs w:val="22"/>
              </w:rPr>
              <w:t>Medicines must be stored securely according to national guidelines.</w:t>
            </w:r>
          </w:p>
        </w:tc>
      </w:tr>
      <w:tr w:rsidR="00FC18B8" w:rsidRPr="000D7528" w14:paraId="0A773762" w14:textId="77777777" w:rsidTr="003317CA">
        <w:tc>
          <w:tcPr>
            <w:tcW w:w="3403" w:type="dxa"/>
            <w:shd w:val="clear" w:color="auto" w:fill="D9D9D9"/>
          </w:tcPr>
          <w:p w14:paraId="0A385F88" w14:textId="77777777" w:rsidR="00FC18B8" w:rsidRPr="000D7528" w:rsidRDefault="00FC18B8" w:rsidP="00B901D7">
            <w:pPr>
              <w:overflowPunct w:val="0"/>
              <w:autoSpaceDE w:val="0"/>
              <w:autoSpaceDN w:val="0"/>
              <w:adjustRightInd w:val="0"/>
              <w:spacing w:beforeLines="60" w:before="144" w:afterLines="60" w:after="144"/>
              <w:textAlignment w:val="baseline"/>
              <w:rPr>
                <w:rFonts w:cs="Arial"/>
                <w:b/>
                <w:szCs w:val="22"/>
                <w:vertAlign w:val="superscript"/>
              </w:rPr>
            </w:pPr>
            <w:r w:rsidRPr="000D7528">
              <w:rPr>
                <w:rFonts w:ascii="Arial" w:hAnsi="Arial" w:cs="Arial"/>
                <w:b/>
                <w:sz w:val="22"/>
                <w:szCs w:val="22"/>
              </w:rPr>
              <w:t>Drug interactions</w:t>
            </w:r>
          </w:p>
        </w:tc>
        <w:tc>
          <w:tcPr>
            <w:tcW w:w="6379" w:type="dxa"/>
          </w:tcPr>
          <w:p w14:paraId="2FB59230" w14:textId="77777777" w:rsidR="00FC18B8" w:rsidRDefault="00FC18B8" w:rsidP="000C55EE">
            <w:pPr>
              <w:widowControl w:val="0"/>
              <w:spacing w:after="0" w:line="240" w:lineRule="auto"/>
              <w:rPr>
                <w:rFonts w:ascii="Arial" w:eastAsia="Arial" w:hAnsi="Arial" w:cs="Arial"/>
                <w:color w:val="0000FF"/>
                <w:sz w:val="22"/>
                <w:szCs w:val="22"/>
                <w:u w:val="single"/>
              </w:rPr>
            </w:pPr>
            <w:r w:rsidRPr="00A03E4F">
              <w:rPr>
                <w:rFonts w:ascii="Arial" w:eastAsia="Calibri" w:hAnsi="Arial" w:cs="Arial"/>
                <w:b/>
                <w:color w:val="000000"/>
                <w:sz w:val="22"/>
                <w:szCs w:val="22"/>
              </w:rPr>
              <w:t>All concurrent medications must be checked for interactions.</w:t>
            </w:r>
            <w:r w:rsidRPr="00A03E4F">
              <w:rPr>
                <w:rFonts w:ascii="Arial" w:eastAsia="Calibri" w:hAnsi="Arial" w:cs="Arial"/>
                <w:color w:val="000000"/>
                <w:sz w:val="22"/>
                <w:szCs w:val="22"/>
              </w:rPr>
              <w:t xml:space="preserve">  A detailed list of drug interactions is available in the individual product SPC, which is available from the electronic Medicines Compendium website </w:t>
            </w:r>
            <w:r w:rsidRPr="00A03E4F">
              <w:rPr>
                <w:rFonts w:ascii="Arial" w:eastAsia="Arial" w:hAnsi="Arial" w:cs="Arial"/>
                <w:color w:val="0000FF"/>
                <w:sz w:val="22"/>
                <w:szCs w:val="22"/>
                <w:u w:val="single"/>
              </w:rPr>
              <w:t>www.medicines.org.uk</w:t>
            </w:r>
            <w:r w:rsidRPr="00A03E4F">
              <w:rPr>
                <w:rFonts w:ascii="Arial" w:eastAsia="Arial" w:hAnsi="Arial" w:cs="Arial"/>
                <w:color w:val="000000"/>
                <w:sz w:val="22"/>
                <w:szCs w:val="22"/>
              </w:rPr>
              <w:t xml:space="preserve"> the BNF</w:t>
            </w:r>
            <w:r w:rsidRPr="00A03E4F">
              <w:rPr>
                <w:rFonts w:ascii="Arial" w:eastAsia="Arial" w:hAnsi="Arial" w:cs="Arial"/>
                <w:color w:val="000000"/>
                <w:sz w:val="22"/>
                <w:szCs w:val="22"/>
                <w:u w:val="single"/>
              </w:rPr>
              <w:t xml:space="preserve"> </w:t>
            </w:r>
            <w:hyperlink r:id="rId23" w:history="1">
              <w:r w:rsidRPr="00A03E4F">
                <w:rPr>
                  <w:rFonts w:ascii="Arial" w:eastAsia="Arial" w:hAnsi="Arial" w:cs="Arial"/>
                  <w:color w:val="0000FF"/>
                  <w:sz w:val="22"/>
                  <w:szCs w:val="22"/>
                  <w:u w:val="single"/>
                </w:rPr>
                <w:t>www.bnf.org</w:t>
              </w:r>
            </w:hyperlink>
            <w:r w:rsidRPr="00A03E4F">
              <w:rPr>
                <w:rFonts w:ascii="Arial" w:eastAsia="Arial" w:hAnsi="Arial" w:cs="Arial"/>
                <w:color w:val="0000FF"/>
                <w:sz w:val="22"/>
                <w:szCs w:val="22"/>
                <w:u w:val="single"/>
              </w:rPr>
              <w:t xml:space="preserve"> </w:t>
            </w:r>
          </w:p>
          <w:p w14:paraId="63B6149A" w14:textId="77777777" w:rsidR="00AD3722" w:rsidRDefault="00AD3722" w:rsidP="000C55EE">
            <w:pPr>
              <w:widowControl w:val="0"/>
              <w:spacing w:after="0" w:line="240" w:lineRule="auto"/>
              <w:rPr>
                <w:rFonts w:ascii="Arial" w:eastAsia="Arial" w:hAnsi="Arial" w:cs="Arial"/>
                <w:color w:val="0000FF"/>
                <w:sz w:val="22"/>
                <w:szCs w:val="22"/>
                <w:u w:val="single"/>
              </w:rPr>
            </w:pPr>
          </w:p>
          <w:p w14:paraId="5B4137A1" w14:textId="77777777" w:rsidR="004441FA" w:rsidRPr="004441FA" w:rsidRDefault="004441FA" w:rsidP="000C55EE">
            <w:pPr>
              <w:widowControl w:val="0"/>
              <w:spacing w:after="0" w:line="240" w:lineRule="auto"/>
              <w:rPr>
                <w:rFonts w:ascii="Arial" w:eastAsia="Arial" w:hAnsi="Arial" w:cs="Arial"/>
                <w:b/>
                <w:sz w:val="22"/>
                <w:szCs w:val="22"/>
              </w:rPr>
            </w:pPr>
            <w:r w:rsidRPr="004441FA">
              <w:rPr>
                <w:rFonts w:ascii="Arial" w:eastAsia="Arial" w:hAnsi="Arial" w:cs="Arial"/>
                <w:b/>
                <w:sz w:val="22"/>
                <w:szCs w:val="22"/>
              </w:rPr>
              <w:t>Note specifically:</w:t>
            </w:r>
          </w:p>
          <w:p w14:paraId="6FFFF39A" w14:textId="77777777" w:rsidR="00AD3722" w:rsidRDefault="00AD3722" w:rsidP="000C55EE">
            <w:pPr>
              <w:widowControl w:val="0"/>
              <w:numPr>
                <w:ilvl w:val="0"/>
                <w:numId w:val="43"/>
              </w:numPr>
              <w:spacing w:after="0" w:line="240" w:lineRule="auto"/>
              <w:rPr>
                <w:rFonts w:ascii="Arial" w:eastAsia="Arial" w:hAnsi="Arial" w:cs="Arial"/>
                <w:sz w:val="22"/>
                <w:szCs w:val="22"/>
              </w:rPr>
            </w:pPr>
            <w:r>
              <w:rPr>
                <w:rFonts w:ascii="Arial" w:eastAsia="Arial" w:hAnsi="Arial" w:cs="Arial"/>
                <w:sz w:val="22"/>
                <w:szCs w:val="22"/>
              </w:rPr>
              <w:t>Digoxin - t</w:t>
            </w:r>
            <w:r w:rsidRPr="00AD3722">
              <w:rPr>
                <w:rFonts w:ascii="Arial" w:eastAsia="Arial" w:hAnsi="Arial" w:cs="Arial"/>
                <w:sz w:val="22"/>
                <w:szCs w:val="22"/>
              </w:rPr>
              <w:t>erbutaline is predicted to increase the risk of digoxin t</w:t>
            </w:r>
            <w:r>
              <w:rPr>
                <w:rFonts w:ascii="Arial" w:eastAsia="Arial" w:hAnsi="Arial" w:cs="Arial"/>
                <w:sz w:val="22"/>
                <w:szCs w:val="22"/>
              </w:rPr>
              <w:t>oxicity when given with digoxin - see exclusions section for advice.</w:t>
            </w:r>
          </w:p>
          <w:p w14:paraId="49314C29" w14:textId="77777777" w:rsidR="00AD3722" w:rsidRPr="004D7265" w:rsidRDefault="00AD3722" w:rsidP="000C55EE">
            <w:pPr>
              <w:widowControl w:val="0"/>
              <w:numPr>
                <w:ilvl w:val="0"/>
                <w:numId w:val="43"/>
              </w:numPr>
              <w:spacing w:after="0" w:line="240" w:lineRule="auto"/>
              <w:rPr>
                <w:rFonts w:ascii="Arial" w:eastAsia="Arial" w:hAnsi="Arial" w:cs="Arial"/>
                <w:color w:val="0E2841" w:themeColor="text2"/>
                <w:sz w:val="22"/>
                <w:szCs w:val="22"/>
              </w:rPr>
            </w:pPr>
            <w:r w:rsidRPr="00AD3722">
              <w:rPr>
                <w:rFonts w:ascii="Arial" w:eastAsia="Arial" w:hAnsi="Arial" w:cs="Arial"/>
                <w:sz w:val="22"/>
                <w:szCs w:val="22"/>
              </w:rPr>
              <w:t xml:space="preserve">Both terbutaline and </w:t>
            </w:r>
            <w:r>
              <w:rPr>
                <w:rFonts w:ascii="Arial" w:eastAsia="Arial" w:hAnsi="Arial" w:cs="Arial"/>
                <w:sz w:val="22"/>
                <w:szCs w:val="22"/>
              </w:rPr>
              <w:t xml:space="preserve">the following classes of drugs </w:t>
            </w:r>
            <w:r w:rsidRPr="00AD3722">
              <w:rPr>
                <w:rFonts w:ascii="Arial" w:eastAsia="Arial" w:hAnsi="Arial" w:cs="Arial"/>
                <w:sz w:val="22"/>
                <w:szCs w:val="22"/>
              </w:rPr>
              <w:t>can increase the risk of hypokalaemia</w:t>
            </w:r>
            <w:r>
              <w:rPr>
                <w:rFonts w:ascii="Arial" w:eastAsia="Arial" w:hAnsi="Arial" w:cs="Arial"/>
                <w:sz w:val="22"/>
                <w:szCs w:val="22"/>
              </w:rPr>
              <w:t xml:space="preserve"> - see cautions section for advice</w:t>
            </w:r>
            <w:r w:rsidR="0035556C">
              <w:rPr>
                <w:rFonts w:ascii="Arial" w:eastAsia="Arial" w:hAnsi="Arial" w:cs="Arial"/>
                <w:sz w:val="22"/>
                <w:szCs w:val="22"/>
              </w:rPr>
              <w:t xml:space="preserve">, </w:t>
            </w:r>
            <w:r w:rsidR="0035556C" w:rsidRPr="004D7265">
              <w:rPr>
                <w:rFonts w:ascii="Arial" w:eastAsia="Arial" w:hAnsi="Arial" w:cs="Arial"/>
                <w:color w:val="0E2841" w:themeColor="text2"/>
                <w:sz w:val="22"/>
                <w:szCs w:val="22"/>
              </w:rPr>
              <w:t>and check BNF for specific drugs:</w:t>
            </w:r>
          </w:p>
          <w:p w14:paraId="0343AC6C" w14:textId="77777777" w:rsidR="0035556C" w:rsidRPr="0035556C" w:rsidRDefault="0035556C" w:rsidP="000C55EE">
            <w:pPr>
              <w:widowControl w:val="0"/>
              <w:numPr>
                <w:ilvl w:val="0"/>
                <w:numId w:val="43"/>
              </w:numPr>
              <w:spacing w:after="0" w:line="240" w:lineRule="auto"/>
              <w:rPr>
                <w:rFonts w:ascii="Arial" w:eastAsia="Arial" w:hAnsi="Arial" w:cs="Arial"/>
                <w:sz w:val="22"/>
                <w:szCs w:val="22"/>
              </w:rPr>
            </w:pPr>
            <w:r>
              <w:rPr>
                <w:rFonts w:ascii="Arial" w:eastAsia="Arial" w:hAnsi="Arial" w:cs="Arial"/>
                <w:sz w:val="22"/>
                <w:szCs w:val="22"/>
              </w:rPr>
              <w:t>c</w:t>
            </w:r>
            <w:r w:rsidR="00AD3722" w:rsidRPr="0035556C">
              <w:rPr>
                <w:rFonts w:ascii="Arial" w:eastAsia="Arial" w:hAnsi="Arial" w:cs="Arial"/>
                <w:sz w:val="22"/>
                <w:szCs w:val="22"/>
              </w:rPr>
              <w:t>orticosteroids</w:t>
            </w:r>
          </w:p>
          <w:p w14:paraId="563A5172" w14:textId="77777777" w:rsidR="0035556C" w:rsidRPr="0035556C" w:rsidRDefault="00AD3722" w:rsidP="000C55EE">
            <w:pPr>
              <w:widowControl w:val="0"/>
              <w:numPr>
                <w:ilvl w:val="0"/>
                <w:numId w:val="43"/>
              </w:numPr>
              <w:spacing w:after="0" w:line="240" w:lineRule="auto"/>
              <w:rPr>
                <w:rFonts w:ascii="Arial" w:eastAsia="Arial" w:hAnsi="Arial" w:cs="Arial"/>
                <w:sz w:val="22"/>
                <w:szCs w:val="22"/>
              </w:rPr>
            </w:pPr>
            <w:r w:rsidRPr="0035556C">
              <w:rPr>
                <w:rFonts w:ascii="Arial" w:eastAsia="Arial" w:hAnsi="Arial" w:cs="Arial"/>
                <w:sz w:val="22"/>
                <w:szCs w:val="22"/>
              </w:rPr>
              <w:t>diuretics</w:t>
            </w:r>
          </w:p>
          <w:p w14:paraId="6D12EF67" w14:textId="77777777" w:rsidR="00FC18B8" w:rsidRPr="00A03E4F" w:rsidRDefault="00FC18B8" w:rsidP="000C55EE">
            <w:pPr>
              <w:widowControl w:val="0"/>
              <w:spacing w:after="0" w:line="240" w:lineRule="auto"/>
              <w:rPr>
                <w:rFonts w:ascii="Arial" w:eastAsia="Calibri" w:hAnsi="Arial" w:cs="Arial"/>
                <w:sz w:val="22"/>
                <w:szCs w:val="22"/>
              </w:rPr>
            </w:pPr>
            <w:r w:rsidRPr="00A03E4F">
              <w:rPr>
                <w:rFonts w:ascii="Arial" w:eastAsia="Calibri" w:hAnsi="Arial" w:cs="Arial"/>
                <w:sz w:val="22"/>
                <w:szCs w:val="22"/>
              </w:rPr>
              <w:t>Where a clinically significant interaction is identified discuss with appropriate medical/independent non-medical prescriber.</w:t>
            </w:r>
          </w:p>
        </w:tc>
      </w:tr>
      <w:tr w:rsidR="00FC18B8" w:rsidRPr="000D7528" w14:paraId="58AF36AC" w14:textId="77777777" w:rsidTr="003317CA">
        <w:tc>
          <w:tcPr>
            <w:tcW w:w="3403" w:type="dxa"/>
            <w:shd w:val="clear" w:color="auto" w:fill="D9D9D9"/>
          </w:tcPr>
          <w:p w14:paraId="1A9472E9" w14:textId="77777777" w:rsidR="00FC18B8" w:rsidRPr="000D7528" w:rsidRDefault="00FC18B8" w:rsidP="00B901D7">
            <w:pPr>
              <w:overflowPunct w:val="0"/>
              <w:autoSpaceDE w:val="0"/>
              <w:autoSpaceDN w:val="0"/>
              <w:adjustRightInd w:val="0"/>
              <w:spacing w:beforeLines="60" w:before="144" w:afterLines="60" w:after="144"/>
              <w:textAlignment w:val="baseline"/>
              <w:rPr>
                <w:rFonts w:ascii="Arial" w:hAnsi="Arial" w:cs="Arial"/>
                <w:b/>
                <w:szCs w:val="22"/>
              </w:rPr>
            </w:pPr>
            <w:r w:rsidRPr="000D7528">
              <w:rPr>
                <w:rFonts w:ascii="Arial" w:hAnsi="Arial" w:cs="Arial"/>
                <w:b/>
                <w:sz w:val="22"/>
                <w:szCs w:val="22"/>
              </w:rPr>
              <w:t>Identification &amp; management of adverse reactions</w:t>
            </w:r>
          </w:p>
        </w:tc>
        <w:tc>
          <w:tcPr>
            <w:tcW w:w="6379" w:type="dxa"/>
          </w:tcPr>
          <w:p w14:paraId="4C0912FC" w14:textId="77777777" w:rsidR="00FC18B8" w:rsidRPr="00A03E4F" w:rsidRDefault="00FC18B8" w:rsidP="000C55EE">
            <w:pPr>
              <w:widowControl w:val="0"/>
              <w:spacing w:after="0" w:line="240" w:lineRule="auto"/>
              <w:rPr>
                <w:rFonts w:ascii="Arial" w:eastAsia="Calibri" w:hAnsi="Arial" w:cs="Arial"/>
                <w:sz w:val="22"/>
                <w:szCs w:val="22"/>
              </w:rPr>
            </w:pPr>
            <w:r w:rsidRPr="00A03E4F">
              <w:rPr>
                <w:rFonts w:ascii="Arial" w:eastAsia="Calibri" w:hAnsi="Arial" w:cs="Arial"/>
                <w:sz w:val="22"/>
                <w:szCs w:val="22"/>
              </w:rPr>
              <w:t xml:space="preserve">A detailed list of adverse reactions is available in the SPC, which is available from the electronic Medicines Compendium website: </w:t>
            </w:r>
            <w:hyperlink r:id="rId24" w:history="1">
              <w:r w:rsidRPr="00A03E4F">
                <w:rPr>
                  <w:rFonts w:ascii="Arial" w:eastAsia="Calibri" w:hAnsi="Arial" w:cs="Arial"/>
                  <w:color w:val="0000FF"/>
                  <w:sz w:val="22"/>
                  <w:szCs w:val="22"/>
                  <w:u w:val="single"/>
                </w:rPr>
                <w:t>www.medicines.org.uk</w:t>
              </w:r>
            </w:hyperlink>
            <w:r w:rsidRPr="00A03E4F">
              <w:rPr>
                <w:rFonts w:ascii="Arial" w:eastAsia="Calibri" w:hAnsi="Arial" w:cs="Arial"/>
                <w:sz w:val="22"/>
                <w:szCs w:val="22"/>
              </w:rPr>
              <w:t xml:space="preserve"> and BNF </w:t>
            </w:r>
            <w:hyperlink r:id="rId25" w:history="1">
              <w:r w:rsidRPr="00A03E4F">
                <w:rPr>
                  <w:rFonts w:ascii="Arial" w:eastAsia="Calibri" w:hAnsi="Arial" w:cs="Arial"/>
                  <w:color w:val="0000FF"/>
                  <w:sz w:val="22"/>
                  <w:szCs w:val="22"/>
                  <w:u w:val="single"/>
                </w:rPr>
                <w:t>www.bnf.org</w:t>
              </w:r>
            </w:hyperlink>
            <w:r w:rsidRPr="00A03E4F">
              <w:rPr>
                <w:rFonts w:ascii="Arial" w:eastAsia="Calibri" w:hAnsi="Arial" w:cs="Arial"/>
                <w:sz w:val="22"/>
                <w:szCs w:val="22"/>
              </w:rPr>
              <w:t xml:space="preserve">  </w:t>
            </w:r>
          </w:p>
          <w:p w14:paraId="132A2C2F" w14:textId="77777777" w:rsidR="00FC18B8" w:rsidRPr="00A03E4F" w:rsidRDefault="00FC18B8" w:rsidP="000C55EE">
            <w:pPr>
              <w:widowControl w:val="0"/>
              <w:spacing w:after="0" w:line="240" w:lineRule="auto"/>
              <w:rPr>
                <w:rFonts w:ascii="Arial" w:eastAsia="Calibri" w:hAnsi="Arial" w:cs="Arial"/>
                <w:sz w:val="22"/>
                <w:szCs w:val="22"/>
              </w:rPr>
            </w:pPr>
          </w:p>
          <w:p w14:paraId="53EDCA5C" w14:textId="77777777" w:rsidR="00FC18B8" w:rsidRPr="00A03E4F" w:rsidRDefault="00FC18B8" w:rsidP="000C55EE">
            <w:pPr>
              <w:widowControl w:val="0"/>
              <w:spacing w:after="0" w:line="240" w:lineRule="auto"/>
              <w:rPr>
                <w:rFonts w:ascii="Arial" w:eastAsia="Calibri" w:hAnsi="Arial" w:cs="Arial"/>
                <w:sz w:val="22"/>
                <w:szCs w:val="22"/>
              </w:rPr>
            </w:pPr>
            <w:r w:rsidRPr="00A03E4F">
              <w:rPr>
                <w:rFonts w:ascii="Arial" w:eastAsia="Calibri" w:hAnsi="Arial" w:cs="Arial"/>
                <w:sz w:val="22"/>
                <w:szCs w:val="22"/>
              </w:rPr>
              <w:t xml:space="preserve">The following possible adverse effects </w:t>
            </w:r>
            <w:r w:rsidR="00AD3722">
              <w:rPr>
                <w:rFonts w:ascii="Arial" w:eastAsia="Calibri" w:hAnsi="Arial" w:cs="Arial"/>
                <w:sz w:val="22"/>
                <w:szCs w:val="22"/>
              </w:rPr>
              <w:t>stated in the current BNF/SPC as</w:t>
            </w:r>
            <w:r w:rsidRPr="00A03E4F">
              <w:rPr>
                <w:rFonts w:ascii="Arial" w:eastAsia="Calibri" w:hAnsi="Arial" w:cs="Arial"/>
                <w:sz w:val="22"/>
                <w:szCs w:val="22"/>
              </w:rPr>
              <w:t xml:space="preserve"> </w:t>
            </w:r>
            <w:r w:rsidR="00AD3722" w:rsidRPr="00AD3722">
              <w:rPr>
                <w:rFonts w:ascii="Arial" w:eastAsia="Calibri" w:hAnsi="Arial" w:cs="Arial"/>
                <w:b/>
                <w:sz w:val="22"/>
                <w:szCs w:val="22"/>
              </w:rPr>
              <w:t>very commonly/</w:t>
            </w:r>
            <w:r w:rsidRPr="00AD3722">
              <w:rPr>
                <w:rFonts w:ascii="Arial" w:eastAsia="Calibri" w:hAnsi="Arial" w:cs="Arial"/>
                <w:b/>
                <w:sz w:val="22"/>
                <w:szCs w:val="22"/>
              </w:rPr>
              <w:t>commonly</w:t>
            </w:r>
            <w:r w:rsidRPr="00A03E4F">
              <w:rPr>
                <w:rFonts w:ascii="Arial" w:eastAsia="Calibri" w:hAnsi="Arial" w:cs="Arial"/>
                <w:sz w:val="22"/>
                <w:szCs w:val="22"/>
              </w:rPr>
              <w:t xml:space="preserve"> reported with</w:t>
            </w:r>
            <w:r w:rsidRPr="00A03E4F">
              <w:rPr>
                <w:rFonts w:ascii="Calibri" w:eastAsia="Calibri" w:hAnsi="Calibri"/>
                <w:sz w:val="22"/>
                <w:szCs w:val="22"/>
                <w:lang w:val="en-US"/>
              </w:rPr>
              <w:t xml:space="preserve"> </w:t>
            </w:r>
            <w:r w:rsidR="00AD3722">
              <w:rPr>
                <w:rFonts w:ascii="Arial" w:eastAsia="Calibri" w:hAnsi="Arial" w:cs="Arial"/>
                <w:sz w:val="22"/>
                <w:szCs w:val="22"/>
              </w:rPr>
              <w:t>terbutaline sulfate injection</w:t>
            </w:r>
            <w:r w:rsidRPr="00A03E4F">
              <w:rPr>
                <w:rFonts w:ascii="Arial" w:eastAsia="Calibri" w:hAnsi="Arial" w:cs="Arial"/>
                <w:sz w:val="22"/>
                <w:szCs w:val="22"/>
              </w:rPr>
              <w:t xml:space="preserve"> (</w:t>
            </w:r>
            <w:r w:rsidR="00AD3722">
              <w:rPr>
                <w:rFonts w:ascii="Arial" w:eastAsia="Calibri" w:hAnsi="Arial" w:cs="Arial"/>
                <w:sz w:val="22"/>
                <w:szCs w:val="22"/>
              </w:rPr>
              <w:t>note this list does</w:t>
            </w:r>
            <w:r w:rsidRPr="00A03E4F">
              <w:rPr>
                <w:rFonts w:ascii="Arial" w:eastAsia="Calibri" w:hAnsi="Arial" w:cs="Arial"/>
                <w:sz w:val="22"/>
                <w:szCs w:val="22"/>
              </w:rPr>
              <w:t xml:space="preserve"> not reflect all reported adverse effects):</w:t>
            </w:r>
          </w:p>
          <w:p w14:paraId="6479099B" w14:textId="77777777" w:rsidR="00AD3722"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Arrhythmias</w:t>
            </w:r>
          </w:p>
          <w:p w14:paraId="12726584" w14:textId="77777777" w:rsidR="00AD3722"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Headache</w:t>
            </w:r>
          </w:p>
          <w:p w14:paraId="49AD2323"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Hypotension</w:t>
            </w:r>
          </w:p>
          <w:p w14:paraId="1229D9AC" w14:textId="77777777" w:rsidR="00775DE4" w:rsidRPr="00BF7343" w:rsidRDefault="00775DE4"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 xml:space="preserve">Hypokalaemia </w:t>
            </w:r>
          </w:p>
          <w:p w14:paraId="6A905ACC"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Muscle spasms</w:t>
            </w:r>
          </w:p>
          <w:p w14:paraId="3EF8309B"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Nasopharyngitis</w:t>
            </w:r>
          </w:p>
          <w:p w14:paraId="526D84BF"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Nausea</w:t>
            </w:r>
          </w:p>
          <w:p w14:paraId="4E8A7671"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Palpitations</w:t>
            </w:r>
          </w:p>
          <w:p w14:paraId="30EEABD6" w14:textId="77777777" w:rsidR="00AD3722" w:rsidRPr="00BF7343"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BF7343">
              <w:rPr>
                <w:rFonts w:ascii="Arial" w:eastAsia="Calibri" w:hAnsi="Arial" w:cs="Arial"/>
                <w:sz w:val="22"/>
                <w:szCs w:val="22"/>
              </w:rPr>
              <w:t>Rash</w:t>
            </w:r>
          </w:p>
          <w:p w14:paraId="4F4301F7" w14:textId="77777777" w:rsidR="00FC18B8" w:rsidRPr="00A03E4F" w:rsidRDefault="00AD3722" w:rsidP="000C55EE">
            <w:pPr>
              <w:widowControl w:val="0"/>
              <w:numPr>
                <w:ilvl w:val="1"/>
                <w:numId w:val="14"/>
              </w:numPr>
              <w:overflowPunct w:val="0"/>
              <w:autoSpaceDE w:val="0"/>
              <w:autoSpaceDN w:val="0"/>
              <w:adjustRightInd w:val="0"/>
              <w:spacing w:after="0" w:line="240" w:lineRule="auto"/>
              <w:textAlignment w:val="baseline"/>
              <w:rPr>
                <w:rFonts w:ascii="Arial" w:eastAsia="Calibri" w:hAnsi="Arial" w:cs="Arial"/>
                <w:sz w:val="22"/>
                <w:szCs w:val="22"/>
              </w:rPr>
            </w:pPr>
            <w:r>
              <w:rPr>
                <w:rFonts w:ascii="Arial" w:eastAsia="Calibri" w:hAnsi="Arial" w:cs="Arial"/>
                <w:sz w:val="22"/>
                <w:szCs w:val="22"/>
              </w:rPr>
              <w:t>T</w:t>
            </w:r>
            <w:r w:rsidRPr="00AD3722">
              <w:rPr>
                <w:rFonts w:ascii="Arial" w:eastAsia="Calibri" w:hAnsi="Arial" w:cs="Arial"/>
                <w:sz w:val="22"/>
                <w:szCs w:val="22"/>
              </w:rPr>
              <w:t>remor</w:t>
            </w:r>
          </w:p>
        </w:tc>
      </w:tr>
      <w:tr w:rsidR="00FC18B8" w:rsidRPr="000D7528" w14:paraId="7A29589E" w14:textId="77777777" w:rsidTr="003317CA">
        <w:tc>
          <w:tcPr>
            <w:tcW w:w="3403" w:type="dxa"/>
            <w:shd w:val="clear" w:color="auto" w:fill="D9D9D9"/>
          </w:tcPr>
          <w:p w14:paraId="54D14B6F" w14:textId="77777777" w:rsidR="00FC18B8" w:rsidRPr="000D7528" w:rsidRDefault="00FC18B8" w:rsidP="00B901D7">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Management of and reporting procedure for adverse reactions</w:t>
            </w:r>
          </w:p>
        </w:tc>
        <w:tc>
          <w:tcPr>
            <w:tcW w:w="6379" w:type="dxa"/>
          </w:tcPr>
          <w:p w14:paraId="7C47D130" w14:textId="77777777" w:rsidR="00FC18B8" w:rsidRPr="00262BB2" w:rsidRDefault="00FC18B8" w:rsidP="000C55EE">
            <w:pPr>
              <w:numPr>
                <w:ilvl w:val="0"/>
                <w:numId w:val="14"/>
              </w:numPr>
              <w:spacing w:after="0" w:line="240" w:lineRule="auto"/>
              <w:rPr>
                <w:rFonts w:ascii="Arial" w:eastAsia="Arial" w:hAnsi="Arial" w:cs="Arial"/>
                <w:sz w:val="22"/>
                <w:szCs w:val="22"/>
              </w:rPr>
            </w:pPr>
            <w:r w:rsidRPr="00262BB2">
              <w:rPr>
                <w:rFonts w:ascii="Arial" w:eastAsia="Arial" w:hAnsi="Arial" w:cs="Arial"/>
                <w:sz w:val="22"/>
                <w:szCs w:val="22"/>
              </w:rPr>
              <w:t xml:space="preserve">Any </w:t>
            </w:r>
            <w:r>
              <w:rPr>
                <w:rFonts w:ascii="Arial" w:eastAsia="Arial" w:hAnsi="Arial" w:cs="Arial"/>
                <w:sz w:val="22"/>
                <w:szCs w:val="22"/>
              </w:rPr>
              <w:t>individual</w:t>
            </w:r>
            <w:r w:rsidRPr="00262BB2">
              <w:rPr>
                <w:rFonts w:ascii="Arial" w:eastAsia="Arial" w:hAnsi="Arial" w:cs="Arial"/>
                <w:sz w:val="22"/>
                <w:szCs w:val="22"/>
              </w:rPr>
              <w:t xml:space="preserve"> experiencing mild side effects should </w:t>
            </w:r>
            <w:r w:rsidR="007B39F1">
              <w:rPr>
                <w:rFonts w:ascii="Arial" w:eastAsia="Arial" w:hAnsi="Arial" w:cs="Arial"/>
                <w:sz w:val="22"/>
                <w:szCs w:val="22"/>
              </w:rPr>
              <w:t xml:space="preserve">be assessed by a </w:t>
            </w:r>
            <w:r w:rsidRPr="00262BB2">
              <w:rPr>
                <w:rFonts w:ascii="Arial" w:eastAsia="Arial" w:hAnsi="Arial" w:cs="Arial"/>
                <w:sz w:val="22"/>
                <w:szCs w:val="22"/>
              </w:rPr>
              <w:t>midwife i</w:t>
            </w:r>
            <w:r>
              <w:rPr>
                <w:rFonts w:ascii="Arial" w:eastAsia="Arial" w:hAnsi="Arial" w:cs="Arial"/>
                <w:sz w:val="22"/>
                <w:szCs w:val="22"/>
              </w:rPr>
              <w:t>n the first instance</w:t>
            </w:r>
            <w:r w:rsidR="007B39F1">
              <w:rPr>
                <w:rFonts w:ascii="Arial" w:eastAsia="Arial" w:hAnsi="Arial" w:cs="Arial"/>
                <w:sz w:val="22"/>
                <w:szCs w:val="22"/>
              </w:rPr>
              <w:t xml:space="preserve"> </w:t>
            </w:r>
            <w:r>
              <w:rPr>
                <w:rFonts w:ascii="Arial" w:eastAsia="Arial" w:hAnsi="Arial" w:cs="Arial"/>
                <w:sz w:val="22"/>
                <w:szCs w:val="22"/>
              </w:rPr>
              <w:t xml:space="preserve">– where clinically necessary the midwife should refer to a </w:t>
            </w:r>
            <w:r w:rsidRPr="000476C6">
              <w:rPr>
                <w:rFonts w:ascii="Arial" w:eastAsia="Arial" w:hAnsi="Arial" w:cs="Arial"/>
                <w:sz w:val="22"/>
                <w:szCs w:val="22"/>
                <w:highlight w:val="cyan"/>
              </w:rPr>
              <w:t>specialist clinician</w:t>
            </w:r>
            <w:r>
              <w:rPr>
                <w:rFonts w:ascii="Arial" w:eastAsia="Arial" w:hAnsi="Arial" w:cs="Arial"/>
                <w:sz w:val="22"/>
                <w:szCs w:val="22"/>
              </w:rPr>
              <w:t xml:space="preserve"> for further advice.  </w:t>
            </w:r>
          </w:p>
          <w:p w14:paraId="6A3125E8"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Arial" w:hAnsi="Arial" w:cs="Arial"/>
                <w:sz w:val="22"/>
                <w:szCs w:val="22"/>
              </w:rPr>
            </w:pPr>
            <w:r w:rsidRPr="000D7528">
              <w:rPr>
                <w:rFonts w:ascii="Arial" w:eastAsia="Arial" w:hAnsi="Arial" w:cs="Arial"/>
                <w:sz w:val="22"/>
                <w:szCs w:val="22"/>
              </w:rPr>
              <w:t>Healthcare</w:t>
            </w:r>
            <w:r w:rsidRPr="000D7528">
              <w:rPr>
                <w:rFonts w:ascii="Arial" w:eastAsia="Arial" w:hAnsi="Arial" w:cs="Arial"/>
                <w:spacing w:val="26"/>
                <w:sz w:val="22"/>
                <w:szCs w:val="22"/>
              </w:rPr>
              <w:t xml:space="preserve"> </w:t>
            </w:r>
            <w:r w:rsidRPr="000D7528">
              <w:rPr>
                <w:rFonts w:ascii="Arial" w:eastAsia="Arial" w:hAnsi="Arial" w:cs="Arial"/>
                <w:sz w:val="22"/>
                <w:szCs w:val="22"/>
              </w:rPr>
              <w:t>professionals</w:t>
            </w:r>
            <w:r w:rsidRPr="000D7528">
              <w:rPr>
                <w:rFonts w:ascii="Arial" w:eastAsia="Arial" w:hAnsi="Arial" w:cs="Arial"/>
                <w:spacing w:val="24"/>
                <w:sz w:val="22"/>
                <w:szCs w:val="22"/>
              </w:rPr>
              <w:t xml:space="preserve"> </w:t>
            </w:r>
            <w:r w:rsidRPr="000D7528">
              <w:rPr>
                <w:rFonts w:ascii="Arial" w:eastAsia="Arial" w:hAnsi="Arial" w:cs="Arial"/>
                <w:sz w:val="22"/>
                <w:szCs w:val="22"/>
              </w:rPr>
              <w:t>and</w:t>
            </w:r>
            <w:r w:rsidRPr="000D7528">
              <w:rPr>
                <w:rFonts w:ascii="Arial" w:eastAsia="Arial" w:hAnsi="Arial" w:cs="Arial"/>
                <w:spacing w:val="14"/>
                <w:sz w:val="22"/>
                <w:szCs w:val="22"/>
              </w:rPr>
              <w:t xml:space="preserve"> </w:t>
            </w:r>
            <w:r w:rsidR="004441FA">
              <w:rPr>
                <w:rFonts w:ascii="Arial" w:eastAsia="Arial" w:hAnsi="Arial" w:cs="Arial"/>
                <w:sz w:val="22"/>
                <w:szCs w:val="22"/>
              </w:rPr>
              <w:t>individuals</w:t>
            </w:r>
            <w:r w:rsidRPr="000D7528">
              <w:rPr>
                <w:rFonts w:ascii="Arial" w:eastAsia="Arial" w:hAnsi="Arial" w:cs="Arial"/>
                <w:sz w:val="22"/>
                <w:szCs w:val="22"/>
              </w:rPr>
              <w:t>/carers are</w:t>
            </w:r>
            <w:r w:rsidRPr="000D7528">
              <w:rPr>
                <w:rFonts w:ascii="Arial" w:eastAsia="Arial" w:hAnsi="Arial" w:cs="Arial"/>
                <w:spacing w:val="10"/>
                <w:sz w:val="22"/>
                <w:szCs w:val="22"/>
              </w:rPr>
              <w:t xml:space="preserve"> </w:t>
            </w:r>
            <w:r w:rsidRPr="000D7528">
              <w:rPr>
                <w:rFonts w:ascii="Arial" w:eastAsia="Arial" w:hAnsi="Arial" w:cs="Arial"/>
                <w:sz w:val="22"/>
                <w:szCs w:val="22"/>
              </w:rPr>
              <w:t>encouraged</w:t>
            </w:r>
            <w:r w:rsidRPr="000D7528">
              <w:rPr>
                <w:rFonts w:ascii="Arial" w:eastAsia="Arial" w:hAnsi="Arial" w:cs="Arial"/>
                <w:spacing w:val="25"/>
                <w:sz w:val="22"/>
                <w:szCs w:val="22"/>
              </w:rPr>
              <w:t xml:space="preserve"> </w:t>
            </w:r>
            <w:r w:rsidRPr="000D7528">
              <w:rPr>
                <w:rFonts w:ascii="Arial" w:eastAsia="Arial" w:hAnsi="Arial" w:cs="Arial"/>
                <w:sz w:val="22"/>
                <w:szCs w:val="22"/>
              </w:rPr>
              <w:t>to</w:t>
            </w:r>
            <w:r w:rsidRPr="000D7528">
              <w:rPr>
                <w:rFonts w:ascii="Arial" w:eastAsia="Arial" w:hAnsi="Arial" w:cs="Arial"/>
                <w:spacing w:val="21"/>
                <w:sz w:val="22"/>
                <w:szCs w:val="22"/>
              </w:rPr>
              <w:t xml:space="preserve"> </w:t>
            </w:r>
            <w:r w:rsidRPr="000D7528">
              <w:rPr>
                <w:rFonts w:ascii="Arial" w:eastAsia="Arial" w:hAnsi="Arial" w:cs="Arial"/>
                <w:sz w:val="22"/>
                <w:szCs w:val="22"/>
              </w:rPr>
              <w:t>report</w:t>
            </w:r>
            <w:r w:rsidRPr="000D7528">
              <w:rPr>
                <w:rFonts w:ascii="Arial" w:eastAsia="Arial" w:hAnsi="Arial" w:cs="Arial"/>
                <w:spacing w:val="13"/>
                <w:sz w:val="22"/>
                <w:szCs w:val="22"/>
              </w:rPr>
              <w:t xml:space="preserve"> </w:t>
            </w:r>
            <w:r w:rsidRPr="000D7528">
              <w:rPr>
                <w:rFonts w:ascii="Arial" w:eastAsia="Arial" w:hAnsi="Arial" w:cs="Arial"/>
                <w:sz w:val="22"/>
                <w:szCs w:val="22"/>
              </w:rPr>
              <w:t>suspected</w:t>
            </w:r>
            <w:r w:rsidRPr="000D7528">
              <w:rPr>
                <w:rFonts w:ascii="Arial" w:eastAsia="Arial" w:hAnsi="Arial" w:cs="Arial"/>
                <w:spacing w:val="18"/>
                <w:sz w:val="22"/>
                <w:szCs w:val="22"/>
              </w:rPr>
              <w:t xml:space="preserve"> </w:t>
            </w:r>
            <w:r w:rsidRPr="000D7528">
              <w:rPr>
                <w:rFonts w:ascii="Arial" w:eastAsia="Arial" w:hAnsi="Arial" w:cs="Arial"/>
                <w:sz w:val="22"/>
                <w:szCs w:val="22"/>
              </w:rPr>
              <w:t>adverse</w:t>
            </w:r>
            <w:r w:rsidRPr="000D7528">
              <w:rPr>
                <w:rFonts w:ascii="Arial" w:eastAsia="Arial" w:hAnsi="Arial" w:cs="Arial"/>
                <w:spacing w:val="29"/>
                <w:sz w:val="22"/>
                <w:szCs w:val="22"/>
              </w:rPr>
              <w:t xml:space="preserve"> </w:t>
            </w:r>
            <w:r w:rsidRPr="000D7528">
              <w:rPr>
                <w:rFonts w:ascii="Arial" w:eastAsia="Arial" w:hAnsi="Arial" w:cs="Arial"/>
                <w:sz w:val="22"/>
                <w:szCs w:val="22"/>
              </w:rPr>
              <w:t>reactions</w:t>
            </w:r>
            <w:r w:rsidRPr="000D7528">
              <w:rPr>
                <w:rFonts w:ascii="Arial" w:eastAsia="Arial" w:hAnsi="Arial" w:cs="Arial"/>
                <w:spacing w:val="10"/>
                <w:sz w:val="22"/>
                <w:szCs w:val="22"/>
              </w:rPr>
              <w:t xml:space="preserve"> </w:t>
            </w:r>
            <w:r w:rsidRPr="000D7528">
              <w:rPr>
                <w:rFonts w:ascii="Arial" w:eastAsia="Arial" w:hAnsi="Arial" w:cs="Arial"/>
                <w:sz w:val="22"/>
                <w:szCs w:val="22"/>
              </w:rPr>
              <w:t>to</w:t>
            </w:r>
            <w:r w:rsidRPr="000D7528">
              <w:rPr>
                <w:rFonts w:ascii="Arial" w:eastAsia="Arial" w:hAnsi="Arial" w:cs="Arial"/>
                <w:spacing w:val="14"/>
                <w:sz w:val="22"/>
                <w:szCs w:val="22"/>
              </w:rPr>
              <w:t xml:space="preserve"> </w:t>
            </w:r>
            <w:r w:rsidRPr="000D7528">
              <w:rPr>
                <w:rFonts w:ascii="Arial" w:eastAsia="Arial" w:hAnsi="Arial" w:cs="Arial"/>
                <w:sz w:val="22"/>
                <w:szCs w:val="22"/>
              </w:rPr>
              <w:t>the</w:t>
            </w:r>
            <w:r w:rsidRPr="000D7528">
              <w:rPr>
                <w:rFonts w:ascii="Arial" w:eastAsia="Arial" w:hAnsi="Arial" w:cs="Arial"/>
                <w:w w:val="98"/>
                <w:sz w:val="22"/>
                <w:szCs w:val="22"/>
              </w:rPr>
              <w:t xml:space="preserve"> </w:t>
            </w:r>
            <w:r w:rsidRPr="000D7528">
              <w:rPr>
                <w:rFonts w:ascii="Arial" w:eastAsia="Arial" w:hAnsi="Arial" w:cs="Arial"/>
                <w:sz w:val="22"/>
                <w:szCs w:val="22"/>
              </w:rPr>
              <w:lastRenderedPageBreak/>
              <w:t>Medicines</w:t>
            </w:r>
            <w:r w:rsidRPr="000D7528">
              <w:rPr>
                <w:rFonts w:ascii="Arial" w:eastAsia="Arial" w:hAnsi="Arial" w:cs="Arial"/>
                <w:spacing w:val="22"/>
                <w:sz w:val="22"/>
                <w:szCs w:val="22"/>
              </w:rPr>
              <w:t xml:space="preserve"> </w:t>
            </w:r>
            <w:r w:rsidRPr="000D7528">
              <w:rPr>
                <w:rFonts w:ascii="Arial" w:eastAsia="Arial" w:hAnsi="Arial" w:cs="Arial"/>
                <w:sz w:val="22"/>
                <w:szCs w:val="22"/>
              </w:rPr>
              <w:t>and</w:t>
            </w:r>
            <w:r w:rsidRPr="000D7528">
              <w:rPr>
                <w:rFonts w:ascii="Arial" w:eastAsia="Arial" w:hAnsi="Arial" w:cs="Arial"/>
                <w:spacing w:val="19"/>
                <w:sz w:val="22"/>
                <w:szCs w:val="22"/>
              </w:rPr>
              <w:t xml:space="preserve"> </w:t>
            </w:r>
            <w:r w:rsidRPr="000D7528">
              <w:rPr>
                <w:rFonts w:ascii="Arial" w:eastAsia="Arial" w:hAnsi="Arial" w:cs="Arial"/>
                <w:sz w:val="22"/>
                <w:szCs w:val="22"/>
              </w:rPr>
              <w:t>Healthcare</w:t>
            </w:r>
            <w:r w:rsidRPr="000D7528">
              <w:rPr>
                <w:rFonts w:ascii="Arial" w:eastAsia="Arial" w:hAnsi="Arial" w:cs="Arial"/>
                <w:spacing w:val="18"/>
                <w:sz w:val="22"/>
                <w:szCs w:val="22"/>
              </w:rPr>
              <w:t xml:space="preserve"> </w:t>
            </w:r>
            <w:r w:rsidRPr="000D7528">
              <w:rPr>
                <w:rFonts w:ascii="Arial" w:eastAsia="Arial" w:hAnsi="Arial" w:cs="Arial"/>
                <w:sz w:val="22"/>
                <w:szCs w:val="22"/>
              </w:rPr>
              <w:t>products</w:t>
            </w:r>
            <w:r w:rsidRPr="000D7528">
              <w:rPr>
                <w:rFonts w:ascii="Arial" w:eastAsia="Arial" w:hAnsi="Arial" w:cs="Arial"/>
                <w:spacing w:val="23"/>
                <w:sz w:val="22"/>
                <w:szCs w:val="22"/>
              </w:rPr>
              <w:t xml:space="preserve"> </w:t>
            </w:r>
            <w:r w:rsidRPr="000D7528">
              <w:rPr>
                <w:rFonts w:ascii="Arial" w:eastAsia="Arial" w:hAnsi="Arial" w:cs="Arial"/>
                <w:sz w:val="22"/>
                <w:szCs w:val="22"/>
              </w:rPr>
              <w:t>Regulatory</w:t>
            </w:r>
            <w:r w:rsidRPr="000D7528">
              <w:rPr>
                <w:rFonts w:ascii="Arial" w:eastAsia="Arial" w:hAnsi="Arial" w:cs="Arial"/>
                <w:spacing w:val="7"/>
                <w:sz w:val="22"/>
                <w:szCs w:val="22"/>
              </w:rPr>
              <w:t xml:space="preserve"> </w:t>
            </w:r>
            <w:r w:rsidRPr="000D7528">
              <w:rPr>
                <w:rFonts w:ascii="Arial" w:eastAsia="Arial" w:hAnsi="Arial" w:cs="Arial"/>
                <w:sz w:val="22"/>
                <w:szCs w:val="22"/>
              </w:rPr>
              <w:t>Agency</w:t>
            </w:r>
            <w:r w:rsidRPr="000D7528">
              <w:rPr>
                <w:rFonts w:ascii="Arial" w:eastAsia="Arial" w:hAnsi="Arial" w:cs="Arial"/>
                <w:spacing w:val="38"/>
                <w:sz w:val="22"/>
                <w:szCs w:val="22"/>
              </w:rPr>
              <w:t xml:space="preserve"> </w:t>
            </w:r>
            <w:r w:rsidRPr="000D7528">
              <w:rPr>
                <w:rFonts w:ascii="Arial" w:eastAsia="Arial" w:hAnsi="Arial" w:cs="Arial"/>
                <w:sz w:val="22"/>
                <w:szCs w:val="22"/>
              </w:rPr>
              <w:t>(MHRA)</w:t>
            </w:r>
            <w:r w:rsidRPr="000D7528">
              <w:rPr>
                <w:rFonts w:ascii="Arial" w:eastAsia="Arial" w:hAnsi="Arial" w:cs="Arial"/>
                <w:w w:val="101"/>
                <w:sz w:val="22"/>
                <w:szCs w:val="22"/>
              </w:rPr>
              <w:t xml:space="preserve"> </w:t>
            </w:r>
            <w:r w:rsidRPr="000D7528">
              <w:rPr>
                <w:rFonts w:ascii="Arial" w:eastAsia="Arial" w:hAnsi="Arial" w:cs="Arial"/>
                <w:sz w:val="22"/>
                <w:szCs w:val="22"/>
              </w:rPr>
              <w:t>using</w:t>
            </w:r>
            <w:r w:rsidRPr="000D7528">
              <w:rPr>
                <w:rFonts w:ascii="Arial" w:eastAsia="Arial" w:hAnsi="Arial" w:cs="Arial"/>
                <w:spacing w:val="9"/>
                <w:sz w:val="22"/>
                <w:szCs w:val="22"/>
              </w:rPr>
              <w:t xml:space="preserve"> </w:t>
            </w:r>
            <w:r w:rsidRPr="000D7528">
              <w:rPr>
                <w:rFonts w:ascii="Arial" w:eastAsia="Arial" w:hAnsi="Arial" w:cs="Arial"/>
                <w:sz w:val="22"/>
                <w:szCs w:val="22"/>
              </w:rPr>
              <w:t>the</w:t>
            </w:r>
            <w:r w:rsidRPr="000D7528">
              <w:rPr>
                <w:rFonts w:ascii="Arial" w:eastAsia="Arial" w:hAnsi="Arial" w:cs="Arial"/>
                <w:spacing w:val="11"/>
                <w:sz w:val="22"/>
                <w:szCs w:val="22"/>
              </w:rPr>
              <w:t xml:space="preserve"> </w:t>
            </w:r>
            <w:r w:rsidRPr="000D7528">
              <w:rPr>
                <w:rFonts w:ascii="Arial" w:eastAsia="Arial" w:hAnsi="Arial" w:cs="Arial"/>
                <w:sz w:val="22"/>
                <w:szCs w:val="22"/>
              </w:rPr>
              <w:t>Yellow</w:t>
            </w:r>
            <w:r w:rsidRPr="000D7528">
              <w:rPr>
                <w:rFonts w:ascii="Arial" w:eastAsia="Arial" w:hAnsi="Arial" w:cs="Arial"/>
                <w:spacing w:val="28"/>
                <w:sz w:val="22"/>
                <w:szCs w:val="22"/>
              </w:rPr>
              <w:t xml:space="preserve"> </w:t>
            </w:r>
            <w:r w:rsidRPr="000D7528">
              <w:rPr>
                <w:rFonts w:ascii="Arial" w:eastAsia="Arial" w:hAnsi="Arial" w:cs="Arial"/>
                <w:sz w:val="22"/>
                <w:szCs w:val="22"/>
              </w:rPr>
              <w:t>Card</w:t>
            </w:r>
            <w:r w:rsidRPr="000D7528">
              <w:rPr>
                <w:rFonts w:ascii="Arial" w:eastAsia="Arial" w:hAnsi="Arial" w:cs="Arial"/>
                <w:spacing w:val="16"/>
                <w:sz w:val="22"/>
                <w:szCs w:val="22"/>
              </w:rPr>
              <w:t xml:space="preserve"> </w:t>
            </w:r>
            <w:r w:rsidRPr="000D7528">
              <w:rPr>
                <w:rFonts w:ascii="Arial" w:eastAsia="Arial" w:hAnsi="Arial" w:cs="Arial"/>
                <w:sz w:val="22"/>
                <w:szCs w:val="22"/>
              </w:rPr>
              <w:t>reporting</w:t>
            </w:r>
            <w:r w:rsidRPr="000D7528">
              <w:rPr>
                <w:rFonts w:ascii="Arial" w:eastAsia="Arial" w:hAnsi="Arial" w:cs="Arial"/>
                <w:spacing w:val="12"/>
                <w:sz w:val="22"/>
                <w:szCs w:val="22"/>
              </w:rPr>
              <w:t xml:space="preserve"> </w:t>
            </w:r>
            <w:r w:rsidRPr="000D7528">
              <w:rPr>
                <w:rFonts w:ascii="Arial" w:eastAsia="Arial" w:hAnsi="Arial" w:cs="Arial"/>
                <w:sz w:val="22"/>
                <w:szCs w:val="22"/>
              </w:rPr>
              <w:t>scheme</w:t>
            </w:r>
            <w:r w:rsidRPr="000D7528">
              <w:rPr>
                <w:rFonts w:ascii="Arial" w:eastAsia="Arial" w:hAnsi="Arial" w:cs="Arial"/>
                <w:spacing w:val="16"/>
                <w:sz w:val="22"/>
                <w:szCs w:val="22"/>
              </w:rPr>
              <w:t xml:space="preserve"> </w:t>
            </w:r>
            <w:r w:rsidRPr="000D7528">
              <w:rPr>
                <w:rFonts w:ascii="Arial" w:eastAsia="Arial" w:hAnsi="Arial" w:cs="Arial"/>
                <w:sz w:val="22"/>
                <w:szCs w:val="22"/>
              </w:rPr>
              <w:t xml:space="preserve">on: </w:t>
            </w:r>
            <w:hyperlink r:id="rId26" w:history="1">
              <w:r w:rsidRPr="000D7528">
                <w:rPr>
                  <w:rFonts w:ascii="Arial" w:eastAsia="Arial" w:hAnsi="Arial" w:cs="Arial"/>
                  <w:color w:val="2F5496"/>
                  <w:sz w:val="22"/>
                  <w:szCs w:val="22"/>
                  <w:u w:val="single"/>
                </w:rPr>
                <w:t>http://yellowcard.mhra.gov.uk</w:t>
              </w:r>
            </w:hyperlink>
            <w:r w:rsidRPr="000D7528">
              <w:rPr>
                <w:rFonts w:ascii="Arial" w:eastAsia="Arial" w:hAnsi="Arial" w:cs="Arial"/>
                <w:color w:val="2F5496"/>
                <w:sz w:val="22"/>
                <w:szCs w:val="22"/>
                <w:u w:val="single"/>
              </w:rPr>
              <w:t xml:space="preserve"> </w:t>
            </w:r>
            <w:r w:rsidRPr="000D7528">
              <w:rPr>
                <w:rFonts w:ascii="Arial" w:eastAsia="Arial" w:hAnsi="Arial" w:cs="Arial"/>
                <w:color w:val="2F5496"/>
                <w:sz w:val="22"/>
                <w:szCs w:val="22"/>
              </w:rPr>
              <w:t xml:space="preserve">   </w:t>
            </w:r>
          </w:p>
          <w:p w14:paraId="7A881EB4"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0D7528">
              <w:rPr>
                <w:rFonts w:ascii="Arial" w:eastAsia="Calibri" w:hAnsi="Arial" w:cs="Arial"/>
                <w:sz w:val="22"/>
                <w:szCs w:val="22"/>
              </w:rPr>
              <w:t>Record all adverse drug reactions (ADRs) in the patient’s medical record.</w:t>
            </w:r>
          </w:p>
          <w:p w14:paraId="530ECF08"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rPr>
            </w:pPr>
            <w:r w:rsidRPr="000D7528">
              <w:rPr>
                <w:rFonts w:ascii="Arial" w:eastAsia="Calibri" w:hAnsi="Arial" w:cs="Arial"/>
                <w:sz w:val="22"/>
                <w:szCs w:val="22"/>
              </w:rPr>
              <w:t>Report via organisation incident policy.</w:t>
            </w:r>
          </w:p>
        </w:tc>
      </w:tr>
      <w:tr w:rsidR="00FC18B8" w:rsidRPr="000D7528" w14:paraId="292B54EC" w14:textId="77777777" w:rsidTr="003317CA">
        <w:tblPrEx>
          <w:tblLook w:val="0000" w:firstRow="0" w:lastRow="0" w:firstColumn="0" w:lastColumn="0" w:noHBand="0" w:noVBand="0"/>
        </w:tblPrEx>
        <w:tc>
          <w:tcPr>
            <w:tcW w:w="3403" w:type="dxa"/>
            <w:shd w:val="clear" w:color="auto" w:fill="D9D9D9"/>
          </w:tcPr>
          <w:p w14:paraId="1F39A920" w14:textId="77777777" w:rsidR="00FC18B8" w:rsidRPr="000D7528" w:rsidRDefault="004441FA" w:rsidP="00B901D7">
            <w:pPr>
              <w:overflowPunct w:val="0"/>
              <w:autoSpaceDE w:val="0"/>
              <w:autoSpaceDN w:val="0"/>
              <w:adjustRightInd w:val="0"/>
              <w:spacing w:before="60" w:after="60"/>
              <w:textAlignment w:val="baseline"/>
              <w:rPr>
                <w:rFonts w:ascii="Arial" w:hAnsi="Arial" w:cs="Arial"/>
                <w:szCs w:val="22"/>
              </w:rPr>
            </w:pPr>
            <w:r>
              <w:rPr>
                <w:rFonts w:ascii="Arial" w:hAnsi="Arial" w:cs="Arial"/>
                <w:b/>
                <w:sz w:val="22"/>
                <w:szCs w:val="22"/>
              </w:rPr>
              <w:lastRenderedPageBreak/>
              <w:t>Advice/</w:t>
            </w:r>
            <w:r w:rsidR="00FC18B8" w:rsidRPr="000D7528">
              <w:rPr>
                <w:rFonts w:ascii="Arial" w:hAnsi="Arial" w:cs="Arial"/>
                <w:b/>
                <w:sz w:val="22"/>
                <w:szCs w:val="22"/>
              </w:rPr>
              <w:t>follow up treatment</w:t>
            </w:r>
          </w:p>
        </w:tc>
        <w:tc>
          <w:tcPr>
            <w:tcW w:w="6379" w:type="dxa"/>
          </w:tcPr>
          <w:p w14:paraId="0219F0B1" w14:textId="77777777" w:rsidR="006136BC" w:rsidRPr="00BF7343" w:rsidRDefault="006136BC" w:rsidP="000C55EE">
            <w:pPr>
              <w:widowControl w:val="0"/>
              <w:numPr>
                <w:ilvl w:val="0"/>
                <w:numId w:val="20"/>
              </w:numPr>
              <w:overflowPunct w:val="0"/>
              <w:autoSpaceDE w:val="0"/>
              <w:autoSpaceDN w:val="0"/>
              <w:adjustRightInd w:val="0"/>
              <w:spacing w:after="0" w:line="240" w:lineRule="auto"/>
              <w:textAlignment w:val="baseline"/>
              <w:rPr>
                <w:rFonts w:ascii="Arial" w:eastAsia="Arial" w:hAnsi="Arial" w:cs="Arial"/>
                <w:sz w:val="22"/>
                <w:szCs w:val="22"/>
              </w:rPr>
            </w:pPr>
            <w:r w:rsidRPr="00BF7343">
              <w:rPr>
                <w:rFonts w:ascii="Arial" w:eastAsia="Arial" w:hAnsi="Arial" w:cs="Arial"/>
                <w:sz w:val="22"/>
                <w:szCs w:val="22"/>
                <w:highlight w:val="cyan"/>
              </w:rPr>
              <w:t>Explain mode of action, side effects, and benefits of the medicine.  This information may be provided in the form of a local information leaflet</w:t>
            </w:r>
            <w:r w:rsidRPr="00BF7343">
              <w:rPr>
                <w:highlight w:val="cyan"/>
              </w:rPr>
              <w:t xml:space="preserve"> </w:t>
            </w:r>
            <w:r w:rsidRPr="00BF7343">
              <w:rPr>
                <w:rFonts w:ascii="Arial" w:eastAsia="Arial" w:hAnsi="Arial" w:cs="Arial"/>
                <w:sz w:val="22"/>
                <w:szCs w:val="22"/>
                <w:highlight w:val="cyan"/>
              </w:rPr>
              <w:t>pack if available/manufacturer’s patient information leaflet (PIL) provided with the original</w:t>
            </w:r>
            <w:r w:rsidR="005B1584" w:rsidRPr="00BF7343">
              <w:rPr>
                <w:rFonts w:ascii="Arial" w:eastAsia="Arial" w:hAnsi="Arial" w:cs="Arial"/>
                <w:sz w:val="22"/>
                <w:szCs w:val="22"/>
                <w:highlight w:val="cyan"/>
              </w:rPr>
              <w:t xml:space="preserve"> pack</w:t>
            </w:r>
            <w:r w:rsidRPr="00BF7343">
              <w:rPr>
                <w:rFonts w:ascii="Arial" w:eastAsia="Arial" w:hAnsi="Arial" w:cs="Arial"/>
                <w:sz w:val="22"/>
                <w:szCs w:val="22"/>
                <w:highlight w:val="cyan"/>
              </w:rPr>
              <w:t>.</w:t>
            </w:r>
          </w:p>
          <w:p w14:paraId="38337564" w14:textId="77777777" w:rsidR="00FC18B8" w:rsidRPr="000D7528" w:rsidRDefault="004441FA" w:rsidP="000C55EE">
            <w:pPr>
              <w:widowControl w:val="0"/>
              <w:numPr>
                <w:ilvl w:val="0"/>
                <w:numId w:val="20"/>
              </w:numPr>
              <w:overflowPunct w:val="0"/>
              <w:autoSpaceDE w:val="0"/>
              <w:autoSpaceDN w:val="0"/>
              <w:adjustRightInd w:val="0"/>
              <w:spacing w:after="0" w:line="240" w:lineRule="auto"/>
              <w:textAlignment w:val="baseline"/>
              <w:rPr>
                <w:rFonts w:ascii="Arial" w:eastAsia="Arial" w:hAnsi="Arial" w:cs="Arial"/>
                <w:sz w:val="22"/>
                <w:szCs w:val="22"/>
              </w:rPr>
            </w:pPr>
            <w:r>
              <w:rPr>
                <w:rFonts w:ascii="Arial" w:eastAsia="Arial" w:hAnsi="Arial" w:cs="Arial"/>
                <w:sz w:val="22"/>
                <w:szCs w:val="22"/>
              </w:rPr>
              <w:t>Refer u</w:t>
            </w:r>
            <w:r w:rsidR="00D306EB">
              <w:rPr>
                <w:rFonts w:ascii="Arial" w:eastAsia="Arial" w:hAnsi="Arial" w:cs="Arial"/>
                <w:sz w:val="22"/>
                <w:szCs w:val="22"/>
              </w:rPr>
              <w:t>rgently</w:t>
            </w:r>
            <w:r>
              <w:rPr>
                <w:rFonts w:ascii="Arial" w:eastAsia="Arial" w:hAnsi="Arial" w:cs="Arial"/>
                <w:sz w:val="22"/>
                <w:szCs w:val="22"/>
              </w:rPr>
              <w:t xml:space="preserve"> to a </w:t>
            </w:r>
            <w:r w:rsidRPr="000476C6">
              <w:rPr>
                <w:rFonts w:ascii="Arial" w:eastAsia="Arial" w:hAnsi="Arial" w:cs="Arial"/>
                <w:sz w:val="22"/>
                <w:szCs w:val="22"/>
                <w:highlight w:val="cyan"/>
              </w:rPr>
              <w:t>specialist clinician</w:t>
            </w:r>
            <w:r>
              <w:rPr>
                <w:rFonts w:ascii="Arial" w:eastAsia="Arial" w:hAnsi="Arial" w:cs="Arial"/>
                <w:sz w:val="22"/>
                <w:szCs w:val="22"/>
              </w:rPr>
              <w:t xml:space="preserve"> if the individual doe</w:t>
            </w:r>
            <w:r w:rsidR="00CC2CF3">
              <w:rPr>
                <w:rFonts w:ascii="Arial" w:eastAsia="Arial" w:hAnsi="Arial" w:cs="Arial"/>
                <w:sz w:val="22"/>
                <w:szCs w:val="22"/>
              </w:rPr>
              <w:t>s</w:t>
            </w:r>
            <w:r>
              <w:rPr>
                <w:rFonts w:ascii="Arial" w:eastAsia="Arial" w:hAnsi="Arial" w:cs="Arial"/>
                <w:sz w:val="22"/>
                <w:szCs w:val="22"/>
              </w:rPr>
              <w:t xml:space="preserve"> not respond adequately to treatment or their condition worsens.  </w:t>
            </w:r>
          </w:p>
        </w:tc>
      </w:tr>
      <w:tr w:rsidR="00FC18B8" w:rsidRPr="000D7528" w14:paraId="60A71EB6" w14:textId="77777777" w:rsidTr="003317CA">
        <w:tblPrEx>
          <w:tblLook w:val="0000" w:firstRow="0" w:lastRow="0" w:firstColumn="0" w:lastColumn="0" w:noHBand="0" w:noVBand="0"/>
        </w:tblPrEx>
        <w:tc>
          <w:tcPr>
            <w:tcW w:w="3403" w:type="dxa"/>
            <w:shd w:val="clear" w:color="auto" w:fill="D9D9D9"/>
          </w:tcPr>
          <w:p w14:paraId="7E65B92C" w14:textId="77777777" w:rsidR="00FC18B8" w:rsidRPr="000D7528" w:rsidRDefault="00FC18B8" w:rsidP="00B901D7">
            <w:pPr>
              <w:overflowPunct w:val="0"/>
              <w:autoSpaceDE w:val="0"/>
              <w:autoSpaceDN w:val="0"/>
              <w:adjustRightInd w:val="0"/>
              <w:spacing w:before="60" w:after="60"/>
              <w:textAlignment w:val="baseline"/>
              <w:rPr>
                <w:rFonts w:ascii="Arial" w:hAnsi="Arial" w:cs="Arial"/>
                <w:b/>
                <w:szCs w:val="22"/>
              </w:rPr>
            </w:pPr>
            <w:r w:rsidRPr="000D7528">
              <w:rPr>
                <w:rFonts w:ascii="Arial" w:hAnsi="Arial" w:cs="Arial"/>
                <w:b/>
                <w:sz w:val="22"/>
                <w:szCs w:val="22"/>
              </w:rPr>
              <w:t>Records</w:t>
            </w:r>
          </w:p>
        </w:tc>
        <w:tc>
          <w:tcPr>
            <w:tcW w:w="6379" w:type="dxa"/>
          </w:tcPr>
          <w:p w14:paraId="1F7DCC37" w14:textId="77777777" w:rsidR="00FC18B8" w:rsidRPr="005554A2" w:rsidRDefault="00FC18B8" w:rsidP="000C55EE">
            <w:pPr>
              <w:widowControl w:val="0"/>
              <w:overflowPunct w:val="0"/>
              <w:autoSpaceDE w:val="0"/>
              <w:autoSpaceDN w:val="0"/>
              <w:adjustRightInd w:val="0"/>
              <w:spacing w:after="0" w:line="240" w:lineRule="auto"/>
              <w:contextualSpacing/>
              <w:textAlignment w:val="baseline"/>
              <w:rPr>
                <w:rFonts w:ascii="Arial" w:hAnsi="Arial" w:cs="Arial"/>
                <w:color w:val="000000"/>
                <w:sz w:val="20"/>
                <w:szCs w:val="22"/>
              </w:rPr>
            </w:pPr>
            <w:r w:rsidRPr="005554A2">
              <w:rPr>
                <w:rFonts w:ascii="Arial" w:hAnsi="Arial" w:cs="Arial"/>
                <w:b/>
                <w:sz w:val="22"/>
              </w:rPr>
              <w:t xml:space="preserve">Record: </w:t>
            </w:r>
          </w:p>
          <w:p w14:paraId="38101DF1" w14:textId="77777777" w:rsidR="00FC18B8" w:rsidRPr="005B15BC" w:rsidRDefault="00FC18B8" w:rsidP="000C55EE">
            <w:pPr>
              <w:widowControl w:val="0"/>
              <w:numPr>
                <w:ilvl w:val="0"/>
                <w:numId w:val="38"/>
              </w:numPr>
              <w:overflowPunct w:val="0"/>
              <w:autoSpaceDE w:val="0"/>
              <w:autoSpaceDN w:val="0"/>
              <w:adjustRightInd w:val="0"/>
              <w:spacing w:after="0" w:line="240" w:lineRule="auto"/>
              <w:contextualSpacing/>
              <w:textAlignment w:val="baseline"/>
              <w:rPr>
                <w:rFonts w:ascii="Arial" w:hAnsi="Arial" w:cs="Arial"/>
                <w:color w:val="000000"/>
                <w:sz w:val="22"/>
              </w:rPr>
            </w:pPr>
            <w:r w:rsidRPr="005B15BC">
              <w:rPr>
                <w:rFonts w:ascii="Arial" w:hAnsi="Arial" w:cs="Arial"/>
                <w:color w:val="000000"/>
                <w:sz w:val="22"/>
              </w:rPr>
              <w:t>The consent of the individual and</w:t>
            </w:r>
            <w:r>
              <w:rPr>
                <w:rFonts w:ascii="Arial" w:hAnsi="Arial" w:cs="Arial"/>
                <w:color w:val="000000"/>
                <w:sz w:val="22"/>
              </w:rPr>
              <w:t xml:space="preserve"> i</w:t>
            </w:r>
            <w:r w:rsidRPr="005B15BC">
              <w:rPr>
                <w:rFonts w:ascii="Arial" w:hAnsi="Arial" w:cs="Arial"/>
                <w:color w:val="000000"/>
                <w:sz w:val="22"/>
              </w:rPr>
              <w:t xml:space="preserve">f </w:t>
            </w:r>
            <w:r>
              <w:rPr>
                <w:rFonts w:ascii="Arial" w:hAnsi="Arial" w:cs="Arial"/>
                <w:color w:val="000000"/>
                <w:sz w:val="22"/>
              </w:rPr>
              <w:t xml:space="preserve">the </w:t>
            </w:r>
            <w:r w:rsidRPr="005B15BC">
              <w:rPr>
                <w:rFonts w:ascii="Arial" w:hAnsi="Arial" w:cs="Arial"/>
                <w:color w:val="000000"/>
                <w:sz w:val="22"/>
              </w:rPr>
              <w:t xml:space="preserve">individual </w:t>
            </w:r>
            <w:r w:rsidR="007B39F1">
              <w:rPr>
                <w:rFonts w:ascii="Arial" w:hAnsi="Arial" w:cs="Arial"/>
                <w:color w:val="000000"/>
                <w:sz w:val="22"/>
              </w:rPr>
              <w:t xml:space="preserve">is </w:t>
            </w:r>
            <w:r w:rsidRPr="005B15BC">
              <w:rPr>
                <w:rFonts w:ascii="Arial" w:hAnsi="Arial" w:cs="Arial"/>
                <w:color w:val="000000"/>
                <w:sz w:val="22"/>
              </w:rPr>
              <w:t>not competent</w:t>
            </w:r>
            <w:r>
              <w:rPr>
                <w:rFonts w:ascii="Arial" w:hAnsi="Arial" w:cs="Arial"/>
                <w:color w:val="000000"/>
                <w:sz w:val="22"/>
              </w:rPr>
              <w:t xml:space="preserve"> to consent</w:t>
            </w:r>
            <w:r w:rsidRPr="005B15BC">
              <w:rPr>
                <w:rFonts w:ascii="Arial" w:hAnsi="Arial" w:cs="Arial"/>
                <w:color w:val="000000"/>
                <w:sz w:val="22"/>
              </w:rPr>
              <w:t>, record action taken</w:t>
            </w:r>
          </w:p>
          <w:p w14:paraId="5D5976B9"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 xml:space="preserve">Name of individual, address, date of birth </w:t>
            </w:r>
          </w:p>
          <w:p w14:paraId="4C2C7EAF"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trike/>
                <w:color w:val="000000"/>
                <w:szCs w:val="22"/>
              </w:rPr>
            </w:pPr>
            <w:r w:rsidRPr="000D7528">
              <w:rPr>
                <w:rFonts w:ascii="Arial" w:eastAsia="Calibri" w:hAnsi="Arial" w:cs="Arial"/>
                <w:color w:val="000000"/>
                <w:sz w:val="22"/>
                <w:szCs w:val="22"/>
              </w:rPr>
              <w:t>GP contact details where appropriate</w:t>
            </w:r>
          </w:p>
          <w:p w14:paraId="6204D37E"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 xml:space="preserve">Relevant past and present medical history, including medication and family history. </w:t>
            </w:r>
          </w:p>
          <w:p w14:paraId="6E327365"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 xml:space="preserve">Examination finding where relevant </w:t>
            </w:r>
          </w:p>
          <w:p w14:paraId="2081D5BE"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Any known allergies</w:t>
            </w:r>
          </w:p>
          <w:p w14:paraId="2FF18ACE"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Name of registered health professional</w:t>
            </w:r>
          </w:p>
          <w:p w14:paraId="6066BDD3"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 xml:space="preserve">Name of medication </w:t>
            </w:r>
            <w:r w:rsidR="00F6237B">
              <w:rPr>
                <w:rFonts w:ascii="Arial" w:eastAsia="Calibri" w:hAnsi="Arial" w:cs="Arial"/>
                <w:color w:val="000000"/>
                <w:sz w:val="22"/>
                <w:szCs w:val="22"/>
              </w:rPr>
              <w:t>administered</w:t>
            </w:r>
            <w:r w:rsidRPr="000D7528">
              <w:rPr>
                <w:rFonts w:ascii="Arial" w:eastAsia="Calibri" w:hAnsi="Arial" w:cs="Arial"/>
                <w:color w:val="000000"/>
                <w:sz w:val="22"/>
                <w:szCs w:val="22"/>
              </w:rPr>
              <w:t xml:space="preserve"> </w:t>
            </w:r>
          </w:p>
          <w:p w14:paraId="608D424F"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trike/>
                <w:color w:val="000000"/>
                <w:szCs w:val="22"/>
              </w:rPr>
            </w:pPr>
            <w:r w:rsidRPr="000D7528">
              <w:rPr>
                <w:rFonts w:ascii="Arial" w:eastAsia="Calibri" w:hAnsi="Arial" w:cs="Arial"/>
                <w:color w:val="000000"/>
                <w:sz w:val="22"/>
                <w:szCs w:val="22"/>
              </w:rPr>
              <w:t xml:space="preserve">Dose </w:t>
            </w:r>
            <w:r w:rsidR="00F6237B" w:rsidRPr="00F6237B">
              <w:rPr>
                <w:rFonts w:ascii="Arial" w:eastAsia="Calibri" w:hAnsi="Arial" w:cs="Arial"/>
                <w:color w:val="000000"/>
                <w:sz w:val="22"/>
                <w:szCs w:val="22"/>
              </w:rPr>
              <w:t>administered</w:t>
            </w:r>
          </w:p>
          <w:p w14:paraId="2635B7CD"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Advice given, including advice given if excluded or declines treatment</w:t>
            </w:r>
          </w:p>
          <w:p w14:paraId="75D90AE9"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Details of any adverse drug reactions and actions taken</w:t>
            </w:r>
          </w:p>
          <w:p w14:paraId="22848BE0"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 xml:space="preserve">Advice given about the medication including side effects, benefits, and when and what to do if any concerns </w:t>
            </w:r>
          </w:p>
          <w:p w14:paraId="51F6D456"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Any referral arrangements made</w:t>
            </w:r>
          </w:p>
          <w:p w14:paraId="053CB76B"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Any supply outside the terms of the product marketing authorisation</w:t>
            </w:r>
          </w:p>
          <w:p w14:paraId="055544FD" w14:textId="77777777" w:rsidR="00FC18B8" w:rsidRPr="000D7528" w:rsidRDefault="00FC18B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color w:val="000000"/>
                <w:szCs w:val="22"/>
              </w:rPr>
            </w:pPr>
            <w:r w:rsidRPr="000D7528">
              <w:rPr>
                <w:rFonts w:ascii="Arial" w:eastAsia="Calibri" w:hAnsi="Arial" w:cs="Arial"/>
                <w:color w:val="000000"/>
                <w:sz w:val="22"/>
                <w:szCs w:val="22"/>
              </w:rPr>
              <w:t>Recorded that supply is via Patient Group Direction (PGD)</w:t>
            </w:r>
          </w:p>
          <w:p w14:paraId="33444B78" w14:textId="77777777" w:rsidR="00FC18B8" w:rsidRPr="000D7528" w:rsidRDefault="00FC18B8" w:rsidP="000C55EE">
            <w:pPr>
              <w:widowControl w:val="0"/>
              <w:spacing w:after="0" w:line="240" w:lineRule="auto"/>
              <w:rPr>
                <w:rFonts w:ascii="Arial" w:eastAsia="Calibri" w:hAnsi="Arial" w:cs="Arial"/>
                <w:color w:val="000000"/>
                <w:szCs w:val="22"/>
              </w:rPr>
            </w:pPr>
          </w:p>
          <w:p w14:paraId="5E0FFEDA" w14:textId="77777777" w:rsidR="00FC18B8" w:rsidRPr="000D7528" w:rsidRDefault="00FC18B8" w:rsidP="000C55EE">
            <w:pPr>
              <w:spacing w:after="0" w:line="240" w:lineRule="auto"/>
              <w:rPr>
                <w:rFonts w:ascii="Arial" w:hAnsi="Arial" w:cs="Arial"/>
                <w:szCs w:val="22"/>
              </w:rPr>
            </w:pPr>
            <w:r w:rsidRPr="000D7528">
              <w:rPr>
                <w:rFonts w:ascii="Arial" w:hAnsi="Arial" w:cs="Arial"/>
                <w:sz w:val="22"/>
                <w:szCs w:val="22"/>
              </w:rPr>
              <w:t xml:space="preserve">Records should be signed and dated (or a password controlled e-records) and securely kept for a defined period in line with local policy. </w:t>
            </w:r>
          </w:p>
          <w:p w14:paraId="26B0DD3E" w14:textId="77777777" w:rsidR="00FC18B8" w:rsidRPr="000D7528" w:rsidRDefault="00FC18B8" w:rsidP="000C55EE">
            <w:pPr>
              <w:spacing w:after="0" w:line="240" w:lineRule="auto"/>
              <w:rPr>
                <w:rFonts w:ascii="Arial" w:hAnsi="Arial" w:cs="Arial"/>
                <w:szCs w:val="22"/>
              </w:rPr>
            </w:pPr>
          </w:p>
          <w:p w14:paraId="6A246A83" w14:textId="77777777" w:rsidR="00FC18B8" w:rsidRPr="000D7528" w:rsidRDefault="00FC18B8" w:rsidP="000C55EE">
            <w:pPr>
              <w:overflowPunct w:val="0"/>
              <w:autoSpaceDE w:val="0"/>
              <w:autoSpaceDN w:val="0"/>
              <w:adjustRightInd w:val="0"/>
              <w:spacing w:after="0" w:line="240" w:lineRule="auto"/>
              <w:textAlignment w:val="baseline"/>
              <w:rPr>
                <w:rFonts w:ascii="Arial" w:hAnsi="Arial" w:cs="Arial"/>
                <w:szCs w:val="22"/>
              </w:rPr>
            </w:pPr>
            <w:r w:rsidRPr="000D7528">
              <w:rPr>
                <w:rFonts w:ascii="Arial" w:hAnsi="Arial" w:cs="Arial"/>
                <w:sz w:val="22"/>
                <w:szCs w:val="22"/>
              </w:rPr>
              <w:t>All records should be clear, legible and contemporaneous.</w:t>
            </w:r>
          </w:p>
          <w:p w14:paraId="12171F60" w14:textId="77777777" w:rsidR="00FC18B8" w:rsidRPr="000D7528" w:rsidRDefault="00FC18B8" w:rsidP="000C55EE">
            <w:pPr>
              <w:overflowPunct w:val="0"/>
              <w:autoSpaceDE w:val="0"/>
              <w:autoSpaceDN w:val="0"/>
              <w:adjustRightInd w:val="0"/>
              <w:spacing w:after="0" w:line="240" w:lineRule="auto"/>
              <w:textAlignment w:val="baseline"/>
              <w:rPr>
                <w:rFonts w:ascii="Arial" w:hAnsi="Arial" w:cs="Arial"/>
                <w:szCs w:val="22"/>
              </w:rPr>
            </w:pPr>
          </w:p>
          <w:p w14:paraId="1C1B5C0D" w14:textId="77777777" w:rsidR="00FC18B8" w:rsidRPr="000D7528" w:rsidRDefault="00FC18B8" w:rsidP="000C55EE">
            <w:pPr>
              <w:autoSpaceDE w:val="0"/>
              <w:autoSpaceDN w:val="0"/>
              <w:adjustRightInd w:val="0"/>
              <w:spacing w:after="0" w:line="240" w:lineRule="auto"/>
              <w:rPr>
                <w:rFonts w:ascii="Arial" w:eastAsia="Calibri" w:hAnsi="Arial" w:cs="Arial"/>
                <w:szCs w:val="22"/>
              </w:rPr>
            </w:pPr>
            <w:r w:rsidRPr="000D7528">
              <w:rPr>
                <w:rFonts w:ascii="Arial" w:hAnsi="Arial" w:cs="Arial"/>
                <w:sz w:val="22"/>
                <w:szCs w:val="22"/>
              </w:rPr>
              <w:t>A record of all individuals receiving treatment under this PGD should also be kept for audit purposes in accordance with local policy.</w:t>
            </w:r>
          </w:p>
        </w:tc>
      </w:tr>
    </w:tbl>
    <w:p w14:paraId="06520A9B" w14:textId="77777777" w:rsidR="003A61A3" w:rsidRDefault="003A61A3" w:rsidP="00D10926">
      <w:pPr>
        <w:jc w:val="center"/>
        <w:rPr>
          <w:rFonts w:ascii="Arial" w:hAnsi="Arial"/>
          <w:b/>
        </w:rPr>
      </w:pPr>
    </w:p>
    <w:p w14:paraId="71D77F9D" w14:textId="77777777" w:rsidR="0099335B" w:rsidRDefault="0099335B" w:rsidP="00D10926">
      <w:pPr>
        <w:jc w:val="center"/>
        <w:rPr>
          <w:rFonts w:ascii="Arial" w:hAnsi="Arial"/>
          <w:b/>
        </w:rPr>
      </w:pPr>
    </w:p>
    <w:p w14:paraId="1E5243CF" w14:textId="77777777" w:rsidR="0099335B" w:rsidRDefault="0099335B" w:rsidP="00D10926">
      <w:pPr>
        <w:jc w:val="center"/>
        <w:rPr>
          <w:rFonts w:ascii="Arial" w:hAnsi="Arial"/>
          <w:b/>
        </w:rPr>
      </w:pPr>
    </w:p>
    <w:p w14:paraId="146D91A9" w14:textId="77777777" w:rsidR="00D10926" w:rsidRPr="00D10926" w:rsidRDefault="00D10926" w:rsidP="00E24288">
      <w:pPr>
        <w:numPr>
          <w:ilvl w:val="0"/>
          <w:numId w:val="21"/>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lastRenderedPageBreak/>
        <w:t>Key references</w:t>
      </w:r>
    </w:p>
    <w:p w14:paraId="4A79C075" w14:textId="77777777" w:rsidR="00D10926" w:rsidRPr="00D10926" w:rsidRDefault="00D10926" w:rsidP="00D10926">
      <w:pPr>
        <w:overflowPunct w:val="0"/>
        <w:autoSpaceDE w:val="0"/>
        <w:autoSpaceDN w:val="0"/>
        <w:adjustRightInd w:val="0"/>
        <w:ind w:left="720"/>
        <w:contextualSpacing/>
        <w:textAlignment w:val="baseline"/>
        <w:rPr>
          <w:rFonts w:ascii="Arial" w:hAnsi="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D7528" w:rsidRPr="000D7528" w14:paraId="4E2D8857" w14:textId="77777777" w:rsidTr="003317CA">
        <w:tc>
          <w:tcPr>
            <w:tcW w:w="3261" w:type="dxa"/>
            <w:shd w:val="clear" w:color="auto" w:fill="D9D9D9"/>
          </w:tcPr>
          <w:p w14:paraId="3BD92DF5" w14:textId="77777777" w:rsidR="000D7528" w:rsidRPr="000D7528" w:rsidRDefault="000D7528" w:rsidP="00B901D7">
            <w:pPr>
              <w:overflowPunct w:val="0"/>
              <w:autoSpaceDE w:val="0"/>
              <w:autoSpaceDN w:val="0"/>
              <w:adjustRightInd w:val="0"/>
              <w:spacing w:before="60" w:after="60"/>
              <w:textAlignment w:val="baseline"/>
              <w:rPr>
                <w:rFonts w:ascii="Arial" w:hAnsi="Arial" w:cs="Arial"/>
                <w:b/>
                <w:szCs w:val="22"/>
              </w:rPr>
            </w:pPr>
            <w:r w:rsidRPr="000D7528">
              <w:rPr>
                <w:rFonts w:ascii="Arial" w:hAnsi="Arial"/>
                <w:b/>
                <w:szCs w:val="20"/>
              </w:rPr>
              <w:br w:type="page"/>
            </w:r>
            <w:r w:rsidRPr="000D7528">
              <w:rPr>
                <w:rFonts w:ascii="Arial" w:hAnsi="Arial" w:cs="Arial"/>
                <w:b/>
                <w:sz w:val="22"/>
                <w:szCs w:val="22"/>
              </w:rPr>
              <w:t xml:space="preserve">Key references </w:t>
            </w:r>
            <w:r>
              <w:rPr>
                <w:rFonts w:ascii="Arial" w:hAnsi="Arial" w:cs="Arial"/>
                <w:b/>
                <w:sz w:val="22"/>
                <w:szCs w:val="22"/>
              </w:rPr>
              <w:t xml:space="preserve">(accessed </w:t>
            </w:r>
            <w:r w:rsidR="00C737DF">
              <w:rPr>
                <w:rFonts w:ascii="Arial" w:hAnsi="Arial" w:cs="Arial"/>
                <w:b/>
                <w:sz w:val="22"/>
                <w:szCs w:val="22"/>
              </w:rPr>
              <w:t xml:space="preserve">January </w:t>
            </w:r>
            <w:r w:rsidR="00C737DF" w:rsidRPr="00AB3C26">
              <w:rPr>
                <w:rFonts w:ascii="Arial" w:hAnsi="Arial" w:cs="Arial"/>
                <w:b/>
                <w:sz w:val="22"/>
                <w:szCs w:val="22"/>
              </w:rPr>
              <w:t>202</w:t>
            </w:r>
            <w:r w:rsidR="00EC6543" w:rsidRPr="00AB3C26">
              <w:rPr>
                <w:rFonts w:ascii="Arial" w:hAnsi="Arial" w:cs="Arial"/>
                <w:b/>
                <w:sz w:val="22"/>
                <w:szCs w:val="22"/>
              </w:rPr>
              <w:t>3</w:t>
            </w:r>
            <w:r w:rsidR="00335702" w:rsidRPr="00AB3C26">
              <w:rPr>
                <w:rFonts w:ascii="Arial" w:hAnsi="Arial" w:cs="Arial"/>
                <w:b/>
                <w:sz w:val="22"/>
                <w:szCs w:val="22"/>
              </w:rPr>
              <w:t xml:space="preserve"> and April 2025</w:t>
            </w:r>
            <w:r w:rsidRPr="00AB3C26">
              <w:rPr>
                <w:rFonts w:ascii="Arial" w:hAnsi="Arial" w:cs="Arial"/>
                <w:b/>
                <w:sz w:val="22"/>
                <w:szCs w:val="22"/>
              </w:rPr>
              <w:t>)</w:t>
            </w:r>
          </w:p>
        </w:tc>
        <w:tc>
          <w:tcPr>
            <w:tcW w:w="6521" w:type="dxa"/>
          </w:tcPr>
          <w:p w14:paraId="15C4E799" w14:textId="77777777" w:rsidR="000D7528" w:rsidRPr="000D7528" w:rsidRDefault="000D752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0D7528">
              <w:rPr>
                <w:rFonts w:ascii="Arial" w:eastAsia="Calibri" w:hAnsi="Arial" w:cs="Arial"/>
                <w:sz w:val="22"/>
                <w:szCs w:val="22"/>
                <w:lang w:val="en-US"/>
              </w:rPr>
              <w:t xml:space="preserve">Electronic Medicines Compendium </w:t>
            </w:r>
            <w:hyperlink r:id="rId27" w:history="1">
              <w:r w:rsidRPr="000D7528">
                <w:rPr>
                  <w:rFonts w:ascii="Arial" w:eastAsia="Calibri" w:hAnsi="Arial" w:cs="Arial"/>
                  <w:color w:val="0000FF"/>
                  <w:sz w:val="22"/>
                  <w:szCs w:val="22"/>
                  <w:u w:val="single"/>
                  <w:lang w:val="en-US"/>
                </w:rPr>
                <w:t>http://www.medicines.org.uk/</w:t>
              </w:r>
            </w:hyperlink>
          </w:p>
          <w:p w14:paraId="3DF59905" w14:textId="77777777" w:rsidR="000D7528" w:rsidRPr="000D7528" w:rsidRDefault="000D752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0D7528">
              <w:rPr>
                <w:rFonts w:ascii="Arial" w:eastAsia="Calibri" w:hAnsi="Arial" w:cs="Arial"/>
                <w:sz w:val="22"/>
                <w:szCs w:val="22"/>
                <w:lang w:val="en-US"/>
              </w:rPr>
              <w:t xml:space="preserve">Electronic BNF </w:t>
            </w:r>
            <w:hyperlink r:id="rId28" w:history="1">
              <w:r w:rsidRPr="000D7528">
                <w:rPr>
                  <w:rFonts w:ascii="Arial" w:eastAsia="Calibri" w:hAnsi="Arial" w:cs="Arial"/>
                  <w:color w:val="0000FF"/>
                  <w:sz w:val="22"/>
                  <w:szCs w:val="22"/>
                  <w:u w:val="single"/>
                  <w:lang w:val="en-US"/>
                </w:rPr>
                <w:t>https://bnf.nice.org.uk/</w:t>
              </w:r>
            </w:hyperlink>
            <w:r w:rsidRPr="000D7528">
              <w:rPr>
                <w:rFonts w:ascii="Arial" w:eastAsia="Calibri" w:hAnsi="Arial" w:cs="Arial"/>
                <w:sz w:val="22"/>
                <w:szCs w:val="22"/>
                <w:lang w:val="en-US"/>
              </w:rPr>
              <w:t xml:space="preserve"> </w:t>
            </w:r>
          </w:p>
          <w:p w14:paraId="11FC36C0" w14:textId="77777777" w:rsidR="000D7528" w:rsidRPr="000D7528" w:rsidRDefault="000D7528"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0D7528">
              <w:rPr>
                <w:rFonts w:ascii="Arial" w:eastAsia="Calibri" w:hAnsi="Arial" w:cs="Arial"/>
                <w:sz w:val="22"/>
                <w:szCs w:val="22"/>
                <w:lang w:val="en-US"/>
              </w:rPr>
              <w:t xml:space="preserve">NICE Medicines practice guideline “Patient Group Directions”   </w:t>
            </w:r>
            <w:hyperlink r:id="rId29" w:history="1">
              <w:r w:rsidRPr="000D7528">
                <w:rPr>
                  <w:rFonts w:ascii="Arial" w:eastAsia="Calibri" w:hAnsi="Arial" w:cs="Arial"/>
                  <w:color w:val="0000FF"/>
                  <w:sz w:val="22"/>
                  <w:szCs w:val="22"/>
                  <w:u w:val="single"/>
                  <w:lang w:val="en-US"/>
                </w:rPr>
                <w:t>https://www.nice.org.uk/guidance/mpg2</w:t>
              </w:r>
            </w:hyperlink>
          </w:p>
          <w:p w14:paraId="4053E2F9" w14:textId="77777777" w:rsidR="00335702" w:rsidRPr="00AB3C26" w:rsidRDefault="00335702"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AB3C26">
              <w:rPr>
                <w:rFonts w:ascii="Arial" w:eastAsia="Calibri" w:hAnsi="Arial" w:cs="Arial"/>
                <w:sz w:val="22"/>
                <w:szCs w:val="22"/>
                <w:lang w:val="en-US"/>
              </w:rPr>
              <w:t>NICE guideline NG235, September 2023: Intrapartum Care</w:t>
            </w:r>
          </w:p>
          <w:p w14:paraId="6D373AC7" w14:textId="77777777" w:rsidR="00335702" w:rsidRDefault="00335702" w:rsidP="000C55EE">
            <w:pPr>
              <w:widowControl w:val="0"/>
              <w:overflowPunct w:val="0"/>
              <w:autoSpaceDE w:val="0"/>
              <w:autoSpaceDN w:val="0"/>
              <w:adjustRightInd w:val="0"/>
              <w:spacing w:after="0" w:line="240" w:lineRule="auto"/>
              <w:ind w:left="360"/>
              <w:textAlignment w:val="baseline"/>
              <w:rPr>
                <w:rFonts w:ascii="Arial" w:eastAsia="Calibri" w:hAnsi="Arial" w:cs="Arial"/>
                <w:sz w:val="22"/>
                <w:szCs w:val="22"/>
                <w:lang w:val="en-US"/>
              </w:rPr>
            </w:pPr>
            <w:hyperlink r:id="rId30" w:history="1">
              <w:r w:rsidRPr="00980682">
                <w:rPr>
                  <w:rStyle w:val="Hyperlink"/>
                  <w:rFonts w:ascii="Arial" w:eastAsia="Calibri" w:hAnsi="Arial" w:cs="Arial"/>
                  <w:sz w:val="22"/>
                  <w:szCs w:val="22"/>
                  <w:lang w:val="en-US"/>
                </w:rPr>
                <w:t>https://www.nice.org.uk/guidance/ng235</w:t>
              </w:r>
            </w:hyperlink>
            <w:r>
              <w:rPr>
                <w:rFonts w:ascii="Arial" w:eastAsia="Calibri" w:hAnsi="Arial" w:cs="Arial"/>
                <w:sz w:val="22"/>
                <w:szCs w:val="22"/>
                <w:lang w:val="en-US"/>
              </w:rPr>
              <w:t xml:space="preserve"> </w:t>
            </w:r>
          </w:p>
          <w:p w14:paraId="7AD6D9B4" w14:textId="77777777" w:rsidR="00616126" w:rsidRPr="00616126" w:rsidRDefault="00151DEE"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616126">
              <w:rPr>
                <w:rFonts w:ascii="Arial" w:eastAsia="Calibri" w:hAnsi="Arial" w:cs="Arial"/>
                <w:sz w:val="22"/>
                <w:szCs w:val="22"/>
                <w:lang w:val="en-US"/>
              </w:rPr>
              <w:t>NICE guideline NG207</w:t>
            </w:r>
            <w:r w:rsidR="00335702">
              <w:rPr>
                <w:rFonts w:ascii="Arial" w:eastAsia="Calibri" w:hAnsi="Arial" w:cs="Arial"/>
                <w:sz w:val="22"/>
                <w:szCs w:val="22"/>
                <w:lang w:val="en-US"/>
              </w:rPr>
              <w:t xml:space="preserve">, </w:t>
            </w:r>
            <w:r w:rsidR="00335702" w:rsidRPr="00AB3C26">
              <w:rPr>
                <w:rFonts w:ascii="Arial" w:eastAsia="Calibri" w:hAnsi="Arial" w:cs="Arial"/>
                <w:sz w:val="22"/>
                <w:szCs w:val="22"/>
                <w:lang w:val="en-US"/>
              </w:rPr>
              <w:t>November 2021</w:t>
            </w:r>
            <w:r w:rsidRPr="00AB3C26">
              <w:rPr>
                <w:rFonts w:ascii="Arial" w:eastAsia="Calibri" w:hAnsi="Arial" w:cs="Arial"/>
                <w:sz w:val="22"/>
                <w:szCs w:val="22"/>
                <w:lang w:val="en-US"/>
              </w:rPr>
              <w:t>:</w:t>
            </w:r>
            <w:r w:rsidRPr="00616126">
              <w:rPr>
                <w:rFonts w:ascii="Arial" w:eastAsia="Calibri" w:hAnsi="Arial" w:cs="Arial"/>
                <w:sz w:val="22"/>
                <w:szCs w:val="22"/>
                <w:lang w:val="en-US"/>
              </w:rPr>
              <w:t xml:space="preserve"> Inducing labour </w:t>
            </w:r>
            <w:hyperlink r:id="rId31" w:history="1">
              <w:r w:rsidR="00695218" w:rsidRPr="00616126">
                <w:rPr>
                  <w:rStyle w:val="Hyperlink"/>
                  <w:rFonts w:ascii="Arial" w:eastAsia="Calibri" w:hAnsi="Arial" w:cs="Arial"/>
                  <w:sz w:val="22"/>
                  <w:szCs w:val="22"/>
                  <w:lang w:val="en-US"/>
                </w:rPr>
                <w:t>https://www.nice.org.uk/guidance/ng207</w:t>
              </w:r>
            </w:hyperlink>
          </w:p>
          <w:p w14:paraId="1F6AC082" w14:textId="77777777" w:rsidR="00616126" w:rsidRPr="00616126" w:rsidRDefault="00335702"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AB3C26">
              <w:rPr>
                <w:rFonts w:ascii="Arial" w:eastAsia="Calibri" w:hAnsi="Arial" w:cs="Arial"/>
                <w:sz w:val="22"/>
                <w:szCs w:val="22"/>
                <w:lang w:val="en-US"/>
              </w:rPr>
              <w:t>NICE guideline NG229, December 2022:</w:t>
            </w:r>
            <w:r>
              <w:rPr>
                <w:rFonts w:ascii="Arial" w:eastAsia="Calibri" w:hAnsi="Arial" w:cs="Arial"/>
                <w:sz w:val="22"/>
                <w:szCs w:val="22"/>
                <w:lang w:val="en-US"/>
              </w:rPr>
              <w:t xml:space="preserve"> </w:t>
            </w:r>
            <w:r w:rsidR="00616126" w:rsidRPr="00616126">
              <w:rPr>
                <w:rFonts w:ascii="Arial" w:eastAsia="Calibri" w:hAnsi="Arial" w:cs="Arial"/>
                <w:sz w:val="22"/>
                <w:szCs w:val="22"/>
                <w:lang w:val="en-US"/>
              </w:rPr>
              <w:t>Fetal monitoring in labour</w:t>
            </w:r>
            <w:r w:rsidR="00616126">
              <w:rPr>
                <w:rFonts w:ascii="Arial" w:eastAsia="Calibri" w:hAnsi="Arial" w:cs="Arial"/>
                <w:sz w:val="22"/>
                <w:szCs w:val="22"/>
                <w:lang w:val="en-US"/>
              </w:rPr>
              <w:t xml:space="preserve"> </w:t>
            </w:r>
            <w:hyperlink r:id="rId32" w:history="1">
              <w:r w:rsidR="00616126" w:rsidRPr="006572DA">
                <w:rPr>
                  <w:rStyle w:val="Hyperlink"/>
                  <w:rFonts w:ascii="Arial" w:eastAsia="Calibri" w:hAnsi="Arial" w:cs="Arial"/>
                  <w:sz w:val="22"/>
                  <w:szCs w:val="22"/>
                  <w:lang w:val="en-US"/>
                </w:rPr>
                <w:t>https://www.nice.org.uk/guidance/ng229/resources/fetal-monitoring-in-labour-pdf-66143844065221</w:t>
              </w:r>
            </w:hyperlink>
            <w:r w:rsidR="00616126">
              <w:rPr>
                <w:rFonts w:ascii="Arial" w:eastAsia="Calibri" w:hAnsi="Arial" w:cs="Arial"/>
                <w:sz w:val="22"/>
                <w:szCs w:val="22"/>
                <w:lang w:val="en-US"/>
              </w:rPr>
              <w:t xml:space="preserve"> </w:t>
            </w:r>
          </w:p>
          <w:p w14:paraId="5D680747" w14:textId="77777777" w:rsidR="00335702" w:rsidRPr="00AB3C26" w:rsidRDefault="00151DEE" w:rsidP="000C55EE">
            <w:pPr>
              <w:widowControl w:val="0"/>
              <w:numPr>
                <w:ilvl w:val="0"/>
                <w:numId w:val="14"/>
              </w:numPr>
              <w:overflowPunct w:val="0"/>
              <w:autoSpaceDE w:val="0"/>
              <w:autoSpaceDN w:val="0"/>
              <w:adjustRightInd w:val="0"/>
              <w:spacing w:after="0" w:line="240" w:lineRule="auto"/>
              <w:textAlignment w:val="baseline"/>
              <w:rPr>
                <w:rFonts w:ascii="Arial" w:eastAsia="Calibri" w:hAnsi="Arial" w:cs="Arial"/>
                <w:sz w:val="22"/>
                <w:szCs w:val="22"/>
                <w:lang w:val="en-US"/>
              </w:rPr>
            </w:pPr>
            <w:r w:rsidRPr="00073BEE">
              <w:rPr>
                <w:rFonts w:ascii="Arial" w:eastAsia="Calibri" w:hAnsi="Arial" w:cs="Arial"/>
                <w:sz w:val="22"/>
                <w:szCs w:val="22"/>
                <w:lang w:val="en-US"/>
              </w:rPr>
              <w:t xml:space="preserve">Umbilical Cord Prolapse (Green-top Guideline No. 50) </w:t>
            </w:r>
            <w:r w:rsidR="00335702" w:rsidRPr="00AB3C26">
              <w:rPr>
                <w:rFonts w:ascii="Arial" w:eastAsia="Calibri" w:hAnsi="Arial" w:cs="Arial"/>
                <w:sz w:val="22"/>
                <w:szCs w:val="22"/>
                <w:lang w:val="en-US"/>
              </w:rPr>
              <w:t xml:space="preserve">last </w:t>
            </w:r>
            <w:r w:rsidR="00097887" w:rsidRPr="00AB3C26">
              <w:rPr>
                <w:rFonts w:ascii="Arial" w:eastAsia="Calibri" w:hAnsi="Arial" w:cs="Arial"/>
                <w:sz w:val="22"/>
                <w:szCs w:val="22"/>
                <w:lang w:val="en-US"/>
              </w:rPr>
              <w:t>reviewed</w:t>
            </w:r>
            <w:r w:rsidR="00335702" w:rsidRPr="00AB3C26">
              <w:rPr>
                <w:rFonts w:ascii="Arial" w:eastAsia="Calibri" w:hAnsi="Arial" w:cs="Arial"/>
                <w:sz w:val="22"/>
                <w:szCs w:val="22"/>
                <w:lang w:val="en-US"/>
              </w:rPr>
              <w:t xml:space="preserve"> December 2024.</w:t>
            </w:r>
          </w:p>
          <w:p w14:paraId="7AEC16A4" w14:textId="77777777" w:rsidR="00695218" w:rsidRPr="00073BEE" w:rsidRDefault="00335702" w:rsidP="000C55EE">
            <w:pPr>
              <w:widowControl w:val="0"/>
              <w:overflowPunct w:val="0"/>
              <w:autoSpaceDE w:val="0"/>
              <w:autoSpaceDN w:val="0"/>
              <w:adjustRightInd w:val="0"/>
              <w:spacing w:after="0" w:line="240" w:lineRule="auto"/>
              <w:ind w:left="360"/>
              <w:textAlignment w:val="baseline"/>
              <w:rPr>
                <w:rFonts w:ascii="Arial" w:eastAsia="Calibri" w:hAnsi="Arial" w:cs="Arial"/>
                <w:sz w:val="22"/>
                <w:szCs w:val="22"/>
                <w:lang w:val="en-US"/>
              </w:rPr>
            </w:pPr>
            <w:hyperlink r:id="rId33" w:history="1">
              <w:r w:rsidRPr="00980682">
                <w:rPr>
                  <w:rStyle w:val="Hyperlink"/>
                  <w:rFonts w:ascii="Arial" w:eastAsia="Calibri" w:hAnsi="Arial" w:cs="Arial"/>
                  <w:sz w:val="22"/>
                  <w:szCs w:val="22"/>
                  <w:lang w:val="en-US"/>
                </w:rPr>
                <w:t>https://www.rcog.org.uk/guidance/browse-all-guidance/green-top-guidelines/umbilical-cord-prolapse-green-top-guideline-no-50/</w:t>
              </w:r>
            </w:hyperlink>
            <w:r w:rsidR="00151DEE" w:rsidRPr="00073BEE">
              <w:rPr>
                <w:rFonts w:ascii="Arial" w:eastAsia="Calibri" w:hAnsi="Arial" w:cs="Arial"/>
                <w:color w:val="FF0000"/>
                <w:sz w:val="22"/>
                <w:szCs w:val="22"/>
                <w:lang w:val="en-US"/>
              </w:rPr>
              <w:t xml:space="preserve"> </w:t>
            </w:r>
          </w:p>
        </w:tc>
      </w:tr>
    </w:tbl>
    <w:p w14:paraId="43D447B3" w14:textId="77777777" w:rsidR="00D10926" w:rsidRPr="00D10926" w:rsidRDefault="00D10926" w:rsidP="00D10926">
      <w:pPr>
        <w:rPr>
          <w:rFonts w:ascii="Arial" w:hAnsi="Arial"/>
          <w:b/>
          <w:szCs w:val="20"/>
        </w:rPr>
      </w:pPr>
    </w:p>
    <w:p w14:paraId="41CF6C8D" w14:textId="77777777" w:rsidR="00D10926" w:rsidRPr="00D10926" w:rsidRDefault="00D10926" w:rsidP="00D10926">
      <w:pPr>
        <w:spacing w:line="259" w:lineRule="auto"/>
        <w:rPr>
          <w:rFonts w:ascii="Arial" w:hAnsi="Arial" w:cs="Arial"/>
          <w:b/>
          <w:szCs w:val="20"/>
        </w:rPr>
      </w:pPr>
      <w:r w:rsidRPr="00D10926">
        <w:rPr>
          <w:rFonts w:ascii="Arial" w:hAnsi="Arial"/>
          <w:b/>
          <w:szCs w:val="20"/>
        </w:rPr>
        <w:br w:type="page"/>
      </w:r>
      <w:r w:rsidR="00C62850">
        <w:rPr>
          <w:rFonts w:ascii="Arial" w:hAnsi="Arial"/>
          <w:b/>
          <w:szCs w:val="20"/>
        </w:rPr>
        <w:lastRenderedPageBreak/>
        <w:t xml:space="preserve">Appendix </w:t>
      </w:r>
      <w:r w:rsidR="003B3EB7">
        <w:rPr>
          <w:rFonts w:ascii="Arial" w:hAnsi="Arial"/>
          <w:b/>
          <w:szCs w:val="20"/>
        </w:rPr>
        <w:t xml:space="preserve">A - </w:t>
      </w:r>
      <w:r w:rsidR="00FC18B8" w:rsidRPr="00D10926">
        <w:rPr>
          <w:rFonts w:ascii="Arial" w:hAnsi="Arial" w:cs="Arial"/>
          <w:b/>
          <w:szCs w:val="20"/>
        </w:rPr>
        <w:t>Registered health professional authorisation sheet</w:t>
      </w:r>
      <w:r w:rsidR="00FC18B8">
        <w:rPr>
          <w:rFonts w:ascii="Arial" w:hAnsi="Arial" w:cs="Arial"/>
          <w:b/>
          <w:szCs w:val="20"/>
        </w:rPr>
        <w:t xml:space="preserve"> (example – local versions/electronic systems may be used)</w:t>
      </w:r>
    </w:p>
    <w:p w14:paraId="4D8444D9" w14:textId="77777777" w:rsidR="00D10926" w:rsidRPr="00D10926" w:rsidRDefault="00D10926" w:rsidP="00D10926">
      <w:pPr>
        <w:overflowPunct w:val="0"/>
        <w:autoSpaceDE w:val="0"/>
        <w:autoSpaceDN w:val="0"/>
        <w:adjustRightInd w:val="0"/>
        <w:ind w:rightChars="-375" w:right="-900"/>
        <w:textAlignment w:val="baseline"/>
        <w:rPr>
          <w:rFonts w:ascii="Arial" w:hAnsi="Arial"/>
          <w:b/>
          <w:sz w:val="22"/>
          <w:szCs w:val="22"/>
        </w:rPr>
      </w:pPr>
      <w:r w:rsidRPr="00D10926">
        <w:rPr>
          <w:rFonts w:ascii="Arial" w:hAnsi="Arial"/>
          <w:b/>
          <w:sz w:val="22"/>
          <w:szCs w:val="22"/>
        </w:rPr>
        <w:t xml:space="preserve">PGD Name/Version            Valid from:                       Expiry: </w:t>
      </w:r>
      <w:r w:rsidRPr="00D10926">
        <w:rPr>
          <w:rFonts w:ascii="Arial" w:hAnsi="Arial" w:cs="Arial"/>
          <w:b/>
          <w:sz w:val="22"/>
          <w:szCs w:val="22"/>
        </w:rPr>
        <w:t xml:space="preserve"> </w:t>
      </w:r>
    </w:p>
    <w:p w14:paraId="76D6B451" w14:textId="77777777" w:rsidR="00D10926" w:rsidRPr="00D10926" w:rsidRDefault="00D10926" w:rsidP="00D10926">
      <w:pPr>
        <w:rPr>
          <w:rFonts w:ascii="Arial" w:hAnsi="Arial"/>
          <w:sz w:val="22"/>
          <w:szCs w:val="22"/>
        </w:rPr>
      </w:pPr>
      <w:r w:rsidRPr="00D10926">
        <w:rPr>
          <w:rFonts w:ascii="Arial" w:hAnsi="Arial"/>
          <w:sz w:val="22"/>
          <w:szCs w:val="22"/>
        </w:rPr>
        <w:t>Before signing this PGD, check that the document has had the necessary</w:t>
      </w:r>
      <w:r w:rsidR="00F821C9">
        <w:rPr>
          <w:rFonts w:ascii="Arial" w:hAnsi="Arial"/>
          <w:sz w:val="22"/>
          <w:szCs w:val="22"/>
        </w:rPr>
        <w:t xml:space="preserve"> </w:t>
      </w:r>
      <w:r w:rsidRPr="00D10926">
        <w:rPr>
          <w:rFonts w:ascii="Arial" w:hAnsi="Arial"/>
          <w:sz w:val="22"/>
          <w:szCs w:val="22"/>
        </w:rPr>
        <w:t>authorisations. Without these, this PGD is not lawfully valid.</w:t>
      </w:r>
    </w:p>
    <w:p w14:paraId="49077EA8" w14:textId="77777777" w:rsidR="00D10926" w:rsidRPr="00D10926" w:rsidRDefault="00D10926" w:rsidP="00D10926">
      <w:pPr>
        <w:rPr>
          <w:rFonts w:ascii="Arial" w:hAnsi="Arial"/>
          <w:b/>
          <w:sz w:val="22"/>
          <w:szCs w:val="22"/>
        </w:rPr>
      </w:pPr>
      <w:r w:rsidRPr="00D10926">
        <w:rPr>
          <w:rFonts w:ascii="Arial" w:hAnsi="Arial"/>
          <w:b/>
          <w:sz w:val="22"/>
          <w:szCs w:val="22"/>
        </w:rPr>
        <w:t>Registered health professional</w:t>
      </w:r>
    </w:p>
    <w:p w14:paraId="3F92C59A" w14:textId="77777777" w:rsidR="00D10926" w:rsidRPr="00D10926" w:rsidRDefault="00D10926" w:rsidP="00D10926">
      <w:pPr>
        <w:spacing w:before="120" w:after="120"/>
        <w:rPr>
          <w:rFonts w:ascii="Arial" w:hAnsi="Arial"/>
          <w:sz w:val="22"/>
          <w:szCs w:val="22"/>
        </w:rPr>
      </w:pPr>
      <w:r w:rsidRPr="00D10926">
        <w:rPr>
          <w:rFonts w:ascii="Arial" w:hAnsi="Arial"/>
          <w:sz w:val="22"/>
          <w:szCs w:val="22"/>
        </w:rPr>
        <w:t>By signing this patient group direction you are indicating that you agree to its contents and that you will work within it.</w:t>
      </w:r>
    </w:p>
    <w:p w14:paraId="7CB3853A" w14:textId="77777777" w:rsidR="00D10926" w:rsidRPr="00D10926" w:rsidRDefault="00D10926" w:rsidP="00D10926">
      <w:pPr>
        <w:overflowPunct w:val="0"/>
        <w:autoSpaceDE w:val="0"/>
        <w:autoSpaceDN w:val="0"/>
        <w:adjustRightInd w:val="0"/>
        <w:spacing w:before="120" w:after="120"/>
        <w:textAlignment w:val="baseline"/>
        <w:rPr>
          <w:rFonts w:ascii="Arial" w:hAnsi="Arial" w:cs="Arial"/>
          <w:sz w:val="22"/>
          <w:szCs w:val="22"/>
        </w:rPr>
      </w:pPr>
      <w:r w:rsidRPr="00D10926">
        <w:rPr>
          <w:rFonts w:ascii="Arial" w:hAnsi="Arial" w:cs="Arial"/>
          <w:sz w:val="22"/>
          <w:szCs w:val="22"/>
        </w:rPr>
        <w:t>Patient group directions do not remove inherent professional obligations or accountability.</w:t>
      </w:r>
    </w:p>
    <w:p w14:paraId="0E0AEB93" w14:textId="77777777" w:rsidR="00D10926" w:rsidRPr="00D10926" w:rsidRDefault="00D10926" w:rsidP="00D10926">
      <w:pPr>
        <w:overflowPunct w:val="0"/>
        <w:autoSpaceDE w:val="0"/>
        <w:autoSpaceDN w:val="0"/>
        <w:adjustRightInd w:val="0"/>
        <w:spacing w:before="120" w:after="120"/>
        <w:textAlignment w:val="baseline"/>
        <w:rPr>
          <w:rFonts w:ascii="Arial" w:hAnsi="Arial" w:cs="Arial"/>
          <w:sz w:val="22"/>
          <w:szCs w:val="22"/>
        </w:rPr>
      </w:pPr>
      <w:r w:rsidRPr="00D10926">
        <w:rPr>
          <w:rFonts w:ascii="Arial" w:hAnsi="Arial" w:cs="Arial"/>
          <w:sz w:val="22"/>
          <w:szCs w:val="22"/>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D10926" w:rsidRPr="00D10926" w14:paraId="0809AEF8" w14:textId="77777777" w:rsidTr="005718CD">
        <w:tc>
          <w:tcPr>
            <w:tcW w:w="9747" w:type="dxa"/>
            <w:gridSpan w:val="4"/>
            <w:shd w:val="clear" w:color="auto" w:fill="D9D9D9"/>
          </w:tcPr>
          <w:p w14:paraId="53FC1049" w14:textId="77777777" w:rsidR="00D10926" w:rsidRPr="00D10926" w:rsidRDefault="00D10926" w:rsidP="005718CD">
            <w:pPr>
              <w:spacing w:before="120" w:after="120"/>
              <w:jc w:val="center"/>
              <w:rPr>
                <w:rFonts w:ascii="Arial" w:hAnsi="Arial" w:cs="Arial"/>
                <w:b/>
                <w:sz w:val="22"/>
                <w:szCs w:val="22"/>
              </w:rPr>
            </w:pPr>
            <w:r w:rsidRPr="00D10926">
              <w:rPr>
                <w:rFonts w:ascii="Arial" w:hAnsi="Arial" w:cs="Arial"/>
                <w:b/>
                <w:sz w:val="22"/>
                <w:szCs w:val="22"/>
              </w:rPr>
              <w:t>I confirm that I have read and understood the content of this Patient Group Direction and that I am willing and competent to work to it within my professional code of conduct.</w:t>
            </w:r>
          </w:p>
        </w:tc>
      </w:tr>
      <w:tr w:rsidR="00D10926" w:rsidRPr="00D10926" w14:paraId="67FD4B72" w14:textId="77777777" w:rsidTr="005718CD">
        <w:tc>
          <w:tcPr>
            <w:tcW w:w="2518" w:type="dxa"/>
            <w:shd w:val="clear" w:color="auto" w:fill="D9D9D9"/>
          </w:tcPr>
          <w:p w14:paraId="768A0987"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Name</w:t>
            </w:r>
          </w:p>
        </w:tc>
        <w:tc>
          <w:tcPr>
            <w:tcW w:w="3119" w:type="dxa"/>
            <w:shd w:val="clear" w:color="auto" w:fill="D9D9D9"/>
          </w:tcPr>
          <w:p w14:paraId="289C6B0B"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Designation</w:t>
            </w:r>
          </w:p>
        </w:tc>
        <w:tc>
          <w:tcPr>
            <w:tcW w:w="2693" w:type="dxa"/>
            <w:shd w:val="clear" w:color="auto" w:fill="D9D9D9"/>
          </w:tcPr>
          <w:p w14:paraId="13C34729"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Signature</w:t>
            </w:r>
          </w:p>
        </w:tc>
        <w:tc>
          <w:tcPr>
            <w:tcW w:w="1417" w:type="dxa"/>
            <w:shd w:val="clear" w:color="auto" w:fill="D9D9D9"/>
          </w:tcPr>
          <w:p w14:paraId="458DB248"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Date</w:t>
            </w:r>
          </w:p>
        </w:tc>
      </w:tr>
      <w:tr w:rsidR="00D10926" w:rsidRPr="00D10926" w14:paraId="06F4A11A" w14:textId="77777777" w:rsidTr="005718CD">
        <w:tc>
          <w:tcPr>
            <w:tcW w:w="2518" w:type="dxa"/>
            <w:shd w:val="clear" w:color="auto" w:fill="auto"/>
          </w:tcPr>
          <w:p w14:paraId="0532FCCF" w14:textId="77777777" w:rsidR="00C62850" w:rsidRPr="00D10926" w:rsidRDefault="00C62850" w:rsidP="000C55EE">
            <w:pPr>
              <w:rPr>
                <w:rFonts w:ascii="Arial" w:hAnsi="Arial" w:cs="Arial"/>
                <w:color w:val="000000"/>
                <w:sz w:val="22"/>
                <w:szCs w:val="22"/>
              </w:rPr>
            </w:pPr>
          </w:p>
        </w:tc>
        <w:tc>
          <w:tcPr>
            <w:tcW w:w="3119" w:type="dxa"/>
            <w:shd w:val="clear" w:color="auto" w:fill="auto"/>
          </w:tcPr>
          <w:p w14:paraId="101952C4"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3688DA35"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3B27F527" w14:textId="77777777" w:rsidR="00D10926" w:rsidRPr="00D10926" w:rsidRDefault="00D10926" w:rsidP="005718CD">
            <w:pPr>
              <w:jc w:val="center"/>
              <w:rPr>
                <w:rFonts w:ascii="Arial" w:hAnsi="Arial" w:cs="Arial"/>
                <w:color w:val="000000"/>
                <w:sz w:val="22"/>
                <w:szCs w:val="22"/>
              </w:rPr>
            </w:pPr>
          </w:p>
        </w:tc>
      </w:tr>
      <w:tr w:rsidR="00D10926" w:rsidRPr="00D10926" w14:paraId="616D5EEE" w14:textId="77777777" w:rsidTr="005718CD">
        <w:tc>
          <w:tcPr>
            <w:tcW w:w="2518" w:type="dxa"/>
            <w:shd w:val="clear" w:color="auto" w:fill="auto"/>
          </w:tcPr>
          <w:p w14:paraId="18DEB794" w14:textId="77777777" w:rsidR="00C62850" w:rsidRPr="00D10926" w:rsidRDefault="00C62850" w:rsidP="000C55EE">
            <w:pPr>
              <w:rPr>
                <w:rFonts w:ascii="Arial" w:hAnsi="Arial" w:cs="Arial"/>
                <w:color w:val="000000"/>
                <w:sz w:val="22"/>
                <w:szCs w:val="22"/>
              </w:rPr>
            </w:pPr>
          </w:p>
        </w:tc>
        <w:tc>
          <w:tcPr>
            <w:tcW w:w="3119" w:type="dxa"/>
            <w:shd w:val="clear" w:color="auto" w:fill="auto"/>
          </w:tcPr>
          <w:p w14:paraId="33356A54"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233CEFE2"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73CB82FF" w14:textId="77777777" w:rsidR="00D10926" w:rsidRPr="00D10926" w:rsidRDefault="00D10926" w:rsidP="005718CD">
            <w:pPr>
              <w:jc w:val="center"/>
              <w:rPr>
                <w:rFonts w:ascii="Arial" w:hAnsi="Arial" w:cs="Arial"/>
                <w:color w:val="000000"/>
                <w:sz w:val="22"/>
                <w:szCs w:val="22"/>
              </w:rPr>
            </w:pPr>
          </w:p>
        </w:tc>
      </w:tr>
      <w:tr w:rsidR="00D10926" w:rsidRPr="00D10926" w14:paraId="26855854" w14:textId="77777777" w:rsidTr="00C62850">
        <w:trPr>
          <w:trHeight w:val="40"/>
        </w:trPr>
        <w:tc>
          <w:tcPr>
            <w:tcW w:w="2518" w:type="dxa"/>
            <w:shd w:val="clear" w:color="auto" w:fill="auto"/>
          </w:tcPr>
          <w:p w14:paraId="10BD04D1" w14:textId="77777777" w:rsidR="00C62850" w:rsidRPr="00D10926" w:rsidRDefault="00C62850" w:rsidP="00C62850">
            <w:pPr>
              <w:rPr>
                <w:rFonts w:ascii="Arial" w:hAnsi="Arial" w:cs="Arial"/>
                <w:color w:val="000000"/>
                <w:sz w:val="22"/>
                <w:szCs w:val="22"/>
              </w:rPr>
            </w:pPr>
          </w:p>
        </w:tc>
        <w:tc>
          <w:tcPr>
            <w:tcW w:w="3119" w:type="dxa"/>
            <w:shd w:val="clear" w:color="auto" w:fill="auto"/>
          </w:tcPr>
          <w:p w14:paraId="3E6E8757"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314ADE09"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2034D969" w14:textId="77777777" w:rsidR="00D10926" w:rsidRPr="00D10926" w:rsidRDefault="00D10926" w:rsidP="005718CD">
            <w:pPr>
              <w:jc w:val="center"/>
              <w:rPr>
                <w:rFonts w:ascii="Arial" w:hAnsi="Arial" w:cs="Arial"/>
                <w:color w:val="000000"/>
                <w:sz w:val="22"/>
                <w:szCs w:val="22"/>
              </w:rPr>
            </w:pPr>
          </w:p>
        </w:tc>
      </w:tr>
      <w:tr w:rsidR="00D10926" w:rsidRPr="00D10926" w14:paraId="03845466" w14:textId="77777777" w:rsidTr="005718CD">
        <w:tc>
          <w:tcPr>
            <w:tcW w:w="2518" w:type="dxa"/>
            <w:shd w:val="clear" w:color="auto" w:fill="auto"/>
          </w:tcPr>
          <w:p w14:paraId="101899F6" w14:textId="77777777" w:rsidR="00C62850" w:rsidRPr="00D10926" w:rsidRDefault="00C62850" w:rsidP="005718CD">
            <w:pPr>
              <w:jc w:val="center"/>
              <w:rPr>
                <w:rFonts w:ascii="Arial" w:hAnsi="Arial" w:cs="Arial"/>
                <w:color w:val="000000"/>
                <w:sz w:val="22"/>
                <w:szCs w:val="22"/>
              </w:rPr>
            </w:pPr>
          </w:p>
        </w:tc>
        <w:tc>
          <w:tcPr>
            <w:tcW w:w="3119" w:type="dxa"/>
            <w:shd w:val="clear" w:color="auto" w:fill="auto"/>
          </w:tcPr>
          <w:p w14:paraId="1AD73009"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4C5A8F8D"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4941FC99" w14:textId="77777777" w:rsidR="00D10926" w:rsidRPr="00D10926" w:rsidRDefault="00D10926" w:rsidP="005718CD">
            <w:pPr>
              <w:jc w:val="center"/>
              <w:rPr>
                <w:rFonts w:ascii="Arial" w:hAnsi="Arial" w:cs="Arial"/>
                <w:color w:val="000000"/>
                <w:sz w:val="22"/>
                <w:szCs w:val="22"/>
              </w:rPr>
            </w:pPr>
          </w:p>
        </w:tc>
      </w:tr>
      <w:tr w:rsidR="00D10926" w:rsidRPr="00D10926" w14:paraId="2EB0AFCD" w14:textId="77777777" w:rsidTr="005718CD">
        <w:tc>
          <w:tcPr>
            <w:tcW w:w="2518" w:type="dxa"/>
            <w:shd w:val="clear" w:color="auto" w:fill="auto"/>
          </w:tcPr>
          <w:p w14:paraId="3D782940" w14:textId="77777777" w:rsidR="00C62850" w:rsidRPr="00D10926" w:rsidRDefault="00C62850" w:rsidP="005718CD">
            <w:pPr>
              <w:jc w:val="center"/>
              <w:rPr>
                <w:rFonts w:ascii="Arial" w:hAnsi="Arial" w:cs="Arial"/>
                <w:color w:val="000000"/>
                <w:sz w:val="22"/>
                <w:szCs w:val="22"/>
              </w:rPr>
            </w:pPr>
          </w:p>
        </w:tc>
        <w:tc>
          <w:tcPr>
            <w:tcW w:w="3119" w:type="dxa"/>
            <w:shd w:val="clear" w:color="auto" w:fill="auto"/>
          </w:tcPr>
          <w:p w14:paraId="45D34F58"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5697CDAA"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18B9E5C7" w14:textId="77777777" w:rsidR="00D10926" w:rsidRPr="00D10926" w:rsidRDefault="00D10926" w:rsidP="005718CD">
            <w:pPr>
              <w:jc w:val="center"/>
              <w:rPr>
                <w:rFonts w:ascii="Arial" w:hAnsi="Arial" w:cs="Arial"/>
                <w:color w:val="000000"/>
                <w:sz w:val="22"/>
                <w:szCs w:val="22"/>
              </w:rPr>
            </w:pPr>
          </w:p>
        </w:tc>
      </w:tr>
      <w:tr w:rsidR="00D10926" w:rsidRPr="00D10926" w14:paraId="0969E2DD" w14:textId="77777777" w:rsidTr="005718CD">
        <w:tc>
          <w:tcPr>
            <w:tcW w:w="2518" w:type="dxa"/>
            <w:shd w:val="clear" w:color="auto" w:fill="auto"/>
          </w:tcPr>
          <w:p w14:paraId="1BEA06B8" w14:textId="77777777" w:rsidR="00C62850" w:rsidRPr="00D10926" w:rsidRDefault="00C62850" w:rsidP="005718CD">
            <w:pPr>
              <w:jc w:val="center"/>
              <w:rPr>
                <w:rFonts w:ascii="Arial" w:hAnsi="Arial" w:cs="Arial"/>
                <w:color w:val="000000"/>
                <w:sz w:val="22"/>
                <w:szCs w:val="22"/>
              </w:rPr>
            </w:pPr>
          </w:p>
        </w:tc>
        <w:tc>
          <w:tcPr>
            <w:tcW w:w="3119" w:type="dxa"/>
            <w:shd w:val="clear" w:color="auto" w:fill="auto"/>
          </w:tcPr>
          <w:p w14:paraId="7C109296"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22D48B37"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4EED873C" w14:textId="77777777" w:rsidR="00D10926" w:rsidRPr="00D10926" w:rsidRDefault="00D10926" w:rsidP="005718CD">
            <w:pPr>
              <w:jc w:val="center"/>
              <w:rPr>
                <w:rFonts w:ascii="Arial" w:hAnsi="Arial" w:cs="Arial"/>
                <w:color w:val="000000"/>
                <w:sz w:val="22"/>
                <w:szCs w:val="22"/>
              </w:rPr>
            </w:pPr>
          </w:p>
        </w:tc>
      </w:tr>
      <w:tr w:rsidR="00D10926" w:rsidRPr="00D10926" w14:paraId="218244AB" w14:textId="77777777" w:rsidTr="005718CD">
        <w:tc>
          <w:tcPr>
            <w:tcW w:w="2518" w:type="dxa"/>
            <w:shd w:val="clear" w:color="auto" w:fill="auto"/>
          </w:tcPr>
          <w:p w14:paraId="77BA1386" w14:textId="77777777" w:rsidR="00C62850" w:rsidRPr="00D10926" w:rsidRDefault="00C62850" w:rsidP="005718CD">
            <w:pPr>
              <w:jc w:val="center"/>
              <w:rPr>
                <w:rFonts w:ascii="Arial" w:hAnsi="Arial" w:cs="Arial"/>
                <w:color w:val="000000"/>
                <w:sz w:val="22"/>
                <w:szCs w:val="22"/>
              </w:rPr>
            </w:pPr>
          </w:p>
        </w:tc>
        <w:tc>
          <w:tcPr>
            <w:tcW w:w="3119" w:type="dxa"/>
            <w:shd w:val="clear" w:color="auto" w:fill="auto"/>
          </w:tcPr>
          <w:p w14:paraId="388BF165" w14:textId="77777777" w:rsidR="00D10926" w:rsidRPr="00D10926" w:rsidRDefault="00D10926" w:rsidP="005718CD">
            <w:pPr>
              <w:jc w:val="center"/>
              <w:rPr>
                <w:rFonts w:ascii="Arial" w:hAnsi="Arial" w:cs="Arial"/>
                <w:color w:val="000000"/>
                <w:sz w:val="22"/>
                <w:szCs w:val="22"/>
              </w:rPr>
            </w:pPr>
          </w:p>
        </w:tc>
        <w:tc>
          <w:tcPr>
            <w:tcW w:w="2693" w:type="dxa"/>
            <w:shd w:val="clear" w:color="auto" w:fill="auto"/>
          </w:tcPr>
          <w:p w14:paraId="6BB870F4" w14:textId="77777777" w:rsidR="00D10926" w:rsidRPr="00D10926" w:rsidRDefault="00D10926" w:rsidP="005718CD">
            <w:pPr>
              <w:jc w:val="center"/>
              <w:rPr>
                <w:rFonts w:ascii="Arial" w:hAnsi="Arial" w:cs="Arial"/>
                <w:color w:val="000000"/>
                <w:sz w:val="22"/>
                <w:szCs w:val="22"/>
              </w:rPr>
            </w:pPr>
          </w:p>
        </w:tc>
        <w:tc>
          <w:tcPr>
            <w:tcW w:w="1417" w:type="dxa"/>
            <w:shd w:val="clear" w:color="auto" w:fill="auto"/>
          </w:tcPr>
          <w:p w14:paraId="1DD22280" w14:textId="77777777" w:rsidR="00D10926" w:rsidRPr="00D10926" w:rsidRDefault="00D10926" w:rsidP="005718CD">
            <w:pPr>
              <w:jc w:val="center"/>
              <w:rPr>
                <w:rFonts w:ascii="Arial" w:hAnsi="Arial" w:cs="Arial"/>
                <w:color w:val="000000"/>
                <w:sz w:val="22"/>
                <w:szCs w:val="22"/>
              </w:rPr>
            </w:pPr>
          </w:p>
        </w:tc>
      </w:tr>
    </w:tbl>
    <w:p w14:paraId="1D91287E" w14:textId="77777777" w:rsidR="00D10926" w:rsidRPr="00D10926" w:rsidRDefault="00D10926" w:rsidP="00D10926">
      <w:pPr>
        <w:overflowPunct w:val="0"/>
        <w:autoSpaceDE w:val="0"/>
        <w:autoSpaceDN w:val="0"/>
        <w:adjustRightInd w:val="0"/>
        <w:textAlignment w:val="baseline"/>
        <w:rPr>
          <w:rFonts w:ascii="Arial" w:hAnsi="Arial"/>
          <w:sz w:val="22"/>
          <w:szCs w:val="22"/>
        </w:rPr>
      </w:pPr>
    </w:p>
    <w:p w14:paraId="64CB317A" w14:textId="77777777" w:rsidR="00D10926" w:rsidRPr="00D10926" w:rsidRDefault="00D10926" w:rsidP="00D10926">
      <w:pPr>
        <w:overflowPunct w:val="0"/>
        <w:autoSpaceDE w:val="0"/>
        <w:autoSpaceDN w:val="0"/>
        <w:adjustRightInd w:val="0"/>
        <w:spacing w:before="120" w:after="120"/>
        <w:textAlignment w:val="baseline"/>
        <w:rPr>
          <w:rFonts w:ascii="Arial" w:hAnsi="Arial"/>
          <w:b/>
          <w:sz w:val="22"/>
          <w:szCs w:val="22"/>
        </w:rPr>
      </w:pPr>
      <w:r w:rsidRPr="00D10926">
        <w:rPr>
          <w:rFonts w:ascii="Arial" w:hAnsi="Arial"/>
          <w:b/>
          <w:sz w:val="22"/>
          <w:szCs w:val="22"/>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D10926" w:rsidRPr="00D10926" w14:paraId="4EEA729A" w14:textId="77777777" w:rsidTr="005718CD">
        <w:tc>
          <w:tcPr>
            <w:tcW w:w="9747" w:type="dxa"/>
            <w:gridSpan w:val="4"/>
            <w:shd w:val="clear" w:color="auto" w:fill="D9D9D9"/>
          </w:tcPr>
          <w:p w14:paraId="62360F01" w14:textId="77777777" w:rsidR="00D10926" w:rsidRPr="00D10926" w:rsidRDefault="00D10926" w:rsidP="005718CD">
            <w:pPr>
              <w:overflowPunct w:val="0"/>
              <w:autoSpaceDE w:val="0"/>
              <w:autoSpaceDN w:val="0"/>
              <w:adjustRightInd w:val="0"/>
              <w:spacing w:before="120" w:after="120"/>
              <w:ind w:right="423"/>
              <w:jc w:val="center"/>
              <w:textAlignment w:val="baseline"/>
              <w:rPr>
                <w:rFonts w:ascii="Arial" w:hAnsi="Arial"/>
                <w:b/>
                <w:sz w:val="22"/>
                <w:szCs w:val="22"/>
              </w:rPr>
            </w:pPr>
            <w:r w:rsidRPr="00D10926">
              <w:rPr>
                <w:rFonts w:ascii="Arial" w:hAnsi="Arial"/>
                <w:b/>
                <w:sz w:val="22"/>
                <w:szCs w:val="22"/>
              </w:rPr>
              <w:t>I confirm that the registered health professionals named above have declared themselves suitably trained and competent to work under this PGD. I give authorisation on behalf of</w:t>
            </w:r>
            <w:r w:rsidR="00C62850">
              <w:rPr>
                <w:rFonts w:ascii="Arial" w:hAnsi="Arial"/>
                <w:b/>
                <w:sz w:val="22"/>
                <w:szCs w:val="22"/>
              </w:rPr>
              <w:t xml:space="preserve"> </w:t>
            </w:r>
            <w:r w:rsidR="00C62850" w:rsidRPr="00C62850">
              <w:rPr>
                <w:rFonts w:ascii="Arial" w:hAnsi="Arial"/>
                <w:b/>
                <w:sz w:val="22"/>
                <w:szCs w:val="22"/>
                <w:highlight w:val="cyan"/>
              </w:rPr>
              <w:t>insert name of organisation</w:t>
            </w:r>
            <w:r w:rsidR="00C62850">
              <w:rPr>
                <w:rFonts w:ascii="Arial" w:hAnsi="Arial"/>
                <w:b/>
                <w:sz w:val="22"/>
                <w:szCs w:val="22"/>
              </w:rPr>
              <w:t xml:space="preserve"> </w:t>
            </w:r>
            <w:r w:rsidRPr="00D10926">
              <w:rPr>
                <w:rFonts w:ascii="Arial" w:hAnsi="Arial"/>
                <w:b/>
                <w:sz w:val="22"/>
                <w:szCs w:val="22"/>
              </w:rPr>
              <w:t>for the above named health care professionals who have signed the PGD to work under it.</w:t>
            </w:r>
          </w:p>
        </w:tc>
      </w:tr>
      <w:tr w:rsidR="00D10926" w:rsidRPr="00D10926" w14:paraId="5728B4E5" w14:textId="77777777" w:rsidTr="005718CD">
        <w:tc>
          <w:tcPr>
            <w:tcW w:w="2518" w:type="dxa"/>
            <w:shd w:val="clear" w:color="auto" w:fill="D9D9D9"/>
          </w:tcPr>
          <w:p w14:paraId="133B649A"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Name</w:t>
            </w:r>
          </w:p>
        </w:tc>
        <w:tc>
          <w:tcPr>
            <w:tcW w:w="3119" w:type="dxa"/>
            <w:shd w:val="clear" w:color="auto" w:fill="D9D9D9"/>
          </w:tcPr>
          <w:p w14:paraId="688F1593"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Designation</w:t>
            </w:r>
          </w:p>
        </w:tc>
        <w:tc>
          <w:tcPr>
            <w:tcW w:w="2693" w:type="dxa"/>
            <w:shd w:val="clear" w:color="auto" w:fill="D9D9D9"/>
          </w:tcPr>
          <w:p w14:paraId="543B99FE"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Signature</w:t>
            </w:r>
          </w:p>
        </w:tc>
        <w:tc>
          <w:tcPr>
            <w:tcW w:w="1417" w:type="dxa"/>
            <w:shd w:val="clear" w:color="auto" w:fill="D9D9D9"/>
          </w:tcPr>
          <w:p w14:paraId="0D8F8D34" w14:textId="77777777" w:rsidR="00D10926" w:rsidRPr="00D10926" w:rsidRDefault="00D10926" w:rsidP="005718CD">
            <w:pPr>
              <w:overflowPunct w:val="0"/>
              <w:autoSpaceDE w:val="0"/>
              <w:autoSpaceDN w:val="0"/>
              <w:adjustRightInd w:val="0"/>
              <w:spacing w:before="120" w:after="120"/>
              <w:jc w:val="center"/>
              <w:textAlignment w:val="baseline"/>
              <w:rPr>
                <w:rFonts w:ascii="Arial" w:hAnsi="Arial"/>
                <w:b/>
                <w:sz w:val="22"/>
                <w:szCs w:val="22"/>
              </w:rPr>
            </w:pPr>
            <w:r w:rsidRPr="00D10926">
              <w:rPr>
                <w:rFonts w:ascii="Arial" w:hAnsi="Arial"/>
                <w:b/>
                <w:sz w:val="22"/>
                <w:szCs w:val="22"/>
              </w:rPr>
              <w:t>Date</w:t>
            </w:r>
          </w:p>
        </w:tc>
      </w:tr>
      <w:tr w:rsidR="00D10926" w:rsidRPr="00D10926" w14:paraId="2D5600A0" w14:textId="77777777" w:rsidTr="005718CD">
        <w:tc>
          <w:tcPr>
            <w:tcW w:w="2518" w:type="dxa"/>
            <w:shd w:val="clear" w:color="auto" w:fill="auto"/>
          </w:tcPr>
          <w:p w14:paraId="423B4549" w14:textId="77777777" w:rsidR="00C62850" w:rsidRPr="00D10926" w:rsidRDefault="00C62850" w:rsidP="005718CD">
            <w:pPr>
              <w:jc w:val="center"/>
              <w:rPr>
                <w:rFonts w:ascii="Arial" w:hAnsi="Arial" w:cs="Arial"/>
                <w:color w:val="000000"/>
                <w:sz w:val="22"/>
                <w:szCs w:val="22"/>
              </w:rPr>
            </w:pPr>
          </w:p>
        </w:tc>
        <w:tc>
          <w:tcPr>
            <w:tcW w:w="3119" w:type="dxa"/>
            <w:shd w:val="clear" w:color="auto" w:fill="auto"/>
          </w:tcPr>
          <w:p w14:paraId="3A5D1144" w14:textId="77777777" w:rsidR="00C62850" w:rsidRPr="00D10926" w:rsidRDefault="00C62850" w:rsidP="005718CD">
            <w:pPr>
              <w:jc w:val="center"/>
              <w:rPr>
                <w:rFonts w:ascii="Arial" w:hAnsi="Arial" w:cs="Arial"/>
                <w:color w:val="000000"/>
                <w:sz w:val="22"/>
                <w:szCs w:val="22"/>
              </w:rPr>
            </w:pPr>
          </w:p>
        </w:tc>
        <w:tc>
          <w:tcPr>
            <w:tcW w:w="2693" w:type="dxa"/>
            <w:shd w:val="clear" w:color="auto" w:fill="auto"/>
          </w:tcPr>
          <w:p w14:paraId="11F84B13" w14:textId="77777777" w:rsidR="00C62850" w:rsidRPr="00D10926" w:rsidRDefault="00C62850" w:rsidP="005718CD">
            <w:pPr>
              <w:jc w:val="center"/>
              <w:rPr>
                <w:rFonts w:ascii="Arial" w:hAnsi="Arial" w:cs="Arial"/>
                <w:color w:val="000000"/>
                <w:sz w:val="22"/>
                <w:szCs w:val="22"/>
              </w:rPr>
            </w:pPr>
          </w:p>
        </w:tc>
        <w:tc>
          <w:tcPr>
            <w:tcW w:w="1417" w:type="dxa"/>
            <w:shd w:val="clear" w:color="auto" w:fill="auto"/>
          </w:tcPr>
          <w:p w14:paraId="1DAA679F" w14:textId="77777777" w:rsidR="00C62850" w:rsidRPr="00D10926" w:rsidRDefault="00C62850" w:rsidP="005718CD">
            <w:pPr>
              <w:jc w:val="center"/>
              <w:rPr>
                <w:rFonts w:ascii="Arial" w:hAnsi="Arial" w:cs="Arial"/>
                <w:color w:val="000000"/>
                <w:sz w:val="22"/>
                <w:szCs w:val="22"/>
              </w:rPr>
            </w:pPr>
          </w:p>
        </w:tc>
      </w:tr>
    </w:tbl>
    <w:p w14:paraId="5762C700" w14:textId="77777777" w:rsidR="00D10926" w:rsidRPr="00D10926" w:rsidRDefault="00D10926" w:rsidP="00D10926">
      <w:pPr>
        <w:overflowPunct w:val="0"/>
        <w:autoSpaceDE w:val="0"/>
        <w:autoSpaceDN w:val="0"/>
        <w:adjustRightInd w:val="0"/>
        <w:spacing w:before="120" w:after="120"/>
        <w:textAlignment w:val="baseline"/>
        <w:rPr>
          <w:rFonts w:ascii="Arial" w:hAnsi="Arial"/>
          <w:b/>
          <w:sz w:val="22"/>
          <w:szCs w:val="22"/>
        </w:rPr>
      </w:pPr>
      <w:r w:rsidRPr="00D10926">
        <w:rPr>
          <w:rFonts w:ascii="Arial" w:hAnsi="Arial"/>
          <w:b/>
          <w:sz w:val="22"/>
          <w:szCs w:val="22"/>
        </w:rPr>
        <w:t>Note to authorising manager</w:t>
      </w:r>
    </w:p>
    <w:p w14:paraId="037932C8" w14:textId="77777777" w:rsidR="00D10926" w:rsidRPr="00D10926" w:rsidRDefault="00D10926" w:rsidP="000C55EE">
      <w:pPr>
        <w:spacing w:before="120" w:after="120" w:line="240" w:lineRule="auto"/>
        <w:rPr>
          <w:rFonts w:ascii="Arial" w:hAnsi="Arial"/>
          <w:sz w:val="22"/>
          <w:szCs w:val="22"/>
        </w:rPr>
      </w:pPr>
      <w:r w:rsidRPr="00D10926">
        <w:rPr>
          <w:rFonts w:ascii="Arial" w:hAnsi="Arial"/>
          <w:sz w:val="22"/>
          <w:szCs w:val="22"/>
        </w:rPr>
        <w:lastRenderedPageBreak/>
        <w:t>Score through unused rows in the list of registered health professionals to prevent additions post managerial authorisation.</w:t>
      </w:r>
    </w:p>
    <w:p w14:paraId="5B9DC5B9" w14:textId="77777777" w:rsidR="00D10926" w:rsidRPr="00D10926" w:rsidRDefault="00D10926" w:rsidP="000C55EE">
      <w:pPr>
        <w:spacing w:before="120" w:after="120" w:line="240" w:lineRule="auto"/>
        <w:rPr>
          <w:rFonts w:ascii="Arial" w:hAnsi="Arial"/>
          <w:sz w:val="22"/>
          <w:szCs w:val="22"/>
        </w:rPr>
      </w:pPr>
      <w:r w:rsidRPr="00D10926">
        <w:rPr>
          <w:rFonts w:ascii="Arial" w:hAnsi="Arial"/>
          <w:sz w:val="22"/>
          <w:szCs w:val="22"/>
        </w:rPr>
        <w:t>This authorisation sheet should be retained to serve as a record of those registered health professionals authorised to work under this PGD.</w:t>
      </w:r>
    </w:p>
    <w:p w14:paraId="4EB72458" w14:textId="77777777" w:rsidR="00725927" w:rsidRPr="00F821C9" w:rsidRDefault="00725927" w:rsidP="000C55EE">
      <w:pPr>
        <w:spacing w:before="120" w:after="120" w:line="240" w:lineRule="auto"/>
        <w:rPr>
          <w:rFonts w:ascii="Arial" w:hAnsi="Arial"/>
          <w:sz w:val="22"/>
        </w:rPr>
      </w:pPr>
      <w:r w:rsidRPr="00F821C9">
        <w:rPr>
          <w:rFonts w:ascii="Arial" w:hAnsi="Arial"/>
          <w:sz w:val="22"/>
          <w:highlight w:val="cyan"/>
        </w:rPr>
        <w:t>Add details on how this information is to be retained according to organisation PGD policy.</w:t>
      </w:r>
    </w:p>
    <w:p w14:paraId="62FA3183" w14:textId="77777777" w:rsidR="00E11FE0" w:rsidRDefault="00E11FE0" w:rsidP="0025085E">
      <w:pPr>
        <w:pStyle w:val="NICEnormal"/>
        <w:rPr>
          <w:rFonts w:cs="Arial"/>
          <w:lang w:val="en-GB"/>
        </w:rPr>
      </w:pPr>
    </w:p>
    <w:bookmarkEnd w:id="0"/>
    <w:bookmarkEnd w:id="1"/>
    <w:bookmarkEnd w:id="2"/>
    <w:p w14:paraId="334A5DDC" w14:textId="77777777" w:rsidR="00E11FE0" w:rsidRDefault="00E11FE0" w:rsidP="0025085E">
      <w:pPr>
        <w:pStyle w:val="NICEnormal"/>
        <w:rPr>
          <w:rFonts w:cs="Arial"/>
          <w:lang w:val="en-GB"/>
        </w:rPr>
      </w:pPr>
    </w:p>
    <w:sectPr w:rsidR="00E11FE0" w:rsidSect="00537E57">
      <w:headerReference w:type="default" r:id="rId34"/>
      <w:footerReference w:type="default" r:id="rId3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BDC6" w14:textId="77777777" w:rsidR="0071535C" w:rsidRDefault="0071535C">
      <w:r>
        <w:separator/>
      </w:r>
    </w:p>
  </w:endnote>
  <w:endnote w:type="continuationSeparator" w:id="0">
    <w:p w14:paraId="7E092B4B" w14:textId="77777777" w:rsidR="0071535C" w:rsidRDefault="007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1E00" w14:textId="77777777" w:rsidR="006B4D46" w:rsidRPr="0044281C" w:rsidRDefault="006B4D46" w:rsidP="009C26E3">
    <w:pPr>
      <w:pStyle w:val="Footer"/>
      <w:spacing w:after="0" w:line="240" w:lineRule="auto"/>
      <w:rPr>
        <w:sz w:val="22"/>
        <w:highlight w:val="cyan"/>
      </w:rPr>
    </w:pPr>
    <w:r w:rsidRPr="0044281C">
      <w:rPr>
        <w:sz w:val="22"/>
        <w:highlight w:val="cyan"/>
      </w:rPr>
      <w:t>Reference Number:</w:t>
    </w:r>
  </w:p>
  <w:p w14:paraId="2928AFBB" w14:textId="77777777" w:rsidR="006B4D46" w:rsidRPr="0044281C" w:rsidRDefault="006B4D46" w:rsidP="009C26E3">
    <w:pPr>
      <w:pStyle w:val="Footer"/>
      <w:spacing w:after="0" w:line="240" w:lineRule="auto"/>
      <w:rPr>
        <w:sz w:val="22"/>
        <w:highlight w:val="cyan"/>
      </w:rPr>
    </w:pPr>
    <w:r w:rsidRPr="0044281C">
      <w:rPr>
        <w:sz w:val="22"/>
        <w:highlight w:val="cyan"/>
      </w:rPr>
      <w:t>Valid from:</w:t>
    </w:r>
  </w:p>
  <w:p w14:paraId="18EA6896" w14:textId="77777777" w:rsidR="006B4D46" w:rsidRPr="0044281C" w:rsidRDefault="006B4D46" w:rsidP="009C26E3">
    <w:pPr>
      <w:pStyle w:val="Footer"/>
      <w:spacing w:after="0" w:line="240" w:lineRule="auto"/>
      <w:rPr>
        <w:sz w:val="22"/>
        <w:highlight w:val="cyan"/>
      </w:rPr>
    </w:pPr>
    <w:r w:rsidRPr="0044281C">
      <w:rPr>
        <w:sz w:val="22"/>
        <w:highlight w:val="cyan"/>
      </w:rPr>
      <w:t>Review date:</w:t>
    </w:r>
  </w:p>
  <w:p w14:paraId="73BAF930" w14:textId="77777777" w:rsidR="006B4D46" w:rsidRDefault="006B4D46" w:rsidP="009C26E3">
    <w:pPr>
      <w:pStyle w:val="Footer"/>
      <w:spacing w:after="0" w:line="240" w:lineRule="auto"/>
    </w:pPr>
    <w:r w:rsidRPr="0044281C">
      <w:rPr>
        <w:sz w:val="22"/>
        <w:highlight w:val="cyan"/>
      </w:rPr>
      <w:t>Expiry date:</w:t>
    </w:r>
    <w:r>
      <w:rPr>
        <w:sz w:val="22"/>
      </w:rPr>
      <w:tab/>
    </w:r>
    <w:r w:rsidRPr="004D1C74">
      <w:rPr>
        <w:noProof/>
      </w:rPr>
      <w:fldChar w:fldCharType="begin"/>
    </w:r>
    <w:r w:rsidRPr="004D1C74">
      <w:rPr>
        <w:noProof/>
      </w:rPr>
      <w:instrText xml:space="preserve"> PAGE   \* MERGEFORMAT </w:instrText>
    </w:r>
    <w:r w:rsidRPr="004D1C74">
      <w:rPr>
        <w:noProof/>
      </w:rPr>
      <w:fldChar w:fldCharType="separate"/>
    </w:r>
    <w:r w:rsidR="00A402F9">
      <w:rPr>
        <w:noProof/>
      </w:rPr>
      <w:t>10</w:t>
    </w:r>
    <w:r w:rsidRPr="004D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915A" w14:textId="77777777" w:rsidR="0071535C" w:rsidRDefault="0071535C">
      <w:r>
        <w:separator/>
      </w:r>
    </w:p>
  </w:footnote>
  <w:footnote w:type="continuationSeparator" w:id="0">
    <w:p w14:paraId="0DF5153B" w14:textId="77777777" w:rsidR="0071535C" w:rsidRDefault="0071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D8FB" w14:textId="77777777"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758CB"/>
    <w:multiLevelType w:val="hybridMultilevel"/>
    <w:tmpl w:val="785498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C5737"/>
    <w:multiLevelType w:val="hybridMultilevel"/>
    <w:tmpl w:val="539888C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2F2A1A"/>
    <w:multiLevelType w:val="hybridMultilevel"/>
    <w:tmpl w:val="BB3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51BA1"/>
    <w:multiLevelType w:val="hybridMultilevel"/>
    <w:tmpl w:val="32DA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80F38"/>
    <w:multiLevelType w:val="hybridMultilevel"/>
    <w:tmpl w:val="04BA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F4987"/>
    <w:multiLevelType w:val="hybridMultilevel"/>
    <w:tmpl w:val="0E202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DFB3B3F"/>
    <w:multiLevelType w:val="hybridMultilevel"/>
    <w:tmpl w:val="5002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71296"/>
    <w:multiLevelType w:val="multilevel"/>
    <w:tmpl w:val="3724ADF8"/>
    <w:numStyleLink w:val="NiceNumbering"/>
  </w:abstractNum>
  <w:abstractNum w:abstractNumId="18" w15:restartNumberingAfterBreak="0">
    <w:nsid w:val="34026D42"/>
    <w:multiLevelType w:val="hybridMultilevel"/>
    <w:tmpl w:val="8A14A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961614"/>
    <w:multiLevelType w:val="hybridMultilevel"/>
    <w:tmpl w:val="3E44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22A3A"/>
    <w:multiLevelType w:val="hybridMultilevel"/>
    <w:tmpl w:val="65281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105258"/>
    <w:multiLevelType w:val="hybridMultilevel"/>
    <w:tmpl w:val="6D62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4D415D"/>
    <w:multiLevelType w:val="hybridMultilevel"/>
    <w:tmpl w:val="ACF00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7"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40959"/>
    <w:multiLevelType w:val="hybridMultilevel"/>
    <w:tmpl w:val="B0E0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DC929CD"/>
    <w:multiLevelType w:val="hybridMultilevel"/>
    <w:tmpl w:val="9E8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F36E7"/>
    <w:multiLevelType w:val="hybridMultilevel"/>
    <w:tmpl w:val="0262D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760B57"/>
    <w:multiLevelType w:val="hybridMultilevel"/>
    <w:tmpl w:val="4F4810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0" w15:restartNumberingAfterBreak="0">
    <w:nsid w:val="786B6255"/>
    <w:multiLevelType w:val="hybridMultilevel"/>
    <w:tmpl w:val="769848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BE70D9"/>
    <w:multiLevelType w:val="hybridMultilevel"/>
    <w:tmpl w:val="D6DA0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BE6DDC"/>
    <w:multiLevelType w:val="hybridMultilevel"/>
    <w:tmpl w:val="BC466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4"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D1E4F"/>
    <w:multiLevelType w:val="hybridMultilevel"/>
    <w:tmpl w:val="CACCA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8275431">
    <w:abstractNumId w:val="32"/>
  </w:num>
  <w:num w:numId="2" w16cid:durableId="704060208">
    <w:abstractNumId w:val="33"/>
    <w:lvlOverride w:ilvl="0">
      <w:startOverride w:val="1"/>
    </w:lvlOverride>
  </w:num>
  <w:num w:numId="3" w16cid:durableId="1200430582">
    <w:abstractNumId w:val="11"/>
    <w:lvlOverride w:ilvl="0">
      <w:startOverride w:val="1"/>
    </w:lvlOverride>
  </w:num>
  <w:num w:numId="4" w16cid:durableId="419526363">
    <w:abstractNumId w:val="19"/>
  </w:num>
  <w:num w:numId="5" w16cid:durableId="129783310">
    <w:abstractNumId w:val="38"/>
  </w:num>
  <w:num w:numId="6" w16cid:durableId="296182003">
    <w:abstractNumId w:val="39"/>
  </w:num>
  <w:num w:numId="7" w16cid:durableId="413169352">
    <w:abstractNumId w:val="26"/>
  </w:num>
  <w:num w:numId="8" w16cid:durableId="786896540">
    <w:abstractNumId w:val="16"/>
  </w:num>
  <w:num w:numId="9" w16cid:durableId="384910812">
    <w:abstractNumId w:val="37"/>
  </w:num>
  <w:num w:numId="10" w16cid:durableId="993725148">
    <w:abstractNumId w:val="17"/>
  </w:num>
  <w:num w:numId="11" w16cid:durableId="1564559936">
    <w:abstractNumId w:val="43"/>
  </w:num>
  <w:num w:numId="12" w16cid:durableId="950741898">
    <w:abstractNumId w:val="6"/>
  </w:num>
  <w:num w:numId="13" w16cid:durableId="163595819">
    <w:abstractNumId w:val="0"/>
  </w:num>
  <w:num w:numId="14" w16cid:durableId="427894428">
    <w:abstractNumId w:val="41"/>
  </w:num>
  <w:num w:numId="15" w16cid:durableId="1681422638">
    <w:abstractNumId w:val="35"/>
  </w:num>
  <w:num w:numId="16" w16cid:durableId="526797136">
    <w:abstractNumId w:val="44"/>
  </w:num>
  <w:num w:numId="17" w16cid:durableId="1267007818">
    <w:abstractNumId w:val="20"/>
  </w:num>
  <w:num w:numId="18" w16cid:durableId="477385087">
    <w:abstractNumId w:val="10"/>
  </w:num>
  <w:num w:numId="19" w16cid:durableId="918101150">
    <w:abstractNumId w:val="12"/>
  </w:num>
  <w:num w:numId="20" w16cid:durableId="257032572">
    <w:abstractNumId w:val="24"/>
  </w:num>
  <w:num w:numId="21" w16cid:durableId="295335631">
    <w:abstractNumId w:val="28"/>
  </w:num>
  <w:num w:numId="22" w16cid:durableId="989939246">
    <w:abstractNumId w:val="2"/>
  </w:num>
  <w:num w:numId="23" w16cid:durableId="685907013">
    <w:abstractNumId w:val="22"/>
  </w:num>
  <w:num w:numId="24" w16cid:durableId="1199464561">
    <w:abstractNumId w:val="45"/>
  </w:num>
  <w:num w:numId="25" w16cid:durableId="364871419">
    <w:abstractNumId w:val="7"/>
  </w:num>
  <w:num w:numId="26" w16cid:durableId="995499644">
    <w:abstractNumId w:val="5"/>
  </w:num>
  <w:num w:numId="27" w16cid:durableId="535431776">
    <w:abstractNumId w:val="8"/>
  </w:num>
  <w:num w:numId="28" w16cid:durableId="910575767">
    <w:abstractNumId w:val="4"/>
  </w:num>
  <w:num w:numId="29" w16cid:durableId="13843825">
    <w:abstractNumId w:val="27"/>
  </w:num>
  <w:num w:numId="30" w16cid:durableId="1517769905">
    <w:abstractNumId w:val="13"/>
  </w:num>
  <w:num w:numId="31" w16cid:durableId="1533880648">
    <w:abstractNumId w:val="25"/>
  </w:num>
  <w:num w:numId="32" w16cid:durableId="1751151824">
    <w:abstractNumId w:val="18"/>
  </w:num>
  <w:num w:numId="33" w16cid:durableId="536697288">
    <w:abstractNumId w:val="40"/>
  </w:num>
  <w:num w:numId="34" w16cid:durableId="453133453">
    <w:abstractNumId w:val="36"/>
  </w:num>
  <w:num w:numId="35" w16cid:durableId="364526338">
    <w:abstractNumId w:val="1"/>
  </w:num>
  <w:num w:numId="36" w16cid:durableId="1927302925">
    <w:abstractNumId w:val="23"/>
  </w:num>
  <w:num w:numId="37" w16cid:durableId="1798403428">
    <w:abstractNumId w:val="21"/>
  </w:num>
  <w:num w:numId="38" w16cid:durableId="1168862355">
    <w:abstractNumId w:val="9"/>
  </w:num>
  <w:num w:numId="39" w16cid:durableId="380329397">
    <w:abstractNumId w:val="42"/>
  </w:num>
  <w:num w:numId="40" w16cid:durableId="576131589">
    <w:abstractNumId w:val="29"/>
  </w:num>
  <w:num w:numId="41" w16cid:durableId="34701194">
    <w:abstractNumId w:val="34"/>
  </w:num>
  <w:num w:numId="42" w16cid:durableId="509950953">
    <w:abstractNumId w:val="31"/>
  </w:num>
  <w:num w:numId="43" w16cid:durableId="644895730">
    <w:abstractNumId w:val="3"/>
  </w:num>
  <w:num w:numId="44" w16cid:durableId="823667755">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65D4"/>
    <w:rsid w:val="000102A3"/>
    <w:rsid w:val="00012D3D"/>
    <w:rsid w:val="00017F41"/>
    <w:rsid w:val="00022601"/>
    <w:rsid w:val="0002298F"/>
    <w:rsid w:val="00024FDE"/>
    <w:rsid w:val="00025E2E"/>
    <w:rsid w:val="000307F6"/>
    <w:rsid w:val="00031DE4"/>
    <w:rsid w:val="0003249A"/>
    <w:rsid w:val="000357C6"/>
    <w:rsid w:val="00036708"/>
    <w:rsid w:val="000368DF"/>
    <w:rsid w:val="00037F07"/>
    <w:rsid w:val="0004126C"/>
    <w:rsid w:val="0004289C"/>
    <w:rsid w:val="00043DD4"/>
    <w:rsid w:val="00046B22"/>
    <w:rsid w:val="000476C6"/>
    <w:rsid w:val="00047F9B"/>
    <w:rsid w:val="00051AAD"/>
    <w:rsid w:val="000524CF"/>
    <w:rsid w:val="0005393C"/>
    <w:rsid w:val="00054187"/>
    <w:rsid w:val="0006306E"/>
    <w:rsid w:val="00072490"/>
    <w:rsid w:val="0007357B"/>
    <w:rsid w:val="00073B6D"/>
    <w:rsid w:val="00073BEE"/>
    <w:rsid w:val="0007473C"/>
    <w:rsid w:val="00076494"/>
    <w:rsid w:val="00081AA6"/>
    <w:rsid w:val="00081B91"/>
    <w:rsid w:val="000856ED"/>
    <w:rsid w:val="00091032"/>
    <w:rsid w:val="000912CD"/>
    <w:rsid w:val="00091E6A"/>
    <w:rsid w:val="00094814"/>
    <w:rsid w:val="00096257"/>
    <w:rsid w:val="00096296"/>
    <w:rsid w:val="0009730C"/>
    <w:rsid w:val="00097887"/>
    <w:rsid w:val="000A1AA5"/>
    <w:rsid w:val="000A2A17"/>
    <w:rsid w:val="000A4616"/>
    <w:rsid w:val="000A650B"/>
    <w:rsid w:val="000A7F4E"/>
    <w:rsid w:val="000B11F9"/>
    <w:rsid w:val="000B2929"/>
    <w:rsid w:val="000B2B38"/>
    <w:rsid w:val="000B348D"/>
    <w:rsid w:val="000C01D5"/>
    <w:rsid w:val="000C32F8"/>
    <w:rsid w:val="000C55EE"/>
    <w:rsid w:val="000C6922"/>
    <w:rsid w:val="000D7528"/>
    <w:rsid w:val="000D7538"/>
    <w:rsid w:val="000D7704"/>
    <w:rsid w:val="000E0633"/>
    <w:rsid w:val="000E2E30"/>
    <w:rsid w:val="000E6EC0"/>
    <w:rsid w:val="000E71C7"/>
    <w:rsid w:val="000F15A3"/>
    <w:rsid w:val="000F1CAB"/>
    <w:rsid w:val="000F2350"/>
    <w:rsid w:val="000F4B18"/>
    <w:rsid w:val="000F4FC5"/>
    <w:rsid w:val="000F555A"/>
    <w:rsid w:val="000F6DF5"/>
    <w:rsid w:val="001016BC"/>
    <w:rsid w:val="00102CA6"/>
    <w:rsid w:val="00104F7D"/>
    <w:rsid w:val="00106056"/>
    <w:rsid w:val="00110308"/>
    <w:rsid w:val="00110E70"/>
    <w:rsid w:val="00112BE0"/>
    <w:rsid w:val="00114E94"/>
    <w:rsid w:val="00114F02"/>
    <w:rsid w:val="0011562D"/>
    <w:rsid w:val="00120033"/>
    <w:rsid w:val="001206EC"/>
    <w:rsid w:val="00120C76"/>
    <w:rsid w:val="001260CA"/>
    <w:rsid w:val="001309D6"/>
    <w:rsid w:val="00130C0D"/>
    <w:rsid w:val="001422EB"/>
    <w:rsid w:val="00142D2D"/>
    <w:rsid w:val="001438F2"/>
    <w:rsid w:val="001450CF"/>
    <w:rsid w:val="001452AF"/>
    <w:rsid w:val="00151DEE"/>
    <w:rsid w:val="001521AF"/>
    <w:rsid w:val="00160703"/>
    <w:rsid w:val="00163BBB"/>
    <w:rsid w:val="00163CE8"/>
    <w:rsid w:val="00163D93"/>
    <w:rsid w:val="00165A0E"/>
    <w:rsid w:val="00166221"/>
    <w:rsid w:val="0016792A"/>
    <w:rsid w:val="00170722"/>
    <w:rsid w:val="001708B5"/>
    <w:rsid w:val="00170D37"/>
    <w:rsid w:val="00170F9B"/>
    <w:rsid w:val="001717F4"/>
    <w:rsid w:val="00171F08"/>
    <w:rsid w:val="0017281B"/>
    <w:rsid w:val="00173124"/>
    <w:rsid w:val="001737F2"/>
    <w:rsid w:val="001802F8"/>
    <w:rsid w:val="00184E40"/>
    <w:rsid w:val="0018568F"/>
    <w:rsid w:val="00185D9C"/>
    <w:rsid w:val="00191DF2"/>
    <w:rsid w:val="0019584B"/>
    <w:rsid w:val="00195BE6"/>
    <w:rsid w:val="0019622E"/>
    <w:rsid w:val="00197181"/>
    <w:rsid w:val="00197EBE"/>
    <w:rsid w:val="001A099F"/>
    <w:rsid w:val="001A0A45"/>
    <w:rsid w:val="001A2597"/>
    <w:rsid w:val="001A4D8B"/>
    <w:rsid w:val="001B0585"/>
    <w:rsid w:val="001B06ED"/>
    <w:rsid w:val="001B3087"/>
    <w:rsid w:val="001B34D5"/>
    <w:rsid w:val="001B5C09"/>
    <w:rsid w:val="001B63A5"/>
    <w:rsid w:val="001B7FDB"/>
    <w:rsid w:val="001C02E3"/>
    <w:rsid w:val="001C46A6"/>
    <w:rsid w:val="001C4B2C"/>
    <w:rsid w:val="001D249F"/>
    <w:rsid w:val="001D548E"/>
    <w:rsid w:val="001D7D3D"/>
    <w:rsid w:val="001E006A"/>
    <w:rsid w:val="001E1D2B"/>
    <w:rsid w:val="001E3238"/>
    <w:rsid w:val="001E7E43"/>
    <w:rsid w:val="001F0DB2"/>
    <w:rsid w:val="001F32F9"/>
    <w:rsid w:val="001F44F4"/>
    <w:rsid w:val="001F6143"/>
    <w:rsid w:val="001F6668"/>
    <w:rsid w:val="001F7BCB"/>
    <w:rsid w:val="0020163B"/>
    <w:rsid w:val="00214BF1"/>
    <w:rsid w:val="00215D14"/>
    <w:rsid w:val="00221439"/>
    <w:rsid w:val="00222100"/>
    <w:rsid w:val="00234A16"/>
    <w:rsid w:val="00243191"/>
    <w:rsid w:val="00245550"/>
    <w:rsid w:val="00245F7B"/>
    <w:rsid w:val="0025085E"/>
    <w:rsid w:val="002529F3"/>
    <w:rsid w:val="00257E60"/>
    <w:rsid w:val="0026236B"/>
    <w:rsid w:val="00262BB2"/>
    <w:rsid w:val="002651BA"/>
    <w:rsid w:val="00273519"/>
    <w:rsid w:val="002740D9"/>
    <w:rsid w:val="00274956"/>
    <w:rsid w:val="0027595D"/>
    <w:rsid w:val="002759EC"/>
    <w:rsid w:val="00277827"/>
    <w:rsid w:val="00277A25"/>
    <w:rsid w:val="0028280D"/>
    <w:rsid w:val="0028370C"/>
    <w:rsid w:val="00285B42"/>
    <w:rsid w:val="00290FAB"/>
    <w:rsid w:val="00296701"/>
    <w:rsid w:val="0029769E"/>
    <w:rsid w:val="002A7D61"/>
    <w:rsid w:val="002A7FC0"/>
    <w:rsid w:val="002B334D"/>
    <w:rsid w:val="002B5555"/>
    <w:rsid w:val="002B5BAC"/>
    <w:rsid w:val="002B5E5D"/>
    <w:rsid w:val="002B6527"/>
    <w:rsid w:val="002B7C13"/>
    <w:rsid w:val="002C0455"/>
    <w:rsid w:val="002C1733"/>
    <w:rsid w:val="002C19DC"/>
    <w:rsid w:val="002C24CE"/>
    <w:rsid w:val="002C67DA"/>
    <w:rsid w:val="002D0A9D"/>
    <w:rsid w:val="002D0D41"/>
    <w:rsid w:val="002D4185"/>
    <w:rsid w:val="002E2037"/>
    <w:rsid w:val="002F134E"/>
    <w:rsid w:val="002F56E1"/>
    <w:rsid w:val="00301008"/>
    <w:rsid w:val="00302939"/>
    <w:rsid w:val="003111B2"/>
    <w:rsid w:val="003111CC"/>
    <w:rsid w:val="00313283"/>
    <w:rsid w:val="00315117"/>
    <w:rsid w:val="00315465"/>
    <w:rsid w:val="003156DC"/>
    <w:rsid w:val="00317C16"/>
    <w:rsid w:val="003225C3"/>
    <w:rsid w:val="00323120"/>
    <w:rsid w:val="00323184"/>
    <w:rsid w:val="00325785"/>
    <w:rsid w:val="0032598F"/>
    <w:rsid w:val="00330081"/>
    <w:rsid w:val="003317CA"/>
    <w:rsid w:val="00333F35"/>
    <w:rsid w:val="0033548C"/>
    <w:rsid w:val="00335702"/>
    <w:rsid w:val="0035096D"/>
    <w:rsid w:val="0035556C"/>
    <w:rsid w:val="00361290"/>
    <w:rsid w:val="00362EFF"/>
    <w:rsid w:val="0036591D"/>
    <w:rsid w:val="00365CE3"/>
    <w:rsid w:val="0037111A"/>
    <w:rsid w:val="00374045"/>
    <w:rsid w:val="0037637C"/>
    <w:rsid w:val="003765D0"/>
    <w:rsid w:val="003775A4"/>
    <w:rsid w:val="00381FB5"/>
    <w:rsid w:val="00384C86"/>
    <w:rsid w:val="00386B19"/>
    <w:rsid w:val="00390939"/>
    <w:rsid w:val="003919B5"/>
    <w:rsid w:val="0039272E"/>
    <w:rsid w:val="00395DA3"/>
    <w:rsid w:val="003969FE"/>
    <w:rsid w:val="003A0E76"/>
    <w:rsid w:val="003A30B2"/>
    <w:rsid w:val="003A61A3"/>
    <w:rsid w:val="003B3492"/>
    <w:rsid w:val="003B3958"/>
    <w:rsid w:val="003B3EB7"/>
    <w:rsid w:val="003B5534"/>
    <w:rsid w:val="003B61FD"/>
    <w:rsid w:val="003C0722"/>
    <w:rsid w:val="003C266B"/>
    <w:rsid w:val="003C2B8D"/>
    <w:rsid w:val="003D0B25"/>
    <w:rsid w:val="003D2411"/>
    <w:rsid w:val="003D3F0C"/>
    <w:rsid w:val="003D4875"/>
    <w:rsid w:val="003D5921"/>
    <w:rsid w:val="003E114F"/>
    <w:rsid w:val="003E2F12"/>
    <w:rsid w:val="003E2F31"/>
    <w:rsid w:val="003E6FFF"/>
    <w:rsid w:val="003F2663"/>
    <w:rsid w:val="003F2B2E"/>
    <w:rsid w:val="003F3DC3"/>
    <w:rsid w:val="003F4BC7"/>
    <w:rsid w:val="003F5626"/>
    <w:rsid w:val="003F5CAB"/>
    <w:rsid w:val="003F6784"/>
    <w:rsid w:val="003F69C5"/>
    <w:rsid w:val="003F77E3"/>
    <w:rsid w:val="003F7836"/>
    <w:rsid w:val="0040185A"/>
    <w:rsid w:val="00402028"/>
    <w:rsid w:val="00402800"/>
    <w:rsid w:val="00403105"/>
    <w:rsid w:val="00404955"/>
    <w:rsid w:val="00404E02"/>
    <w:rsid w:val="004058C1"/>
    <w:rsid w:val="004074DA"/>
    <w:rsid w:val="00417611"/>
    <w:rsid w:val="00421D74"/>
    <w:rsid w:val="00425F72"/>
    <w:rsid w:val="00433897"/>
    <w:rsid w:val="0043534B"/>
    <w:rsid w:val="0044276D"/>
    <w:rsid w:val="0044281C"/>
    <w:rsid w:val="004441FA"/>
    <w:rsid w:val="004472A5"/>
    <w:rsid w:val="00447D9C"/>
    <w:rsid w:val="004530D6"/>
    <w:rsid w:val="0045723E"/>
    <w:rsid w:val="0045747B"/>
    <w:rsid w:val="00467940"/>
    <w:rsid w:val="00472EA6"/>
    <w:rsid w:val="00473E4D"/>
    <w:rsid w:val="00476876"/>
    <w:rsid w:val="0048006E"/>
    <w:rsid w:val="00480581"/>
    <w:rsid w:val="00481A10"/>
    <w:rsid w:val="004870F8"/>
    <w:rsid w:val="00490B13"/>
    <w:rsid w:val="00492064"/>
    <w:rsid w:val="004921B6"/>
    <w:rsid w:val="00492391"/>
    <w:rsid w:val="004A547D"/>
    <w:rsid w:val="004A7E93"/>
    <w:rsid w:val="004B17CE"/>
    <w:rsid w:val="004B2C19"/>
    <w:rsid w:val="004B55C6"/>
    <w:rsid w:val="004B5926"/>
    <w:rsid w:val="004B610E"/>
    <w:rsid w:val="004C0BD9"/>
    <w:rsid w:val="004C18D1"/>
    <w:rsid w:val="004C74E5"/>
    <w:rsid w:val="004C7B63"/>
    <w:rsid w:val="004D11DE"/>
    <w:rsid w:val="004D1C74"/>
    <w:rsid w:val="004D30C0"/>
    <w:rsid w:val="004D7265"/>
    <w:rsid w:val="004E08C6"/>
    <w:rsid w:val="004E2CE1"/>
    <w:rsid w:val="004E48B7"/>
    <w:rsid w:val="004E59D9"/>
    <w:rsid w:val="004F55B1"/>
    <w:rsid w:val="004F6169"/>
    <w:rsid w:val="005001FC"/>
    <w:rsid w:val="00501FBD"/>
    <w:rsid w:val="00502626"/>
    <w:rsid w:val="00502F31"/>
    <w:rsid w:val="00510803"/>
    <w:rsid w:val="00510BA7"/>
    <w:rsid w:val="0051372F"/>
    <w:rsid w:val="00520D02"/>
    <w:rsid w:val="00524295"/>
    <w:rsid w:val="005256FA"/>
    <w:rsid w:val="00527391"/>
    <w:rsid w:val="005347B6"/>
    <w:rsid w:val="0053667C"/>
    <w:rsid w:val="00537E57"/>
    <w:rsid w:val="00540643"/>
    <w:rsid w:val="0054441F"/>
    <w:rsid w:val="00544E14"/>
    <w:rsid w:val="00545A70"/>
    <w:rsid w:val="005472C7"/>
    <w:rsid w:val="00547D7B"/>
    <w:rsid w:val="00554531"/>
    <w:rsid w:val="005554A2"/>
    <w:rsid w:val="00556552"/>
    <w:rsid w:val="00557607"/>
    <w:rsid w:val="00557DB1"/>
    <w:rsid w:val="00561CE9"/>
    <w:rsid w:val="005662A5"/>
    <w:rsid w:val="005663A9"/>
    <w:rsid w:val="0056643E"/>
    <w:rsid w:val="00567220"/>
    <w:rsid w:val="00567847"/>
    <w:rsid w:val="00570E3D"/>
    <w:rsid w:val="005718CD"/>
    <w:rsid w:val="00574AFD"/>
    <w:rsid w:val="005806DB"/>
    <w:rsid w:val="00583011"/>
    <w:rsid w:val="00585DE3"/>
    <w:rsid w:val="00591DA2"/>
    <w:rsid w:val="00592154"/>
    <w:rsid w:val="00592BBD"/>
    <w:rsid w:val="005949EA"/>
    <w:rsid w:val="005A2FAD"/>
    <w:rsid w:val="005A5897"/>
    <w:rsid w:val="005A7D8A"/>
    <w:rsid w:val="005B1584"/>
    <w:rsid w:val="005B15BC"/>
    <w:rsid w:val="005B5BD8"/>
    <w:rsid w:val="005B728D"/>
    <w:rsid w:val="005B768E"/>
    <w:rsid w:val="005C020A"/>
    <w:rsid w:val="005C2326"/>
    <w:rsid w:val="005C2AC1"/>
    <w:rsid w:val="005C54A8"/>
    <w:rsid w:val="005C62A1"/>
    <w:rsid w:val="005C6771"/>
    <w:rsid w:val="005D157A"/>
    <w:rsid w:val="005D3148"/>
    <w:rsid w:val="005D4154"/>
    <w:rsid w:val="005D5304"/>
    <w:rsid w:val="005D7A63"/>
    <w:rsid w:val="005F1603"/>
    <w:rsid w:val="005F19A7"/>
    <w:rsid w:val="005F20C2"/>
    <w:rsid w:val="005F3623"/>
    <w:rsid w:val="005F4864"/>
    <w:rsid w:val="005F4940"/>
    <w:rsid w:val="00602CB0"/>
    <w:rsid w:val="006125EC"/>
    <w:rsid w:val="006136BC"/>
    <w:rsid w:val="00615B94"/>
    <w:rsid w:val="00616126"/>
    <w:rsid w:val="006165DF"/>
    <w:rsid w:val="0061701F"/>
    <w:rsid w:val="006208D3"/>
    <w:rsid w:val="00620E75"/>
    <w:rsid w:val="0062242D"/>
    <w:rsid w:val="00623945"/>
    <w:rsid w:val="00625390"/>
    <w:rsid w:val="0062633A"/>
    <w:rsid w:val="006315FC"/>
    <w:rsid w:val="00633A98"/>
    <w:rsid w:val="00634008"/>
    <w:rsid w:val="006360AF"/>
    <w:rsid w:val="0063779A"/>
    <w:rsid w:val="006444D7"/>
    <w:rsid w:val="00647054"/>
    <w:rsid w:val="00650139"/>
    <w:rsid w:val="0065215A"/>
    <w:rsid w:val="00654491"/>
    <w:rsid w:val="006565AD"/>
    <w:rsid w:val="00657094"/>
    <w:rsid w:val="006604BA"/>
    <w:rsid w:val="00665687"/>
    <w:rsid w:val="0066570C"/>
    <w:rsid w:val="0067000A"/>
    <w:rsid w:val="006705E6"/>
    <w:rsid w:val="00675727"/>
    <w:rsid w:val="00676071"/>
    <w:rsid w:val="006830D0"/>
    <w:rsid w:val="006833EE"/>
    <w:rsid w:val="006843FA"/>
    <w:rsid w:val="00685DE2"/>
    <w:rsid w:val="00687988"/>
    <w:rsid w:val="0069351C"/>
    <w:rsid w:val="00695218"/>
    <w:rsid w:val="006A2629"/>
    <w:rsid w:val="006A3355"/>
    <w:rsid w:val="006A4706"/>
    <w:rsid w:val="006B2D85"/>
    <w:rsid w:val="006B39B2"/>
    <w:rsid w:val="006B4D46"/>
    <w:rsid w:val="006B595D"/>
    <w:rsid w:val="006C005F"/>
    <w:rsid w:val="006C0B7C"/>
    <w:rsid w:val="006C22A9"/>
    <w:rsid w:val="006C40A5"/>
    <w:rsid w:val="006C78C7"/>
    <w:rsid w:val="006D077C"/>
    <w:rsid w:val="006D3EFE"/>
    <w:rsid w:val="006D6254"/>
    <w:rsid w:val="006D73BC"/>
    <w:rsid w:val="006D7677"/>
    <w:rsid w:val="006E1A15"/>
    <w:rsid w:val="006E5EBD"/>
    <w:rsid w:val="006F08DD"/>
    <w:rsid w:val="006F0AE1"/>
    <w:rsid w:val="006F1BA4"/>
    <w:rsid w:val="006F555A"/>
    <w:rsid w:val="00700944"/>
    <w:rsid w:val="0070211B"/>
    <w:rsid w:val="00702E9B"/>
    <w:rsid w:val="007039B4"/>
    <w:rsid w:val="00711452"/>
    <w:rsid w:val="00713AB2"/>
    <w:rsid w:val="0071535C"/>
    <w:rsid w:val="0071562D"/>
    <w:rsid w:val="00722BE5"/>
    <w:rsid w:val="00724859"/>
    <w:rsid w:val="00725927"/>
    <w:rsid w:val="00735292"/>
    <w:rsid w:val="00737FD6"/>
    <w:rsid w:val="00742849"/>
    <w:rsid w:val="0074695F"/>
    <w:rsid w:val="00754053"/>
    <w:rsid w:val="0075421A"/>
    <w:rsid w:val="0075442D"/>
    <w:rsid w:val="0075472D"/>
    <w:rsid w:val="007635D1"/>
    <w:rsid w:val="00763B9E"/>
    <w:rsid w:val="007644BC"/>
    <w:rsid w:val="00767815"/>
    <w:rsid w:val="00773971"/>
    <w:rsid w:val="00775DE4"/>
    <w:rsid w:val="0078015A"/>
    <w:rsid w:val="0078141A"/>
    <w:rsid w:val="007831BD"/>
    <w:rsid w:val="0078597F"/>
    <w:rsid w:val="00785981"/>
    <w:rsid w:val="00787175"/>
    <w:rsid w:val="00792BF7"/>
    <w:rsid w:val="00792F90"/>
    <w:rsid w:val="00794857"/>
    <w:rsid w:val="007A04E2"/>
    <w:rsid w:val="007A06E9"/>
    <w:rsid w:val="007A126A"/>
    <w:rsid w:val="007A1448"/>
    <w:rsid w:val="007A2AD1"/>
    <w:rsid w:val="007A3202"/>
    <w:rsid w:val="007A6342"/>
    <w:rsid w:val="007B39F1"/>
    <w:rsid w:val="007B4395"/>
    <w:rsid w:val="007C1FDB"/>
    <w:rsid w:val="007C287F"/>
    <w:rsid w:val="007C5B07"/>
    <w:rsid w:val="007C5DB1"/>
    <w:rsid w:val="007C7DC9"/>
    <w:rsid w:val="007D3AE2"/>
    <w:rsid w:val="007D5B8A"/>
    <w:rsid w:val="007D6643"/>
    <w:rsid w:val="007D6C6B"/>
    <w:rsid w:val="007E1262"/>
    <w:rsid w:val="007E6D04"/>
    <w:rsid w:val="007E6F9B"/>
    <w:rsid w:val="007E7C23"/>
    <w:rsid w:val="007E7CC9"/>
    <w:rsid w:val="007F0048"/>
    <w:rsid w:val="007F4C22"/>
    <w:rsid w:val="007F4CDA"/>
    <w:rsid w:val="00800595"/>
    <w:rsid w:val="0080206D"/>
    <w:rsid w:val="00804CA2"/>
    <w:rsid w:val="008064E5"/>
    <w:rsid w:val="008078D7"/>
    <w:rsid w:val="00810480"/>
    <w:rsid w:val="008115AE"/>
    <w:rsid w:val="00811BDE"/>
    <w:rsid w:val="00813B72"/>
    <w:rsid w:val="00816059"/>
    <w:rsid w:val="00821380"/>
    <w:rsid w:val="0083041B"/>
    <w:rsid w:val="008305D7"/>
    <w:rsid w:val="008313BF"/>
    <w:rsid w:val="008333BF"/>
    <w:rsid w:val="0083364B"/>
    <w:rsid w:val="008339A7"/>
    <w:rsid w:val="00834F0F"/>
    <w:rsid w:val="00837B25"/>
    <w:rsid w:val="0084035D"/>
    <w:rsid w:val="0084110B"/>
    <w:rsid w:val="00846603"/>
    <w:rsid w:val="008479C0"/>
    <w:rsid w:val="008543A8"/>
    <w:rsid w:val="008548CB"/>
    <w:rsid w:val="00856887"/>
    <w:rsid w:val="0085752D"/>
    <w:rsid w:val="00860259"/>
    <w:rsid w:val="00861B2A"/>
    <w:rsid w:val="00863441"/>
    <w:rsid w:val="0086417E"/>
    <w:rsid w:val="008676A6"/>
    <w:rsid w:val="008748F2"/>
    <w:rsid w:val="0088380B"/>
    <w:rsid w:val="00883AD3"/>
    <w:rsid w:val="00883EDC"/>
    <w:rsid w:val="00886FD6"/>
    <w:rsid w:val="00891A2D"/>
    <w:rsid w:val="008956F5"/>
    <w:rsid w:val="00895961"/>
    <w:rsid w:val="008A0758"/>
    <w:rsid w:val="008A24EB"/>
    <w:rsid w:val="008A5671"/>
    <w:rsid w:val="008B30AB"/>
    <w:rsid w:val="008B77E8"/>
    <w:rsid w:val="008C121C"/>
    <w:rsid w:val="008C3DAE"/>
    <w:rsid w:val="008C5DCD"/>
    <w:rsid w:val="008D18BD"/>
    <w:rsid w:val="008D19E6"/>
    <w:rsid w:val="008D5E28"/>
    <w:rsid w:val="008D7606"/>
    <w:rsid w:val="008E2EFD"/>
    <w:rsid w:val="008E42BC"/>
    <w:rsid w:val="008E511A"/>
    <w:rsid w:val="008E635D"/>
    <w:rsid w:val="008F09E1"/>
    <w:rsid w:val="008F30A1"/>
    <w:rsid w:val="008F6FF7"/>
    <w:rsid w:val="0090785E"/>
    <w:rsid w:val="00907A4B"/>
    <w:rsid w:val="00911B80"/>
    <w:rsid w:val="00913748"/>
    <w:rsid w:val="0091388B"/>
    <w:rsid w:val="009153B6"/>
    <w:rsid w:val="0091559C"/>
    <w:rsid w:val="00915F6F"/>
    <w:rsid w:val="00916AB5"/>
    <w:rsid w:val="00924597"/>
    <w:rsid w:val="00934183"/>
    <w:rsid w:val="00935DE7"/>
    <w:rsid w:val="00936F82"/>
    <w:rsid w:val="009415A1"/>
    <w:rsid w:val="0094341B"/>
    <w:rsid w:val="00943485"/>
    <w:rsid w:val="0094394E"/>
    <w:rsid w:val="00943A04"/>
    <w:rsid w:val="00950E8A"/>
    <w:rsid w:val="0095271C"/>
    <w:rsid w:val="00952F5D"/>
    <w:rsid w:val="00953D3A"/>
    <w:rsid w:val="00963550"/>
    <w:rsid w:val="0096523D"/>
    <w:rsid w:val="00970400"/>
    <w:rsid w:val="00970EA1"/>
    <w:rsid w:val="00973131"/>
    <w:rsid w:val="00973CBB"/>
    <w:rsid w:val="00974477"/>
    <w:rsid w:val="0097481D"/>
    <w:rsid w:val="00976054"/>
    <w:rsid w:val="00977C7B"/>
    <w:rsid w:val="00980479"/>
    <w:rsid w:val="009826DD"/>
    <w:rsid w:val="00985C7C"/>
    <w:rsid w:val="00986ECD"/>
    <w:rsid w:val="009876F3"/>
    <w:rsid w:val="00991A23"/>
    <w:rsid w:val="0099241D"/>
    <w:rsid w:val="0099335B"/>
    <w:rsid w:val="0099386B"/>
    <w:rsid w:val="00996AFB"/>
    <w:rsid w:val="00997A82"/>
    <w:rsid w:val="009B0179"/>
    <w:rsid w:val="009B195D"/>
    <w:rsid w:val="009B444E"/>
    <w:rsid w:val="009B4905"/>
    <w:rsid w:val="009B4E98"/>
    <w:rsid w:val="009B6239"/>
    <w:rsid w:val="009B6FA5"/>
    <w:rsid w:val="009B7A66"/>
    <w:rsid w:val="009C26E3"/>
    <w:rsid w:val="009C3EC8"/>
    <w:rsid w:val="009D0ECD"/>
    <w:rsid w:val="009E3F3B"/>
    <w:rsid w:val="009E4A1E"/>
    <w:rsid w:val="009F0A26"/>
    <w:rsid w:val="009F1A8D"/>
    <w:rsid w:val="00A02C46"/>
    <w:rsid w:val="00A03890"/>
    <w:rsid w:val="00A03E4F"/>
    <w:rsid w:val="00A05CFA"/>
    <w:rsid w:val="00A10054"/>
    <w:rsid w:val="00A125D4"/>
    <w:rsid w:val="00A13D04"/>
    <w:rsid w:val="00A14981"/>
    <w:rsid w:val="00A154A4"/>
    <w:rsid w:val="00A20FBD"/>
    <w:rsid w:val="00A2119C"/>
    <w:rsid w:val="00A213AA"/>
    <w:rsid w:val="00A2599A"/>
    <w:rsid w:val="00A25B14"/>
    <w:rsid w:val="00A27EB3"/>
    <w:rsid w:val="00A30EAB"/>
    <w:rsid w:val="00A31113"/>
    <w:rsid w:val="00A33E43"/>
    <w:rsid w:val="00A402F9"/>
    <w:rsid w:val="00A420AE"/>
    <w:rsid w:val="00A45923"/>
    <w:rsid w:val="00A45CE9"/>
    <w:rsid w:val="00A5060A"/>
    <w:rsid w:val="00A50DD9"/>
    <w:rsid w:val="00A51727"/>
    <w:rsid w:val="00A548D5"/>
    <w:rsid w:val="00A6013E"/>
    <w:rsid w:val="00A61604"/>
    <w:rsid w:val="00A64257"/>
    <w:rsid w:val="00A64DF1"/>
    <w:rsid w:val="00A67873"/>
    <w:rsid w:val="00A71E0D"/>
    <w:rsid w:val="00A749D3"/>
    <w:rsid w:val="00A77574"/>
    <w:rsid w:val="00A77C84"/>
    <w:rsid w:val="00A80532"/>
    <w:rsid w:val="00A813B9"/>
    <w:rsid w:val="00A853B0"/>
    <w:rsid w:val="00A9433C"/>
    <w:rsid w:val="00A946E8"/>
    <w:rsid w:val="00A96861"/>
    <w:rsid w:val="00A96B33"/>
    <w:rsid w:val="00AA0666"/>
    <w:rsid w:val="00AA16A5"/>
    <w:rsid w:val="00AA18EC"/>
    <w:rsid w:val="00AA200A"/>
    <w:rsid w:val="00AA2DC6"/>
    <w:rsid w:val="00AA3E4C"/>
    <w:rsid w:val="00AA4332"/>
    <w:rsid w:val="00AB0D6C"/>
    <w:rsid w:val="00AB3C26"/>
    <w:rsid w:val="00AB40E4"/>
    <w:rsid w:val="00AB55E4"/>
    <w:rsid w:val="00AC58F7"/>
    <w:rsid w:val="00AC6A2F"/>
    <w:rsid w:val="00AD2CF2"/>
    <w:rsid w:val="00AD3722"/>
    <w:rsid w:val="00AD3FE4"/>
    <w:rsid w:val="00AD5108"/>
    <w:rsid w:val="00AD5133"/>
    <w:rsid w:val="00AD5A80"/>
    <w:rsid w:val="00AD65E6"/>
    <w:rsid w:val="00AD71B3"/>
    <w:rsid w:val="00AD71F7"/>
    <w:rsid w:val="00AD7270"/>
    <w:rsid w:val="00AD7BED"/>
    <w:rsid w:val="00AD7EE5"/>
    <w:rsid w:val="00AE138D"/>
    <w:rsid w:val="00AE13CD"/>
    <w:rsid w:val="00AE2A4E"/>
    <w:rsid w:val="00AE5EB2"/>
    <w:rsid w:val="00AE6867"/>
    <w:rsid w:val="00AE7378"/>
    <w:rsid w:val="00AF5DF1"/>
    <w:rsid w:val="00B01C91"/>
    <w:rsid w:val="00B0295D"/>
    <w:rsid w:val="00B02BC2"/>
    <w:rsid w:val="00B04310"/>
    <w:rsid w:val="00B050A0"/>
    <w:rsid w:val="00B06C63"/>
    <w:rsid w:val="00B14186"/>
    <w:rsid w:val="00B1633A"/>
    <w:rsid w:val="00B16880"/>
    <w:rsid w:val="00B203D2"/>
    <w:rsid w:val="00B279AE"/>
    <w:rsid w:val="00B305D8"/>
    <w:rsid w:val="00B32B90"/>
    <w:rsid w:val="00B3782C"/>
    <w:rsid w:val="00B41636"/>
    <w:rsid w:val="00B43C31"/>
    <w:rsid w:val="00B44178"/>
    <w:rsid w:val="00B4456E"/>
    <w:rsid w:val="00B538F2"/>
    <w:rsid w:val="00B552E6"/>
    <w:rsid w:val="00B553BE"/>
    <w:rsid w:val="00B57AD9"/>
    <w:rsid w:val="00B61263"/>
    <w:rsid w:val="00B7120E"/>
    <w:rsid w:val="00B76F86"/>
    <w:rsid w:val="00B80DF7"/>
    <w:rsid w:val="00B810C3"/>
    <w:rsid w:val="00B840EC"/>
    <w:rsid w:val="00B87905"/>
    <w:rsid w:val="00B901D7"/>
    <w:rsid w:val="00B922C4"/>
    <w:rsid w:val="00B92435"/>
    <w:rsid w:val="00B92F5B"/>
    <w:rsid w:val="00B94499"/>
    <w:rsid w:val="00B95A01"/>
    <w:rsid w:val="00BA19CD"/>
    <w:rsid w:val="00BA30A8"/>
    <w:rsid w:val="00BA3EBA"/>
    <w:rsid w:val="00BA4095"/>
    <w:rsid w:val="00BA67DE"/>
    <w:rsid w:val="00BB3A12"/>
    <w:rsid w:val="00BC2FFD"/>
    <w:rsid w:val="00BD0617"/>
    <w:rsid w:val="00BD323A"/>
    <w:rsid w:val="00BD4B6E"/>
    <w:rsid w:val="00BD6525"/>
    <w:rsid w:val="00BD665D"/>
    <w:rsid w:val="00BE0E22"/>
    <w:rsid w:val="00BE461D"/>
    <w:rsid w:val="00BE6395"/>
    <w:rsid w:val="00BE6C68"/>
    <w:rsid w:val="00BE7B97"/>
    <w:rsid w:val="00BF09D0"/>
    <w:rsid w:val="00BF16A9"/>
    <w:rsid w:val="00BF6E31"/>
    <w:rsid w:val="00BF711A"/>
    <w:rsid w:val="00BF7123"/>
    <w:rsid w:val="00BF7343"/>
    <w:rsid w:val="00BF74D1"/>
    <w:rsid w:val="00BF77DF"/>
    <w:rsid w:val="00C005D8"/>
    <w:rsid w:val="00C0523B"/>
    <w:rsid w:val="00C06E05"/>
    <w:rsid w:val="00C10DAE"/>
    <w:rsid w:val="00C1466B"/>
    <w:rsid w:val="00C15867"/>
    <w:rsid w:val="00C16901"/>
    <w:rsid w:val="00C22683"/>
    <w:rsid w:val="00C22834"/>
    <w:rsid w:val="00C25572"/>
    <w:rsid w:val="00C25DE0"/>
    <w:rsid w:val="00C26410"/>
    <w:rsid w:val="00C2654A"/>
    <w:rsid w:val="00C2704C"/>
    <w:rsid w:val="00C30259"/>
    <w:rsid w:val="00C34902"/>
    <w:rsid w:val="00C37FC1"/>
    <w:rsid w:val="00C44CE3"/>
    <w:rsid w:val="00C4618A"/>
    <w:rsid w:val="00C46A10"/>
    <w:rsid w:val="00C62850"/>
    <w:rsid w:val="00C62E8C"/>
    <w:rsid w:val="00C64E9F"/>
    <w:rsid w:val="00C66A23"/>
    <w:rsid w:val="00C6768D"/>
    <w:rsid w:val="00C7003B"/>
    <w:rsid w:val="00C7251C"/>
    <w:rsid w:val="00C737DF"/>
    <w:rsid w:val="00C73DAF"/>
    <w:rsid w:val="00C76555"/>
    <w:rsid w:val="00C82252"/>
    <w:rsid w:val="00C84135"/>
    <w:rsid w:val="00C860E9"/>
    <w:rsid w:val="00C91BD8"/>
    <w:rsid w:val="00C91C8B"/>
    <w:rsid w:val="00C9295A"/>
    <w:rsid w:val="00C93329"/>
    <w:rsid w:val="00C93428"/>
    <w:rsid w:val="00C93CEB"/>
    <w:rsid w:val="00C94C8A"/>
    <w:rsid w:val="00C95CF9"/>
    <w:rsid w:val="00C97259"/>
    <w:rsid w:val="00CA1F32"/>
    <w:rsid w:val="00CA5EA5"/>
    <w:rsid w:val="00CA71DA"/>
    <w:rsid w:val="00CB13D1"/>
    <w:rsid w:val="00CB3552"/>
    <w:rsid w:val="00CB44C0"/>
    <w:rsid w:val="00CB4D8A"/>
    <w:rsid w:val="00CC2CF3"/>
    <w:rsid w:val="00CC5763"/>
    <w:rsid w:val="00CC6542"/>
    <w:rsid w:val="00CC658D"/>
    <w:rsid w:val="00CC6F35"/>
    <w:rsid w:val="00CD1FE9"/>
    <w:rsid w:val="00CD207C"/>
    <w:rsid w:val="00CD7B61"/>
    <w:rsid w:val="00CE0853"/>
    <w:rsid w:val="00CE50C2"/>
    <w:rsid w:val="00CF0AF5"/>
    <w:rsid w:val="00CF0D6F"/>
    <w:rsid w:val="00CF283C"/>
    <w:rsid w:val="00CF4FD7"/>
    <w:rsid w:val="00CF5E24"/>
    <w:rsid w:val="00D03A5D"/>
    <w:rsid w:val="00D04E79"/>
    <w:rsid w:val="00D10926"/>
    <w:rsid w:val="00D12905"/>
    <w:rsid w:val="00D13D04"/>
    <w:rsid w:val="00D1651A"/>
    <w:rsid w:val="00D16880"/>
    <w:rsid w:val="00D207D0"/>
    <w:rsid w:val="00D263F9"/>
    <w:rsid w:val="00D27A8E"/>
    <w:rsid w:val="00D306EB"/>
    <w:rsid w:val="00D31FDB"/>
    <w:rsid w:val="00D32463"/>
    <w:rsid w:val="00D32482"/>
    <w:rsid w:val="00D3599F"/>
    <w:rsid w:val="00D3629D"/>
    <w:rsid w:val="00D37ACC"/>
    <w:rsid w:val="00D508F4"/>
    <w:rsid w:val="00D50D79"/>
    <w:rsid w:val="00D574EA"/>
    <w:rsid w:val="00D62CAD"/>
    <w:rsid w:val="00D6554B"/>
    <w:rsid w:val="00D66415"/>
    <w:rsid w:val="00D726AB"/>
    <w:rsid w:val="00D73CD5"/>
    <w:rsid w:val="00D748AD"/>
    <w:rsid w:val="00D76682"/>
    <w:rsid w:val="00D77616"/>
    <w:rsid w:val="00D81BBC"/>
    <w:rsid w:val="00D87A38"/>
    <w:rsid w:val="00D87AC1"/>
    <w:rsid w:val="00DA2E53"/>
    <w:rsid w:val="00DA38F2"/>
    <w:rsid w:val="00DA746D"/>
    <w:rsid w:val="00DB1926"/>
    <w:rsid w:val="00DB294F"/>
    <w:rsid w:val="00DB3A43"/>
    <w:rsid w:val="00DB4005"/>
    <w:rsid w:val="00DC31D6"/>
    <w:rsid w:val="00DC7588"/>
    <w:rsid w:val="00DC785A"/>
    <w:rsid w:val="00DD046E"/>
    <w:rsid w:val="00DD077A"/>
    <w:rsid w:val="00DD6E31"/>
    <w:rsid w:val="00DD72E4"/>
    <w:rsid w:val="00DE01E7"/>
    <w:rsid w:val="00DE1633"/>
    <w:rsid w:val="00DE2E06"/>
    <w:rsid w:val="00DE6107"/>
    <w:rsid w:val="00DF1EE1"/>
    <w:rsid w:val="00DF1F20"/>
    <w:rsid w:val="00DF20F5"/>
    <w:rsid w:val="00DF4003"/>
    <w:rsid w:val="00DF416E"/>
    <w:rsid w:val="00DF45FE"/>
    <w:rsid w:val="00E0109F"/>
    <w:rsid w:val="00E01138"/>
    <w:rsid w:val="00E01873"/>
    <w:rsid w:val="00E1069A"/>
    <w:rsid w:val="00E11FE0"/>
    <w:rsid w:val="00E151C6"/>
    <w:rsid w:val="00E16CB2"/>
    <w:rsid w:val="00E16EA1"/>
    <w:rsid w:val="00E22666"/>
    <w:rsid w:val="00E24288"/>
    <w:rsid w:val="00E30A2D"/>
    <w:rsid w:val="00E31788"/>
    <w:rsid w:val="00E33298"/>
    <w:rsid w:val="00E43421"/>
    <w:rsid w:val="00E437E5"/>
    <w:rsid w:val="00E5007E"/>
    <w:rsid w:val="00E50F1B"/>
    <w:rsid w:val="00E56F95"/>
    <w:rsid w:val="00E60C36"/>
    <w:rsid w:val="00E61721"/>
    <w:rsid w:val="00E61BB7"/>
    <w:rsid w:val="00E66383"/>
    <w:rsid w:val="00E66580"/>
    <w:rsid w:val="00E71C5C"/>
    <w:rsid w:val="00E72B74"/>
    <w:rsid w:val="00E73E24"/>
    <w:rsid w:val="00E75133"/>
    <w:rsid w:val="00E75A96"/>
    <w:rsid w:val="00E80341"/>
    <w:rsid w:val="00E8089E"/>
    <w:rsid w:val="00E8169E"/>
    <w:rsid w:val="00E8187D"/>
    <w:rsid w:val="00E837AA"/>
    <w:rsid w:val="00E83ED6"/>
    <w:rsid w:val="00E853E7"/>
    <w:rsid w:val="00E86B32"/>
    <w:rsid w:val="00E952BB"/>
    <w:rsid w:val="00EA1D5D"/>
    <w:rsid w:val="00EA36BD"/>
    <w:rsid w:val="00EA389C"/>
    <w:rsid w:val="00EA53FB"/>
    <w:rsid w:val="00EA652A"/>
    <w:rsid w:val="00EB055B"/>
    <w:rsid w:val="00EB1C3F"/>
    <w:rsid w:val="00EB248C"/>
    <w:rsid w:val="00EB64A6"/>
    <w:rsid w:val="00EC00CF"/>
    <w:rsid w:val="00EC6543"/>
    <w:rsid w:val="00ED4849"/>
    <w:rsid w:val="00EE659F"/>
    <w:rsid w:val="00EE744E"/>
    <w:rsid w:val="00EF09E0"/>
    <w:rsid w:val="00EF315E"/>
    <w:rsid w:val="00EF5CC5"/>
    <w:rsid w:val="00EF6A7F"/>
    <w:rsid w:val="00F02A57"/>
    <w:rsid w:val="00F02BC3"/>
    <w:rsid w:val="00F074B1"/>
    <w:rsid w:val="00F1315A"/>
    <w:rsid w:val="00F13E62"/>
    <w:rsid w:val="00F141C0"/>
    <w:rsid w:val="00F14FA7"/>
    <w:rsid w:val="00F16D76"/>
    <w:rsid w:val="00F22910"/>
    <w:rsid w:val="00F23145"/>
    <w:rsid w:val="00F258F6"/>
    <w:rsid w:val="00F265BA"/>
    <w:rsid w:val="00F34643"/>
    <w:rsid w:val="00F34FB1"/>
    <w:rsid w:val="00F44107"/>
    <w:rsid w:val="00F44969"/>
    <w:rsid w:val="00F44C14"/>
    <w:rsid w:val="00F53868"/>
    <w:rsid w:val="00F6237B"/>
    <w:rsid w:val="00F6305E"/>
    <w:rsid w:val="00F63EC4"/>
    <w:rsid w:val="00F64E09"/>
    <w:rsid w:val="00F7236D"/>
    <w:rsid w:val="00F73016"/>
    <w:rsid w:val="00F75EB2"/>
    <w:rsid w:val="00F80C78"/>
    <w:rsid w:val="00F821C9"/>
    <w:rsid w:val="00F8302E"/>
    <w:rsid w:val="00F83E3E"/>
    <w:rsid w:val="00F85CC0"/>
    <w:rsid w:val="00F930DE"/>
    <w:rsid w:val="00FA306E"/>
    <w:rsid w:val="00FA6AA0"/>
    <w:rsid w:val="00FA757B"/>
    <w:rsid w:val="00FA7CBE"/>
    <w:rsid w:val="00FB1E5E"/>
    <w:rsid w:val="00FB3DAE"/>
    <w:rsid w:val="00FB3F72"/>
    <w:rsid w:val="00FB6A47"/>
    <w:rsid w:val="00FC18B8"/>
    <w:rsid w:val="00FC30A2"/>
    <w:rsid w:val="00FC5666"/>
    <w:rsid w:val="00FD3A8D"/>
    <w:rsid w:val="00FD6A5F"/>
    <w:rsid w:val="00FD794D"/>
    <w:rsid w:val="00FE03C9"/>
    <w:rsid w:val="00FE07B4"/>
    <w:rsid w:val="00FE1637"/>
    <w:rsid w:val="00FE7EA2"/>
    <w:rsid w:val="00FF0313"/>
    <w:rsid w:val="00FF0848"/>
    <w:rsid w:val="00FF2445"/>
    <w:rsid w:val="00FF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0EDB"/>
  <w15:chartTrackingRefBased/>
  <w15:docId w15:val="{C30FF3D5-F1EB-4310-B4FC-26E14D97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26"/>
    <w:pPr>
      <w:spacing w:after="160" w:line="278" w:lineRule="auto"/>
    </w:pPr>
    <w:rPr>
      <w:rFonts w:ascii="Aptos" w:eastAsia="Aptos" w:hAnsi="Aptos"/>
      <w:kern w:val="2"/>
      <w:sz w:val="24"/>
      <w:szCs w:val="24"/>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AB3C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3C26"/>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line="276" w:lineRule="auto"/>
    </w:pPr>
    <w:rPr>
      <w:rFonts w:ascii="Arial" w:hAnsi="Arial"/>
    </w:rPr>
  </w:style>
  <w:style w:type="paragraph" w:customStyle="1" w:styleId="Subbullets">
    <w:name w:val="Sub bullets"/>
    <w:basedOn w:val="Normal"/>
    <w:uiPriority w:val="6"/>
    <w:qFormat/>
    <w:rsid w:val="00CE50C2"/>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sz w:val="22"/>
      <w:szCs w:val="22"/>
    </w:rPr>
  </w:style>
  <w:style w:type="paragraph" w:styleId="TOC6">
    <w:name w:val="toc 6"/>
    <w:basedOn w:val="Normal"/>
    <w:next w:val="Normal"/>
    <w:autoRedefine/>
    <w:semiHidden/>
    <w:unhideWhenUsed/>
    <w:rsid w:val="001F0DB2"/>
    <w:pPr>
      <w:spacing w:after="100" w:line="276" w:lineRule="auto"/>
      <w:ind w:left="1100"/>
    </w:pPr>
    <w:rPr>
      <w:rFonts w:ascii="Calibri" w:hAnsi="Calibri"/>
      <w:sz w:val="22"/>
      <w:szCs w:val="22"/>
    </w:rPr>
  </w:style>
  <w:style w:type="paragraph" w:styleId="TOC7">
    <w:name w:val="toc 7"/>
    <w:basedOn w:val="Normal"/>
    <w:next w:val="Normal"/>
    <w:autoRedefine/>
    <w:semiHidden/>
    <w:unhideWhenUsed/>
    <w:rsid w:val="001F0DB2"/>
    <w:pPr>
      <w:spacing w:after="100" w:line="276" w:lineRule="auto"/>
      <w:ind w:left="1320"/>
    </w:pPr>
    <w:rPr>
      <w:rFonts w:ascii="Calibri" w:hAnsi="Calibri"/>
      <w:sz w:val="22"/>
      <w:szCs w:val="22"/>
    </w:rPr>
  </w:style>
  <w:style w:type="paragraph" w:styleId="TOC8">
    <w:name w:val="toc 8"/>
    <w:basedOn w:val="Normal"/>
    <w:next w:val="Normal"/>
    <w:autoRedefine/>
    <w:semiHidden/>
    <w:unhideWhenUsed/>
    <w:rsid w:val="001F0DB2"/>
    <w:pPr>
      <w:spacing w:after="100" w:line="276" w:lineRule="auto"/>
      <w:ind w:left="1540"/>
    </w:pPr>
    <w:rPr>
      <w:rFonts w:ascii="Calibri" w:hAnsi="Calibri"/>
      <w:sz w:val="22"/>
      <w:szCs w:val="22"/>
    </w:rPr>
  </w:style>
  <w:style w:type="paragraph" w:styleId="TOC9">
    <w:name w:val="toc 9"/>
    <w:basedOn w:val="Normal"/>
    <w:next w:val="Normal"/>
    <w:autoRedefine/>
    <w:semiHidden/>
    <w:unhideWhenUsed/>
    <w:rsid w:val="001F0DB2"/>
    <w:pPr>
      <w:spacing w:after="100" w:line="276" w:lineRule="auto"/>
      <w:ind w:left="1760"/>
    </w:pPr>
    <w:rPr>
      <w:rFonts w:ascii="Calibri" w:hAnsi="Calibri"/>
      <w:sz w:val="22"/>
      <w:szCs w:val="22"/>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szCs w:val="22"/>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16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500583595">
      <w:bodyDiv w:val="1"/>
      <w:marLeft w:val="0"/>
      <w:marRight w:val="0"/>
      <w:marTop w:val="0"/>
      <w:marBottom w:val="0"/>
      <w:divBdr>
        <w:top w:val="none" w:sz="0" w:space="0" w:color="auto"/>
        <w:left w:val="none" w:sz="0" w:space="0" w:color="auto"/>
        <w:bottom w:val="none" w:sz="0" w:space="0" w:color="auto"/>
        <w:right w:val="none" w:sz="0" w:space="0" w:color="auto"/>
      </w:divBdr>
    </w:div>
    <w:div w:id="933172713">
      <w:bodyDiv w:val="1"/>
      <w:marLeft w:val="0"/>
      <w:marRight w:val="0"/>
      <w:marTop w:val="0"/>
      <w:marBottom w:val="0"/>
      <w:divBdr>
        <w:top w:val="none" w:sz="0" w:space="0" w:color="auto"/>
        <w:left w:val="none" w:sz="0" w:space="0" w:color="auto"/>
        <w:bottom w:val="none" w:sz="0" w:space="0" w:color="auto"/>
        <w:right w:val="none" w:sz="0" w:space="0" w:color="auto"/>
      </w:divBdr>
    </w:div>
    <w:div w:id="124336867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75055770">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nice.org.uk/patient-group-directions-gpg2/appendix-a-glossary" TargetMode="External"/><Relationship Id="rId18" Type="http://schemas.openxmlformats.org/officeDocument/2006/relationships/hyperlink" Target="https://www.nice.org.uk/guidance/ng207" TargetMode="External"/><Relationship Id="rId26" Type="http://schemas.openxmlformats.org/officeDocument/2006/relationships/hyperlink" Target="http://yellowcard.mhra.gov.uk" TargetMode="External"/><Relationship Id="rId21" Type="http://schemas.openxmlformats.org/officeDocument/2006/relationships/hyperlink" Target="https://www.nice.org.uk/guidance/ng207"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ce.org.uk/Guidance/MPG2" TargetMode="External"/><Relationship Id="rId17" Type="http://schemas.openxmlformats.org/officeDocument/2006/relationships/hyperlink" Target="https://www.nice.org.uk/guidance/ng235" TargetMode="External"/><Relationship Id="rId25" Type="http://schemas.openxmlformats.org/officeDocument/2006/relationships/hyperlink" Target="http://www.bnf.org" TargetMode="External"/><Relationship Id="rId33" Type="http://schemas.openxmlformats.org/officeDocument/2006/relationships/hyperlink" Target="https://www.rcog.org.uk/guidance/browse-all-guidance/green-top-guidelines/umbilical-cord-prolapse-green-top-guideline-no-50/" TargetMode="Externa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nice.org.uk/guidance/ng235" TargetMode="External"/><Relationship Id="rId29" Type="http://schemas.openxmlformats.org/officeDocument/2006/relationships/hyperlink" Target="https://www.nice.org.uk/guidance/mpg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medicines.org.uk" TargetMode="External"/><Relationship Id="rId32" Type="http://schemas.openxmlformats.org/officeDocument/2006/relationships/hyperlink" Target="https://www.nice.org.uk/guidance/ng229/resources/fetal-monitoring-in-labour-pdf-6614384406522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www.bnf.org" TargetMode="External"/><Relationship Id="rId28" Type="http://schemas.openxmlformats.org/officeDocument/2006/relationships/hyperlink" Target="https://bnf.nice.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cog.org.uk/guidance/browse-all-guidance/green-top-guidelines/umbilical-cord-prolapse-green-top-guideline-no-50/" TargetMode="External"/><Relationship Id="rId31" Type="http://schemas.openxmlformats.org/officeDocument/2006/relationships/hyperlink" Target="https://www.nice.org.uk/guidance/ng2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tient-group-directions-pgds/patient-group-directions-who-can-use-them" TargetMode="External"/><Relationship Id="rId22" Type="http://schemas.openxmlformats.org/officeDocument/2006/relationships/hyperlink" Target="https://www.rcog.org.uk/guidance/browse-all-guidance/green-top-guidelines/umbilical-cord-prolapse-green-top-guideline-no-50/" TargetMode="External"/><Relationship Id="rId27" Type="http://schemas.openxmlformats.org/officeDocument/2006/relationships/hyperlink" Target="http://www.medicines.org.uk/" TargetMode="External"/><Relationship Id="rId30" Type="http://schemas.openxmlformats.org/officeDocument/2006/relationships/hyperlink" Target="https://www.nice.org.uk/guidance/ng235"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documentManagement>
</p:properties>
</file>

<file path=customXml/itemProps1.xml><?xml version="1.0" encoding="utf-8"?>
<ds:datastoreItem xmlns:ds="http://schemas.openxmlformats.org/officeDocument/2006/customXml" ds:itemID="{10642AC0-0430-429B-B832-6416410DF766}">
  <ds:schemaRefs>
    <ds:schemaRef ds:uri="http://schemas.openxmlformats.org/officeDocument/2006/bibliography"/>
  </ds:schemaRefs>
</ds:datastoreItem>
</file>

<file path=customXml/itemProps2.xml><?xml version="1.0" encoding="utf-8"?>
<ds:datastoreItem xmlns:ds="http://schemas.openxmlformats.org/officeDocument/2006/customXml" ds:itemID="{E9BFB995-3F4F-4C5A-8EB4-C87CD111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E48D-D278-4F0C-BEEE-AB73D7CF5F6C}">
  <ds:schemaRefs>
    <ds:schemaRef ds:uri="http://schemas.microsoft.com/sharepoint/v3/contenttype/forms"/>
  </ds:schemaRefs>
</ds:datastoreItem>
</file>

<file path=customXml/itemProps4.xml><?xml version="1.0" encoding="utf-8"?>
<ds:datastoreItem xmlns:ds="http://schemas.openxmlformats.org/officeDocument/2006/customXml" ds:itemID="{DAACE0B2-D691-4F1C-9593-46D1C1F2C747}">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2961</Words>
  <Characters>16884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19806</CharactersWithSpaces>
  <SharedDoc>false</SharedDoc>
  <HLinks>
    <vt:vector size="144" baseType="variant">
      <vt:variant>
        <vt:i4>1376270</vt:i4>
      </vt:variant>
      <vt:variant>
        <vt:i4>69</vt:i4>
      </vt:variant>
      <vt:variant>
        <vt:i4>0</vt:i4>
      </vt:variant>
      <vt:variant>
        <vt:i4>5</vt:i4>
      </vt:variant>
      <vt:variant>
        <vt:lpwstr>https://www.rcog.org.uk/guidance/browse-all-guidance/green-top-guidelines/umbilical-cord-prolapse-green-top-guideline-no-50/</vt:lpwstr>
      </vt:variant>
      <vt:variant>
        <vt:lpwstr/>
      </vt:variant>
      <vt:variant>
        <vt:i4>8323176</vt:i4>
      </vt:variant>
      <vt:variant>
        <vt:i4>66</vt:i4>
      </vt:variant>
      <vt:variant>
        <vt:i4>0</vt:i4>
      </vt:variant>
      <vt:variant>
        <vt:i4>5</vt:i4>
      </vt:variant>
      <vt:variant>
        <vt:lpwstr>https://www.nice.org.uk/guidance/ng229/resources/fetal-monitoring-in-labour-pdf-66143844065221</vt:lpwstr>
      </vt:variant>
      <vt:variant>
        <vt:lpwstr/>
      </vt:variant>
      <vt:variant>
        <vt:i4>6750240</vt:i4>
      </vt:variant>
      <vt:variant>
        <vt:i4>63</vt:i4>
      </vt:variant>
      <vt:variant>
        <vt:i4>0</vt:i4>
      </vt:variant>
      <vt:variant>
        <vt:i4>5</vt:i4>
      </vt:variant>
      <vt:variant>
        <vt:lpwstr>https://www.nice.org.uk/guidance/ng207</vt:lpwstr>
      </vt:variant>
      <vt:variant>
        <vt:lpwstr/>
      </vt:variant>
      <vt:variant>
        <vt:i4>6619171</vt:i4>
      </vt:variant>
      <vt:variant>
        <vt:i4>60</vt:i4>
      </vt:variant>
      <vt:variant>
        <vt:i4>0</vt:i4>
      </vt:variant>
      <vt:variant>
        <vt:i4>5</vt:i4>
      </vt:variant>
      <vt:variant>
        <vt:lpwstr>https://www.nice.org.uk/guidance/ng235</vt:lpwstr>
      </vt:variant>
      <vt:variant>
        <vt:lpwstr/>
      </vt:variant>
      <vt:variant>
        <vt:i4>4325446</vt:i4>
      </vt:variant>
      <vt:variant>
        <vt:i4>57</vt:i4>
      </vt:variant>
      <vt:variant>
        <vt:i4>0</vt:i4>
      </vt:variant>
      <vt:variant>
        <vt:i4>5</vt:i4>
      </vt:variant>
      <vt:variant>
        <vt:lpwstr>http://www.nice.org.uk/guidance/cg190</vt:lpwstr>
      </vt:variant>
      <vt:variant>
        <vt:lpwstr/>
      </vt:variant>
      <vt:variant>
        <vt:i4>393223</vt:i4>
      </vt:variant>
      <vt:variant>
        <vt:i4>54</vt:i4>
      </vt:variant>
      <vt:variant>
        <vt:i4>0</vt:i4>
      </vt:variant>
      <vt:variant>
        <vt:i4>5</vt:i4>
      </vt:variant>
      <vt:variant>
        <vt:lpwstr>https://www.nice.org.uk/guidance/mpg2</vt:lpwstr>
      </vt:variant>
      <vt:variant>
        <vt:lpwstr/>
      </vt:variant>
      <vt:variant>
        <vt:i4>983120</vt:i4>
      </vt:variant>
      <vt:variant>
        <vt:i4>51</vt:i4>
      </vt:variant>
      <vt:variant>
        <vt:i4>0</vt:i4>
      </vt:variant>
      <vt:variant>
        <vt:i4>5</vt:i4>
      </vt:variant>
      <vt:variant>
        <vt:lpwstr>https://bnf.nice.org.uk/</vt:lpwstr>
      </vt:variant>
      <vt:variant>
        <vt:lpwstr/>
      </vt:variant>
      <vt:variant>
        <vt:i4>917577</vt:i4>
      </vt:variant>
      <vt:variant>
        <vt:i4>48</vt:i4>
      </vt:variant>
      <vt:variant>
        <vt:i4>0</vt:i4>
      </vt:variant>
      <vt:variant>
        <vt:i4>5</vt:i4>
      </vt:variant>
      <vt:variant>
        <vt:lpwstr>http://www.medicines.org.uk/</vt:lpwstr>
      </vt:variant>
      <vt:variant>
        <vt:lpwstr/>
      </vt:variant>
      <vt:variant>
        <vt:i4>2883689</vt:i4>
      </vt:variant>
      <vt:variant>
        <vt:i4>45</vt:i4>
      </vt:variant>
      <vt:variant>
        <vt:i4>0</vt:i4>
      </vt:variant>
      <vt:variant>
        <vt:i4>5</vt:i4>
      </vt:variant>
      <vt:variant>
        <vt:lpwstr>http://yellowcard.mhra.gov.uk/</vt:lpwstr>
      </vt:variant>
      <vt:variant>
        <vt:lpwstr/>
      </vt:variant>
      <vt:variant>
        <vt:i4>2556002</vt:i4>
      </vt:variant>
      <vt:variant>
        <vt:i4>42</vt:i4>
      </vt:variant>
      <vt:variant>
        <vt:i4>0</vt:i4>
      </vt:variant>
      <vt:variant>
        <vt:i4>5</vt:i4>
      </vt:variant>
      <vt:variant>
        <vt:lpwstr>http://www.bnf.org/</vt:lpwstr>
      </vt:variant>
      <vt:variant>
        <vt:lpwstr/>
      </vt:variant>
      <vt:variant>
        <vt:i4>917577</vt:i4>
      </vt:variant>
      <vt:variant>
        <vt:i4>39</vt:i4>
      </vt:variant>
      <vt:variant>
        <vt:i4>0</vt:i4>
      </vt:variant>
      <vt:variant>
        <vt:i4>5</vt:i4>
      </vt:variant>
      <vt:variant>
        <vt:lpwstr>http://www.medicines.org.uk/</vt:lpwstr>
      </vt:variant>
      <vt:variant>
        <vt:lpwstr/>
      </vt:variant>
      <vt:variant>
        <vt:i4>2556002</vt:i4>
      </vt:variant>
      <vt:variant>
        <vt:i4>36</vt:i4>
      </vt:variant>
      <vt:variant>
        <vt:i4>0</vt:i4>
      </vt:variant>
      <vt:variant>
        <vt:i4>5</vt:i4>
      </vt:variant>
      <vt:variant>
        <vt:lpwstr>http://www.bnf.org/</vt:lpwstr>
      </vt:variant>
      <vt:variant>
        <vt:lpwstr/>
      </vt:variant>
      <vt:variant>
        <vt:i4>1376270</vt:i4>
      </vt:variant>
      <vt:variant>
        <vt:i4>33</vt:i4>
      </vt:variant>
      <vt:variant>
        <vt:i4>0</vt:i4>
      </vt:variant>
      <vt:variant>
        <vt:i4>5</vt:i4>
      </vt:variant>
      <vt:variant>
        <vt:lpwstr>https://www.rcog.org.uk/guidance/browse-all-guidance/green-top-guidelines/umbilical-cord-prolapse-green-top-guideline-no-50/</vt:lpwstr>
      </vt:variant>
      <vt:variant>
        <vt:lpwstr/>
      </vt:variant>
      <vt:variant>
        <vt:i4>6750240</vt:i4>
      </vt:variant>
      <vt:variant>
        <vt:i4>30</vt:i4>
      </vt:variant>
      <vt:variant>
        <vt:i4>0</vt:i4>
      </vt:variant>
      <vt:variant>
        <vt:i4>5</vt:i4>
      </vt:variant>
      <vt:variant>
        <vt:lpwstr>https://www.nice.org.uk/guidance/ng207</vt:lpwstr>
      </vt:variant>
      <vt:variant>
        <vt:lpwstr/>
      </vt:variant>
      <vt:variant>
        <vt:i4>6619171</vt:i4>
      </vt:variant>
      <vt:variant>
        <vt:i4>27</vt:i4>
      </vt:variant>
      <vt:variant>
        <vt:i4>0</vt:i4>
      </vt:variant>
      <vt:variant>
        <vt:i4>5</vt:i4>
      </vt:variant>
      <vt:variant>
        <vt:lpwstr>https://www.nice.org.uk/guidance/ng235</vt:lpwstr>
      </vt:variant>
      <vt:variant>
        <vt:lpwstr/>
      </vt:variant>
      <vt:variant>
        <vt:i4>1376270</vt:i4>
      </vt:variant>
      <vt:variant>
        <vt:i4>24</vt:i4>
      </vt:variant>
      <vt:variant>
        <vt:i4>0</vt:i4>
      </vt:variant>
      <vt:variant>
        <vt:i4>5</vt:i4>
      </vt:variant>
      <vt:variant>
        <vt:lpwstr>https://www.rcog.org.uk/guidance/browse-all-guidance/green-top-guidelines/umbilical-cord-prolapse-green-top-guideline-no-50/</vt:lpwstr>
      </vt:variant>
      <vt:variant>
        <vt:lpwstr/>
      </vt:variant>
      <vt:variant>
        <vt:i4>6750240</vt:i4>
      </vt:variant>
      <vt:variant>
        <vt:i4>21</vt:i4>
      </vt:variant>
      <vt:variant>
        <vt:i4>0</vt:i4>
      </vt:variant>
      <vt:variant>
        <vt:i4>5</vt:i4>
      </vt:variant>
      <vt:variant>
        <vt:lpwstr>https://www.nice.org.uk/guidance/ng207</vt:lpwstr>
      </vt:variant>
      <vt:variant>
        <vt:lpwstr/>
      </vt:variant>
      <vt:variant>
        <vt:i4>6619171</vt:i4>
      </vt:variant>
      <vt:variant>
        <vt:i4>18</vt:i4>
      </vt:variant>
      <vt:variant>
        <vt:i4>0</vt:i4>
      </vt:variant>
      <vt:variant>
        <vt:i4>5</vt:i4>
      </vt:variant>
      <vt:variant>
        <vt:lpwstr>https://www.nice.org.uk/guidance/ng235</vt:lpwstr>
      </vt:variant>
      <vt:variant>
        <vt:lpwstr/>
      </vt:variant>
      <vt:variant>
        <vt:i4>3407906</vt:i4>
      </vt:variant>
      <vt:variant>
        <vt:i4>15</vt:i4>
      </vt:variant>
      <vt:variant>
        <vt:i4>0</vt:i4>
      </vt:variant>
      <vt:variant>
        <vt:i4>5</vt:i4>
      </vt:variant>
      <vt:variant>
        <vt:lpwstr>https://www.nice.org.uk/guidance/mpg2/resources</vt:lpwstr>
      </vt:variant>
      <vt:variant>
        <vt:lpwstr/>
      </vt:variant>
      <vt:variant>
        <vt:i4>5570566</vt:i4>
      </vt:variant>
      <vt:variant>
        <vt:i4>12</vt:i4>
      </vt:variant>
      <vt:variant>
        <vt:i4>0</vt:i4>
      </vt:variant>
      <vt:variant>
        <vt:i4>5</vt:i4>
      </vt:variant>
      <vt:variant>
        <vt:lpwstr>https://www.e-lfh.org.uk/programmes/patient-group-directions/</vt:lpwstr>
      </vt:variant>
      <vt:variant>
        <vt:lpwstr/>
      </vt:variant>
      <vt:variant>
        <vt:i4>7929955</vt:i4>
      </vt:variant>
      <vt:variant>
        <vt:i4>9</vt:i4>
      </vt:variant>
      <vt:variant>
        <vt:i4>0</vt:i4>
      </vt:variant>
      <vt:variant>
        <vt:i4>5</vt:i4>
      </vt:variant>
      <vt:variant>
        <vt:lpwstr>https://www.gov.uk/government/publications/patient-group-directions-pgds/patient-group-directions-who-can-use-them</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Rosie Furner</cp:lastModifiedBy>
  <cp:revision>2</cp:revision>
  <cp:lastPrinted>2020-03-24T11:33:00Z</cp:lastPrinted>
  <dcterms:created xsi:type="dcterms:W3CDTF">2025-07-24T11:53:00Z</dcterms:created>
  <dcterms:modified xsi:type="dcterms:W3CDTF">2025-07-24T11:53:00Z</dcterms:modified>
</cp:coreProperties>
</file>