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AF7C" w14:textId="77777777" w:rsidR="00FE6E1E" w:rsidRDefault="00FE6E1E" w:rsidP="00AA5A30">
      <w:pPr>
        <w:pStyle w:val="PGDlogo"/>
        <w:rPr>
          <w:highlight w:val="cyan"/>
        </w:rPr>
      </w:pPr>
      <w:bookmarkStart w:id="0" w:name="_Toc258333614"/>
      <w:bookmarkStart w:id="1" w:name="_Toc263684039"/>
      <w:bookmarkStart w:id="2" w:name="_Toc264471101"/>
    </w:p>
    <w:p w14:paraId="7E3B5D37" w14:textId="77777777" w:rsidR="00FE6E1E" w:rsidRPr="00FE6E1E" w:rsidRDefault="00FE6E1E" w:rsidP="00FE6E1E">
      <w:pPr>
        <w:jc w:val="both"/>
        <w:rPr>
          <w:rFonts w:ascii="Arial" w:hAnsi="Arial" w:cs="Arial"/>
          <w:bCs/>
          <w:lang w:val="en"/>
        </w:rPr>
      </w:pPr>
      <w:r>
        <w:rPr>
          <w:rFonts w:ascii="Arial" w:hAnsi="Arial" w:cs="Arial"/>
          <w:b/>
          <w:lang w:val="en"/>
        </w:rPr>
        <w:t>NOTE</w:t>
      </w:r>
    </w:p>
    <w:p w14:paraId="4673F307" w14:textId="77777777" w:rsidR="00FE6E1E" w:rsidRPr="00FE6E1E" w:rsidRDefault="00FE6E1E" w:rsidP="00FE6E1E">
      <w:pPr>
        <w:pStyle w:val="PGDNormal"/>
      </w:pPr>
    </w:p>
    <w:p w14:paraId="693F2AAF" w14:textId="77777777" w:rsidR="00FE6E1E" w:rsidRPr="00FE6E1E" w:rsidRDefault="00FE6E1E" w:rsidP="00FE6E1E">
      <w:pPr>
        <w:pStyle w:val="PGDNormal"/>
      </w:pPr>
      <w:r w:rsidRPr="00FE6E1E">
        <w:t>This Patient Group Direction is intended for use by commissioned sexual health services only.</w:t>
      </w:r>
    </w:p>
    <w:p w14:paraId="37555EEE" w14:textId="77777777" w:rsidR="00FE6E1E" w:rsidRPr="00FE6E1E" w:rsidRDefault="00FE6E1E" w:rsidP="00FE6E1E">
      <w:pPr>
        <w:pStyle w:val="PGDNormal"/>
      </w:pPr>
    </w:p>
    <w:p w14:paraId="0F04342D" w14:textId="43BFF870" w:rsidR="00FE6E1E" w:rsidRPr="00FE6E1E" w:rsidRDefault="006F45CB" w:rsidP="00FE6E1E">
      <w:pPr>
        <w:pStyle w:val="PGDNormal"/>
        <w:rPr>
          <w:bCs/>
          <w:highlight w:val="cyan"/>
        </w:rPr>
      </w:pPr>
      <w:r w:rsidRPr="006F45CB">
        <w:t xml:space="preserve">It is recognised by the short life working group who developed this PGD that clotrimazole 500mg pessaries are available as a Pharmacy only (P) medicine as well as in a POM packaged preparation.  As such this medicine can be purchased from a registered pharmacy premise and therefore individuals could be directed to purchase this preparation rather than it be supplied under a PGD.  However,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A PGD will be required if a supply is made of the POM packaged preparation.  </w:t>
      </w:r>
      <w:r w:rsidR="00FE6E1E" w:rsidRPr="00FE6E1E">
        <w:rPr>
          <w:bCs/>
          <w:highlight w:val="cyan"/>
        </w:rPr>
        <w:br w:type="page"/>
      </w:r>
    </w:p>
    <w:p w14:paraId="71B767E5" w14:textId="3A7E014A" w:rsidR="001D4AB6" w:rsidRDefault="00E46E97" w:rsidP="00AA5A30">
      <w:pPr>
        <w:pStyle w:val="PGDlogo"/>
        <w:rPr>
          <w:highlight w:val="cyan"/>
        </w:rPr>
      </w:pPr>
      <w:r>
        <w:rPr>
          <w:highlight w:val="cyan"/>
        </w:rPr>
        <w:lastRenderedPageBreak/>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1"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2C5FCC7" w14:textId="117BADA6" w:rsidR="00764857" w:rsidRDefault="00764857" w:rsidP="006529F3">
      <w:pPr>
        <w:pStyle w:val="PGDTitle2"/>
      </w:pPr>
      <w:r w:rsidRPr="00764857">
        <w:t xml:space="preserve">Supply of clotrimazole </w:t>
      </w:r>
      <w:r w:rsidR="006F45CB">
        <w:t>500mg pessary / vaginal tablet</w:t>
      </w:r>
      <w:r w:rsidRPr="00764857">
        <w:t xml:space="preserve"> for the </w:t>
      </w:r>
      <w:r w:rsidR="006F45CB">
        <w:t>treatment of</w:t>
      </w:r>
      <w:r w:rsidRPr="00764857">
        <w:t xml:space="preserve"> vulvo-vaginal candidiasis </w:t>
      </w:r>
    </w:p>
    <w:p w14:paraId="4799BFF7" w14:textId="04DD8F10"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1B3C8DA8" w:rsidR="00813399" w:rsidRPr="007F687D" w:rsidRDefault="00813399" w:rsidP="007F687D">
      <w:pPr>
        <w:rPr>
          <w:rStyle w:val="PGDVersionNumber"/>
        </w:rPr>
      </w:pPr>
      <w:r w:rsidRPr="007F687D">
        <w:rPr>
          <w:rStyle w:val="PGDVersionNumber"/>
        </w:rPr>
        <w:t xml:space="preserve">Version Number </w:t>
      </w:r>
      <w:r w:rsidR="00764857">
        <w:rPr>
          <w:rStyle w:val="PGDVersionNumber"/>
        </w:rPr>
        <w:t>2</w:t>
      </w:r>
      <w:r w:rsidR="00DF59C5">
        <w:rPr>
          <w:rStyle w:val="PGDVersionNumber"/>
        </w:rPr>
        <w:t>.0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Pr="00D1051E" w:rsidRDefault="00E15FB4" w:rsidP="00764857">
            <w:pPr>
              <w:pStyle w:val="Tabletext"/>
            </w:pPr>
            <w:r w:rsidRPr="00D1051E">
              <w:t>Version 1</w:t>
            </w:r>
          </w:p>
          <w:p w14:paraId="564FB0F8" w14:textId="50C169EF" w:rsidR="00E15FB4" w:rsidRPr="00DF77C7" w:rsidRDefault="00E15FB4" w:rsidP="00764857">
            <w:pPr>
              <w:pStyle w:val="Tabletext"/>
              <w:rPr>
                <w:color w:val="FF0000"/>
                <w:lang w:val="en-GB"/>
              </w:rPr>
            </w:pP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764857" w:rsidRPr="00404E02" w14:paraId="206313DF" w14:textId="77777777" w:rsidTr="00764857">
        <w:trPr>
          <w:trHeight w:val="442"/>
        </w:trPr>
        <w:tc>
          <w:tcPr>
            <w:tcW w:w="1781" w:type="dxa"/>
            <w:tcBorders>
              <w:top w:val="single" w:sz="4" w:space="0" w:color="auto"/>
              <w:left w:val="single" w:sz="4" w:space="0" w:color="auto"/>
              <w:bottom w:val="single" w:sz="4" w:space="0" w:color="auto"/>
              <w:right w:val="single" w:sz="4" w:space="0" w:color="auto"/>
            </w:tcBorders>
          </w:tcPr>
          <w:p w14:paraId="6369BC1B" w14:textId="77777777" w:rsidR="00764857" w:rsidRPr="00764857" w:rsidRDefault="00764857" w:rsidP="00764857">
            <w:pPr>
              <w:pStyle w:val="Tabletext"/>
            </w:pPr>
            <w:r w:rsidRPr="00764857">
              <w:t>Version 2.0</w:t>
            </w:r>
          </w:p>
          <w:p w14:paraId="6A6235FE" w14:textId="77777777" w:rsidR="00764857" w:rsidRPr="00764857" w:rsidRDefault="00764857" w:rsidP="00764857">
            <w:pPr>
              <w:pStyle w:val="Tabletext"/>
            </w:pPr>
            <w:r w:rsidRPr="00764857">
              <w:t>July 2023</w:t>
            </w:r>
          </w:p>
        </w:tc>
        <w:tc>
          <w:tcPr>
            <w:tcW w:w="7020" w:type="dxa"/>
            <w:tcBorders>
              <w:top w:val="single" w:sz="4" w:space="0" w:color="auto"/>
              <w:left w:val="single" w:sz="4" w:space="0" w:color="auto"/>
              <w:bottom w:val="single" w:sz="4" w:space="0" w:color="auto"/>
              <w:right w:val="single" w:sz="4" w:space="0" w:color="auto"/>
            </w:tcBorders>
          </w:tcPr>
          <w:p w14:paraId="54BE377A" w14:textId="041FA655" w:rsidR="00764857" w:rsidRPr="00764857" w:rsidRDefault="006F45CB" w:rsidP="00764857">
            <w:pPr>
              <w:pStyle w:val="Tabletext"/>
            </w:pPr>
            <w:r w:rsidRPr="006F45CB">
              <w:t>Updated template: updated to include newly reported adverse effects which aligned with those already included. Added formulation of vaginal tablet to reflect one of the presentations</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1D1FE997" w:rsidR="00E15FB4" w:rsidRPr="00DF77C7" w:rsidRDefault="00764857" w:rsidP="00E15FB4">
            <w:pPr>
              <w:pStyle w:val="Tabletext"/>
              <w:rPr>
                <w:lang w:val="en-GB"/>
              </w:rPr>
            </w:pPr>
            <w:r>
              <w:t>November 2023</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05C4F0A4" w:rsidR="00E15FB4" w:rsidRPr="00DF77C7" w:rsidRDefault="00764857" w:rsidP="00E15FB4">
            <w:pPr>
              <w:pStyle w:val="Tabletext"/>
              <w:rPr>
                <w:lang w:val="en-GB"/>
              </w:rPr>
            </w:pPr>
            <w:r>
              <w:t>May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03ED7D28" w:rsidR="00E15FB4" w:rsidRPr="00DF77C7" w:rsidRDefault="00764857" w:rsidP="00E15FB4">
            <w:pPr>
              <w:pStyle w:val="Tabletext"/>
              <w:rPr>
                <w:lang w:val="en-GB"/>
              </w:rPr>
            </w:pPr>
            <w:r>
              <w:t>October 2026</w:t>
            </w:r>
          </w:p>
        </w:tc>
      </w:tr>
    </w:tbl>
    <w:p w14:paraId="22A68ADB" w14:textId="77777777" w:rsidR="00050C45" w:rsidRPr="00DF77C7" w:rsidRDefault="00050C45" w:rsidP="00F57606">
      <w:pPr>
        <w:pStyle w:val="Tabletext"/>
      </w:pPr>
    </w:p>
    <w:p w14:paraId="474EDE61" w14:textId="77777777" w:rsidR="00764857" w:rsidRPr="00230BDB" w:rsidRDefault="00764857" w:rsidP="00764857">
      <w:pPr>
        <w:pStyle w:val="PGDNormal"/>
      </w:pPr>
      <w:r w:rsidRPr="00230BDB">
        <w:t xml:space="preserve">This PGD template has been peer reviewed by the Sexual Health PGDs Short Life Working Group in accordance with their Terms of Reference. It has been approved by the British Association for Sexual Health and HIV (BASHH) in </w:t>
      </w:r>
      <w:r>
        <w:t>May 2023.</w:t>
      </w:r>
    </w:p>
    <w:p w14:paraId="58CD625E" w14:textId="4681443F" w:rsidR="00050C45" w:rsidRPr="00F6120B" w:rsidRDefault="00050C45" w:rsidP="00AD67D4">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764857" w:rsidRPr="00DF77C7" w14:paraId="6D7832C8" w14:textId="77777777" w:rsidTr="006F45CB">
        <w:trPr>
          <w:trHeight w:val="544"/>
        </w:trPr>
        <w:tc>
          <w:tcPr>
            <w:tcW w:w="2297" w:type="dxa"/>
            <w:tcBorders>
              <w:top w:val="single" w:sz="4" w:space="0" w:color="auto"/>
              <w:left w:val="single" w:sz="4" w:space="0" w:color="auto"/>
              <w:bottom w:val="single" w:sz="4" w:space="0" w:color="auto"/>
              <w:right w:val="single" w:sz="4" w:space="0" w:color="auto"/>
            </w:tcBorders>
          </w:tcPr>
          <w:p w14:paraId="0D33821E" w14:textId="28DB5626" w:rsidR="00764857" w:rsidRPr="00DF59C5" w:rsidRDefault="00764857" w:rsidP="00764857">
            <w:pPr>
              <w:pStyle w:val="Tabletext"/>
              <w:rPr>
                <w:rFonts w:eastAsia="Calibri"/>
                <w:sz w:val="20"/>
                <w:lang w:val="en-GB"/>
              </w:rPr>
            </w:pPr>
            <w:r w:rsidRPr="001773F0">
              <w:t>Ali Grant</w:t>
            </w:r>
          </w:p>
        </w:tc>
        <w:tc>
          <w:tcPr>
            <w:tcW w:w="6912" w:type="dxa"/>
            <w:tcBorders>
              <w:top w:val="single" w:sz="4" w:space="0" w:color="auto"/>
              <w:left w:val="single" w:sz="4" w:space="0" w:color="auto"/>
              <w:bottom w:val="single" w:sz="4" w:space="0" w:color="auto"/>
              <w:right w:val="single" w:sz="4" w:space="0" w:color="auto"/>
            </w:tcBorders>
          </w:tcPr>
          <w:p w14:paraId="0C137020" w14:textId="5A759BF0" w:rsidR="00764857" w:rsidRPr="002416AD" w:rsidRDefault="00764857" w:rsidP="00764857">
            <w:pPr>
              <w:pStyle w:val="Tabletext"/>
              <w:rPr>
                <w:rFonts w:eastAsia="Calibri"/>
                <w:sz w:val="20"/>
                <w:lang w:val="en-GB"/>
              </w:rPr>
            </w:pPr>
            <w:r w:rsidRPr="001773F0">
              <w:t>Highly Specialist Clinical Pharmacist: HIV, Sexual and Reproductive Health</w:t>
            </w:r>
          </w:p>
        </w:tc>
      </w:tr>
      <w:tr w:rsidR="00764857"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39702B5C" w:rsidR="00764857" w:rsidRPr="00DF59C5" w:rsidRDefault="00764857" w:rsidP="00764857">
            <w:pPr>
              <w:pStyle w:val="Tabletext"/>
              <w:rPr>
                <w:rFonts w:eastAsia="Calibri"/>
                <w:sz w:val="20"/>
                <w:lang w:val="en-GB"/>
              </w:rPr>
            </w:pPr>
            <w:r w:rsidRPr="001773F0">
              <w:t>Alison Crompton</w:t>
            </w:r>
          </w:p>
        </w:tc>
        <w:tc>
          <w:tcPr>
            <w:tcW w:w="6912" w:type="dxa"/>
            <w:tcBorders>
              <w:top w:val="single" w:sz="4" w:space="0" w:color="auto"/>
              <w:left w:val="single" w:sz="4" w:space="0" w:color="auto"/>
              <w:bottom w:val="single" w:sz="4" w:space="0" w:color="auto"/>
              <w:right w:val="single" w:sz="4" w:space="0" w:color="auto"/>
            </w:tcBorders>
          </w:tcPr>
          <w:p w14:paraId="7C2C9AF1" w14:textId="66CF4A1D" w:rsidR="00764857" w:rsidRPr="002416AD" w:rsidRDefault="00764857" w:rsidP="00764857">
            <w:pPr>
              <w:pStyle w:val="Tabletext"/>
              <w:rPr>
                <w:rFonts w:eastAsia="Calibri"/>
                <w:sz w:val="20"/>
                <w:lang w:val="en-GB"/>
              </w:rPr>
            </w:pPr>
            <w:r w:rsidRPr="001773F0">
              <w:t>Community pharmacy</w:t>
            </w:r>
          </w:p>
        </w:tc>
      </w:tr>
      <w:tr w:rsidR="00764857" w:rsidRPr="00DF77C7" w14:paraId="15C69C66" w14:textId="77777777" w:rsidTr="006F45CB">
        <w:trPr>
          <w:trHeight w:val="419"/>
        </w:trPr>
        <w:tc>
          <w:tcPr>
            <w:tcW w:w="2297" w:type="dxa"/>
            <w:tcBorders>
              <w:top w:val="single" w:sz="4" w:space="0" w:color="auto"/>
              <w:left w:val="single" w:sz="4" w:space="0" w:color="auto"/>
              <w:bottom w:val="single" w:sz="4" w:space="0" w:color="auto"/>
              <w:right w:val="single" w:sz="4" w:space="0" w:color="auto"/>
            </w:tcBorders>
          </w:tcPr>
          <w:p w14:paraId="067C5D4E" w14:textId="76C4B18F" w:rsidR="00764857" w:rsidRPr="00DF59C5" w:rsidRDefault="00764857" w:rsidP="00764857">
            <w:pPr>
              <w:pStyle w:val="Tabletext"/>
              <w:rPr>
                <w:rFonts w:eastAsia="Calibri"/>
                <w:sz w:val="20"/>
                <w:lang w:val="en-GB"/>
              </w:rPr>
            </w:pPr>
            <w:r w:rsidRPr="001773F0">
              <w:t>Andrea Smith</w:t>
            </w:r>
          </w:p>
        </w:tc>
        <w:tc>
          <w:tcPr>
            <w:tcW w:w="6912" w:type="dxa"/>
            <w:tcBorders>
              <w:top w:val="single" w:sz="4" w:space="0" w:color="auto"/>
              <w:left w:val="single" w:sz="4" w:space="0" w:color="auto"/>
              <w:bottom w:val="single" w:sz="4" w:space="0" w:color="auto"/>
              <w:right w:val="single" w:sz="4" w:space="0" w:color="auto"/>
            </w:tcBorders>
          </w:tcPr>
          <w:p w14:paraId="53553074" w14:textId="1A188C81" w:rsidR="00764857" w:rsidRPr="002416AD" w:rsidRDefault="00764857" w:rsidP="00764857">
            <w:pPr>
              <w:pStyle w:val="Tabletext"/>
              <w:rPr>
                <w:rFonts w:eastAsia="Calibri"/>
                <w:sz w:val="20"/>
                <w:lang w:val="en-GB"/>
              </w:rPr>
            </w:pPr>
            <w:r w:rsidRPr="001773F0">
              <w:t>Community pharmacy</w:t>
            </w:r>
          </w:p>
        </w:tc>
      </w:tr>
      <w:tr w:rsidR="00764857" w:rsidRPr="00DF77C7" w14:paraId="2441A89E" w14:textId="77777777" w:rsidTr="006F45CB">
        <w:trPr>
          <w:trHeight w:val="411"/>
        </w:trPr>
        <w:tc>
          <w:tcPr>
            <w:tcW w:w="2297" w:type="dxa"/>
          </w:tcPr>
          <w:p w14:paraId="7F6ABB2F" w14:textId="081C6E9C" w:rsidR="00764857" w:rsidRPr="00DF59C5" w:rsidRDefault="00764857" w:rsidP="00764857">
            <w:pPr>
              <w:pStyle w:val="Tabletext"/>
              <w:rPr>
                <w:sz w:val="20"/>
                <w:lang w:val="en-GB"/>
              </w:rPr>
            </w:pPr>
            <w:r w:rsidRPr="00430254">
              <w:rPr>
                <w:rFonts w:eastAsia="Calibri" w:cs="Arial"/>
                <w:sz w:val="20"/>
              </w:rPr>
              <w:t>Carmel Lloyd</w:t>
            </w:r>
          </w:p>
        </w:tc>
        <w:tc>
          <w:tcPr>
            <w:tcW w:w="6912" w:type="dxa"/>
          </w:tcPr>
          <w:p w14:paraId="3C9BFAE0" w14:textId="45CBF9BD" w:rsidR="00764857" w:rsidRPr="002416AD" w:rsidRDefault="00764857" w:rsidP="00764857">
            <w:pPr>
              <w:pStyle w:val="Tabletext"/>
              <w:rPr>
                <w:sz w:val="20"/>
                <w:lang w:val="en-GB"/>
              </w:rPr>
            </w:pPr>
            <w:r w:rsidRPr="00430254">
              <w:rPr>
                <w:rFonts w:eastAsia="Calibri" w:cs="Arial"/>
                <w:sz w:val="20"/>
              </w:rPr>
              <w:t>Royal College of Midwives</w:t>
            </w:r>
          </w:p>
        </w:tc>
      </w:tr>
      <w:tr w:rsidR="00764857" w:rsidRPr="00DF77C7" w14:paraId="0E576D53" w14:textId="77777777" w:rsidTr="002C0395">
        <w:trPr>
          <w:trHeight w:val="382"/>
        </w:trPr>
        <w:tc>
          <w:tcPr>
            <w:tcW w:w="2297" w:type="dxa"/>
          </w:tcPr>
          <w:p w14:paraId="05EE8281" w14:textId="3D38A1CD" w:rsidR="00764857" w:rsidRPr="00DF59C5" w:rsidRDefault="00764857" w:rsidP="00764857">
            <w:pPr>
              <w:pStyle w:val="Tabletext"/>
              <w:rPr>
                <w:sz w:val="20"/>
                <w:lang w:val="en-GB"/>
              </w:rPr>
            </w:pPr>
            <w:r w:rsidRPr="00430254">
              <w:rPr>
                <w:rFonts w:eastAsia="Calibri" w:cs="Arial"/>
                <w:sz w:val="20"/>
              </w:rPr>
              <w:t>Chetna Parmar</w:t>
            </w:r>
          </w:p>
        </w:tc>
        <w:tc>
          <w:tcPr>
            <w:tcW w:w="6912" w:type="dxa"/>
          </w:tcPr>
          <w:p w14:paraId="2A113ED2" w14:textId="40A3FCA8" w:rsidR="00764857" w:rsidRPr="002416AD" w:rsidRDefault="00764857" w:rsidP="00764857">
            <w:pPr>
              <w:pStyle w:val="Tabletext"/>
              <w:rPr>
                <w:sz w:val="20"/>
                <w:lang w:val="en-GB"/>
              </w:rPr>
            </w:pPr>
            <w:r w:rsidRPr="00430254">
              <w:rPr>
                <w:rFonts w:eastAsia="Calibri" w:cs="Arial"/>
                <w:sz w:val="20"/>
              </w:rPr>
              <w:t xml:space="preserve">Pharmacist adviser, Umbrella </w:t>
            </w:r>
          </w:p>
        </w:tc>
      </w:tr>
      <w:tr w:rsidR="00764857" w:rsidRPr="00DF77C7" w14:paraId="06658BE4" w14:textId="77777777" w:rsidTr="006F45CB">
        <w:trPr>
          <w:trHeight w:val="451"/>
        </w:trPr>
        <w:tc>
          <w:tcPr>
            <w:tcW w:w="2297" w:type="dxa"/>
          </w:tcPr>
          <w:p w14:paraId="4B09C5EB" w14:textId="6E2081EF" w:rsidR="00764857" w:rsidRPr="00DF59C5" w:rsidRDefault="00764857" w:rsidP="00764857">
            <w:pPr>
              <w:pStyle w:val="Tabletext"/>
              <w:rPr>
                <w:sz w:val="20"/>
                <w:lang w:val="en-GB"/>
              </w:rPr>
            </w:pPr>
            <w:r w:rsidRPr="00430254">
              <w:rPr>
                <w:rFonts w:eastAsia="Calibri" w:cs="Arial"/>
                <w:sz w:val="20"/>
              </w:rPr>
              <w:t>Clare Livingstone</w:t>
            </w:r>
          </w:p>
        </w:tc>
        <w:tc>
          <w:tcPr>
            <w:tcW w:w="6912" w:type="dxa"/>
          </w:tcPr>
          <w:p w14:paraId="50FAAE1F" w14:textId="7025A3E9" w:rsidR="00764857" w:rsidRPr="002416AD" w:rsidRDefault="00764857" w:rsidP="00764857">
            <w:pPr>
              <w:pStyle w:val="Tabletext"/>
              <w:rPr>
                <w:sz w:val="20"/>
                <w:lang w:val="en-GB"/>
              </w:rPr>
            </w:pPr>
            <w:r w:rsidRPr="00430254">
              <w:rPr>
                <w:rFonts w:eastAsia="Calibri" w:cs="Arial"/>
                <w:sz w:val="20"/>
              </w:rPr>
              <w:t>Royal College of Midwives</w:t>
            </w:r>
          </w:p>
        </w:tc>
      </w:tr>
      <w:tr w:rsidR="00764857" w:rsidRPr="00DF77C7" w14:paraId="3803C8B9" w14:textId="77777777" w:rsidTr="006F45CB">
        <w:trPr>
          <w:trHeight w:val="415"/>
        </w:trPr>
        <w:tc>
          <w:tcPr>
            <w:tcW w:w="2297" w:type="dxa"/>
          </w:tcPr>
          <w:p w14:paraId="00B466E6" w14:textId="6F0E05AC" w:rsidR="00764857" w:rsidRPr="00DF59C5" w:rsidRDefault="00764857" w:rsidP="00764857">
            <w:pPr>
              <w:pStyle w:val="Tabletext"/>
              <w:rPr>
                <w:sz w:val="20"/>
                <w:lang w:val="en-GB"/>
              </w:rPr>
            </w:pPr>
            <w:r w:rsidRPr="00430254">
              <w:rPr>
                <w:rFonts w:eastAsia="Calibri" w:cs="Arial"/>
                <w:sz w:val="20"/>
              </w:rPr>
              <w:t>Deborah Redknapp</w:t>
            </w:r>
          </w:p>
        </w:tc>
        <w:tc>
          <w:tcPr>
            <w:tcW w:w="6912" w:type="dxa"/>
          </w:tcPr>
          <w:p w14:paraId="52BB571F" w14:textId="07FC8436" w:rsidR="00764857" w:rsidRPr="002416AD" w:rsidRDefault="00764857" w:rsidP="00764857">
            <w:pPr>
              <w:pStyle w:val="Tabletext"/>
              <w:rPr>
                <w:sz w:val="20"/>
                <w:lang w:val="en-GB"/>
              </w:rPr>
            </w:pPr>
            <w:r w:rsidRPr="00430254">
              <w:rPr>
                <w:rFonts w:eastAsia="Calibri" w:cs="Arial"/>
                <w:sz w:val="20"/>
              </w:rPr>
              <w:t>English HIV and Sexual Health Commissioners Group (EHSHCG)</w:t>
            </w:r>
          </w:p>
        </w:tc>
      </w:tr>
      <w:tr w:rsidR="00764857" w:rsidRPr="00DF77C7" w14:paraId="2099D9F1" w14:textId="77777777" w:rsidTr="006F45CB">
        <w:trPr>
          <w:trHeight w:val="265"/>
        </w:trPr>
        <w:tc>
          <w:tcPr>
            <w:tcW w:w="2297" w:type="dxa"/>
          </w:tcPr>
          <w:p w14:paraId="784A3A8D" w14:textId="7D68AE4E" w:rsidR="00764857" w:rsidRPr="00DF59C5" w:rsidRDefault="00764857" w:rsidP="00764857">
            <w:pPr>
              <w:pStyle w:val="Tabletext"/>
              <w:rPr>
                <w:sz w:val="20"/>
                <w:lang w:val="en-GB"/>
              </w:rPr>
            </w:pPr>
            <w:r w:rsidRPr="00430254">
              <w:rPr>
                <w:rFonts w:eastAsia="Calibri" w:cs="Arial"/>
                <w:sz w:val="20"/>
              </w:rPr>
              <w:t>Dipti Patel</w:t>
            </w:r>
          </w:p>
        </w:tc>
        <w:tc>
          <w:tcPr>
            <w:tcW w:w="6912" w:type="dxa"/>
          </w:tcPr>
          <w:p w14:paraId="0B5D7B8A" w14:textId="33F3EA5C" w:rsidR="00764857" w:rsidRPr="002416AD" w:rsidRDefault="00764857" w:rsidP="00764857">
            <w:pPr>
              <w:pStyle w:val="Tabletext"/>
              <w:rPr>
                <w:sz w:val="20"/>
                <w:lang w:val="en-GB"/>
              </w:rPr>
            </w:pPr>
            <w:r w:rsidRPr="00430254">
              <w:rPr>
                <w:rFonts w:eastAsia="Calibri" w:cs="Arial"/>
                <w:sz w:val="20"/>
              </w:rPr>
              <w:t xml:space="preserve">Local authority pharmacist </w:t>
            </w:r>
          </w:p>
        </w:tc>
      </w:tr>
      <w:tr w:rsidR="00764857" w:rsidRPr="00DF77C7" w14:paraId="4C01E258" w14:textId="77777777" w:rsidTr="006F45CB">
        <w:trPr>
          <w:trHeight w:val="396"/>
        </w:trPr>
        <w:tc>
          <w:tcPr>
            <w:tcW w:w="2297" w:type="dxa"/>
          </w:tcPr>
          <w:p w14:paraId="494AA640" w14:textId="2F72A75C" w:rsidR="00764857" w:rsidRPr="00DF59C5" w:rsidRDefault="00764857" w:rsidP="00764857">
            <w:pPr>
              <w:pStyle w:val="Tabletext"/>
              <w:rPr>
                <w:rFonts w:eastAsia="Calibri"/>
                <w:sz w:val="20"/>
                <w:szCs w:val="22"/>
                <w:lang w:val="en-GB"/>
              </w:rPr>
            </w:pPr>
            <w:r w:rsidRPr="00430254">
              <w:rPr>
                <w:rFonts w:eastAsia="Calibri" w:cs="Arial"/>
                <w:sz w:val="20"/>
              </w:rPr>
              <w:t>Dr Achyuta Nori</w:t>
            </w:r>
          </w:p>
        </w:tc>
        <w:tc>
          <w:tcPr>
            <w:tcW w:w="6912" w:type="dxa"/>
          </w:tcPr>
          <w:p w14:paraId="4FD8CBD4" w14:textId="5C8B4964" w:rsidR="00764857" w:rsidRPr="002416AD" w:rsidRDefault="00764857" w:rsidP="00764857">
            <w:pPr>
              <w:pStyle w:val="Tabletext"/>
              <w:rPr>
                <w:rFonts w:eastAsia="Calibri"/>
                <w:sz w:val="20"/>
                <w:lang w:val="en-GB"/>
              </w:rPr>
            </w:pPr>
            <w:r w:rsidRPr="00430254">
              <w:rPr>
                <w:rFonts w:eastAsia="Calibri" w:cs="Arial"/>
                <w:sz w:val="20"/>
              </w:rPr>
              <w:t>Consultant in Sexual Health and HIV</w:t>
            </w:r>
          </w:p>
        </w:tc>
      </w:tr>
      <w:tr w:rsidR="008D2F8B" w:rsidRPr="00DF77C7" w14:paraId="69FDDB9F" w14:textId="77777777" w:rsidTr="006F45CB">
        <w:trPr>
          <w:trHeight w:val="275"/>
        </w:trPr>
        <w:tc>
          <w:tcPr>
            <w:tcW w:w="2297" w:type="dxa"/>
            <w:tcBorders>
              <w:top w:val="single" w:sz="4" w:space="0" w:color="auto"/>
              <w:left w:val="single" w:sz="4" w:space="0" w:color="auto"/>
              <w:bottom w:val="single" w:sz="4" w:space="0" w:color="auto"/>
              <w:right w:val="single" w:sz="4" w:space="0" w:color="auto"/>
            </w:tcBorders>
          </w:tcPr>
          <w:p w14:paraId="7F553184" w14:textId="6ABA7960" w:rsidR="008D2F8B" w:rsidRPr="00DF59C5" w:rsidRDefault="008D2F8B" w:rsidP="008D2F8B">
            <w:pPr>
              <w:pStyle w:val="Tabletext"/>
              <w:rPr>
                <w:rFonts w:eastAsia="Calibri"/>
                <w:sz w:val="20"/>
                <w:lang w:val="en-GB"/>
              </w:rPr>
            </w:pPr>
            <w:r w:rsidRPr="00523F60">
              <w:t>Dr Cindy Farmer</w:t>
            </w:r>
          </w:p>
        </w:tc>
        <w:tc>
          <w:tcPr>
            <w:tcW w:w="6912" w:type="dxa"/>
            <w:tcBorders>
              <w:top w:val="single" w:sz="4" w:space="0" w:color="auto"/>
              <w:left w:val="single" w:sz="4" w:space="0" w:color="auto"/>
              <w:bottom w:val="single" w:sz="4" w:space="0" w:color="auto"/>
              <w:right w:val="single" w:sz="4" w:space="0" w:color="auto"/>
            </w:tcBorders>
          </w:tcPr>
          <w:p w14:paraId="02599635" w14:textId="0ECF5515" w:rsidR="008D2F8B" w:rsidRPr="00DF77C7" w:rsidRDefault="008D2F8B" w:rsidP="008D2F8B">
            <w:pPr>
              <w:pStyle w:val="Tabletext"/>
              <w:rPr>
                <w:rFonts w:eastAsia="Calibri"/>
                <w:lang w:val="en-GB"/>
              </w:rPr>
            </w:pPr>
            <w:r w:rsidRPr="00523F60">
              <w:t xml:space="preserve">Vice President, General Training Faculty of Sexual and Reproductive Healthcare (FSRH) </w:t>
            </w:r>
          </w:p>
        </w:tc>
      </w:tr>
      <w:tr w:rsidR="008D2F8B" w:rsidRPr="00094B2C" w14:paraId="34B78991"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7A3F63BB" w14:textId="42FFCE1C" w:rsidR="008D2F8B" w:rsidRPr="00094B2C" w:rsidRDefault="008D2F8B" w:rsidP="008D2F8B">
            <w:pPr>
              <w:pStyle w:val="Tabletext"/>
              <w:rPr>
                <w:kern w:val="2"/>
                <w:sz w:val="20"/>
              </w:rPr>
            </w:pPr>
            <w:r w:rsidRPr="00523F60">
              <w:t xml:space="preserve">Dr John Saunders </w:t>
            </w:r>
          </w:p>
        </w:tc>
        <w:tc>
          <w:tcPr>
            <w:tcW w:w="6912" w:type="dxa"/>
            <w:tcBorders>
              <w:top w:val="single" w:sz="4" w:space="0" w:color="auto"/>
              <w:left w:val="single" w:sz="4" w:space="0" w:color="auto"/>
              <w:bottom w:val="single" w:sz="4" w:space="0" w:color="auto"/>
              <w:right w:val="single" w:sz="4" w:space="0" w:color="auto"/>
            </w:tcBorders>
          </w:tcPr>
          <w:p w14:paraId="6CE1FD19" w14:textId="6A92ECF3" w:rsidR="008D2F8B" w:rsidRPr="00094B2C" w:rsidRDefault="008D2F8B" w:rsidP="008D2F8B">
            <w:pPr>
              <w:pStyle w:val="Tabletext"/>
              <w:rPr>
                <w:kern w:val="2"/>
                <w:sz w:val="20"/>
              </w:rPr>
            </w:pPr>
            <w:r w:rsidRPr="00523F60">
              <w:t>Consultant in Sexual Health and HIV</w:t>
            </w:r>
          </w:p>
        </w:tc>
      </w:tr>
      <w:tr w:rsidR="008D2F8B" w:rsidRPr="00DF77C7" w14:paraId="35233D0C" w14:textId="77777777" w:rsidTr="006F45CB">
        <w:trPr>
          <w:trHeight w:val="403"/>
        </w:trPr>
        <w:tc>
          <w:tcPr>
            <w:tcW w:w="2297" w:type="dxa"/>
            <w:tcBorders>
              <w:top w:val="single" w:sz="4" w:space="0" w:color="auto"/>
              <w:left w:val="single" w:sz="4" w:space="0" w:color="auto"/>
              <w:bottom w:val="single" w:sz="4" w:space="0" w:color="auto"/>
              <w:right w:val="single" w:sz="4" w:space="0" w:color="auto"/>
            </w:tcBorders>
          </w:tcPr>
          <w:p w14:paraId="7304BC04" w14:textId="21990BE2" w:rsidR="008D2F8B" w:rsidRPr="00DF59C5" w:rsidRDefault="008D2F8B" w:rsidP="008D2F8B">
            <w:pPr>
              <w:pStyle w:val="Tabletext"/>
              <w:rPr>
                <w:rFonts w:eastAsia="Calibri"/>
                <w:sz w:val="20"/>
                <w:lang w:val="en-GB"/>
              </w:rPr>
            </w:pPr>
            <w:r w:rsidRPr="00523F60">
              <w:t>Dr Kathy French</w:t>
            </w:r>
          </w:p>
        </w:tc>
        <w:tc>
          <w:tcPr>
            <w:tcW w:w="6912" w:type="dxa"/>
            <w:tcBorders>
              <w:top w:val="single" w:sz="4" w:space="0" w:color="auto"/>
              <w:left w:val="single" w:sz="4" w:space="0" w:color="auto"/>
              <w:bottom w:val="single" w:sz="4" w:space="0" w:color="auto"/>
              <w:right w:val="single" w:sz="4" w:space="0" w:color="auto"/>
            </w:tcBorders>
          </w:tcPr>
          <w:p w14:paraId="17ADE788" w14:textId="07699C45" w:rsidR="008D2F8B" w:rsidRPr="002416AD" w:rsidRDefault="008D2F8B" w:rsidP="008D2F8B">
            <w:pPr>
              <w:pStyle w:val="Tabletext"/>
              <w:rPr>
                <w:rFonts w:eastAsia="Calibri"/>
                <w:color w:val="000000"/>
                <w:lang w:val="en-GB"/>
              </w:rPr>
            </w:pPr>
            <w:r w:rsidRPr="00523F60">
              <w:t>Pan London PGD working group</w:t>
            </w:r>
          </w:p>
        </w:tc>
      </w:tr>
      <w:tr w:rsidR="008D2F8B" w:rsidRPr="00DF77C7" w14:paraId="059ABF45" w14:textId="77777777" w:rsidTr="006F45CB">
        <w:trPr>
          <w:trHeight w:val="423"/>
        </w:trPr>
        <w:tc>
          <w:tcPr>
            <w:tcW w:w="2297" w:type="dxa"/>
            <w:tcBorders>
              <w:top w:val="single" w:sz="4" w:space="0" w:color="auto"/>
              <w:left w:val="single" w:sz="4" w:space="0" w:color="auto"/>
              <w:bottom w:val="single" w:sz="4" w:space="0" w:color="auto"/>
              <w:right w:val="single" w:sz="4" w:space="0" w:color="auto"/>
            </w:tcBorders>
          </w:tcPr>
          <w:p w14:paraId="23E9CCF4" w14:textId="799CBB42" w:rsidR="008D2F8B" w:rsidRPr="00DF59C5" w:rsidRDefault="008D2F8B" w:rsidP="008D2F8B">
            <w:pPr>
              <w:pStyle w:val="Tabletext"/>
              <w:rPr>
                <w:rFonts w:eastAsia="Calibri"/>
                <w:sz w:val="20"/>
                <w:lang w:val="en-GB"/>
              </w:rPr>
            </w:pPr>
            <w:r w:rsidRPr="00523F60">
              <w:t>Dr Rachael Jones</w:t>
            </w:r>
          </w:p>
        </w:tc>
        <w:tc>
          <w:tcPr>
            <w:tcW w:w="6912" w:type="dxa"/>
            <w:tcBorders>
              <w:top w:val="single" w:sz="4" w:space="0" w:color="auto"/>
              <w:left w:val="single" w:sz="4" w:space="0" w:color="auto"/>
              <w:bottom w:val="single" w:sz="4" w:space="0" w:color="auto"/>
              <w:right w:val="single" w:sz="4" w:space="0" w:color="auto"/>
            </w:tcBorders>
          </w:tcPr>
          <w:p w14:paraId="502D7A32" w14:textId="0CC8DC06" w:rsidR="008D2F8B" w:rsidRPr="002416AD" w:rsidRDefault="008D2F8B" w:rsidP="008D2F8B">
            <w:pPr>
              <w:pStyle w:val="Tabletext"/>
              <w:rPr>
                <w:rFonts w:eastAsia="Calibri"/>
                <w:color w:val="000000"/>
                <w:lang w:val="en-GB"/>
              </w:rPr>
            </w:pPr>
            <w:r w:rsidRPr="00523F60">
              <w:t>Consultant in HIV and Sexual Health, Chelsea and Westminster NHS Foundation Trust</w:t>
            </w:r>
          </w:p>
        </w:tc>
      </w:tr>
      <w:tr w:rsidR="008D2F8B"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0A671EE1" w:rsidR="008D2F8B" w:rsidRPr="00DF59C5" w:rsidRDefault="008D2F8B" w:rsidP="008D2F8B">
            <w:pPr>
              <w:pStyle w:val="Tabletext"/>
              <w:rPr>
                <w:rFonts w:eastAsia="Calibri"/>
                <w:sz w:val="20"/>
                <w:lang w:val="en-GB"/>
              </w:rPr>
            </w:pPr>
            <w:r w:rsidRPr="00900916">
              <w:t>Dr Rita Browne</w:t>
            </w:r>
          </w:p>
        </w:tc>
        <w:tc>
          <w:tcPr>
            <w:tcW w:w="6912" w:type="dxa"/>
            <w:tcBorders>
              <w:top w:val="single" w:sz="4" w:space="0" w:color="auto"/>
              <w:left w:val="single" w:sz="4" w:space="0" w:color="auto"/>
              <w:bottom w:val="single" w:sz="4" w:space="0" w:color="auto"/>
              <w:right w:val="single" w:sz="4" w:space="0" w:color="auto"/>
            </w:tcBorders>
          </w:tcPr>
          <w:p w14:paraId="290D7DC5" w14:textId="31184DB2" w:rsidR="008D2F8B" w:rsidRPr="002416AD" w:rsidRDefault="008D2F8B" w:rsidP="008D2F8B">
            <w:pPr>
              <w:pStyle w:val="Tabletext"/>
              <w:rPr>
                <w:rFonts w:eastAsia="Calibri"/>
                <w:color w:val="000000"/>
                <w:lang w:val="en-GB"/>
              </w:rPr>
            </w:pPr>
            <w:r w:rsidRPr="00900916">
              <w:t>Consultant in Sexual Health and HIV</w:t>
            </w:r>
          </w:p>
        </w:tc>
      </w:tr>
      <w:tr w:rsidR="008D2F8B" w:rsidRPr="00DF77C7" w14:paraId="33D7CA92" w14:textId="77777777" w:rsidTr="006F45CB">
        <w:trPr>
          <w:trHeight w:val="408"/>
        </w:trPr>
        <w:tc>
          <w:tcPr>
            <w:tcW w:w="2297" w:type="dxa"/>
            <w:tcBorders>
              <w:top w:val="single" w:sz="4" w:space="0" w:color="auto"/>
              <w:left w:val="single" w:sz="4" w:space="0" w:color="auto"/>
              <w:bottom w:val="single" w:sz="4" w:space="0" w:color="auto"/>
              <w:right w:val="single" w:sz="4" w:space="0" w:color="auto"/>
            </w:tcBorders>
          </w:tcPr>
          <w:p w14:paraId="28B813CB" w14:textId="0C6962BC" w:rsidR="008D2F8B" w:rsidRPr="00DF59C5" w:rsidRDefault="008D2F8B" w:rsidP="008D2F8B">
            <w:pPr>
              <w:pStyle w:val="Tabletext"/>
              <w:rPr>
                <w:rFonts w:eastAsia="Calibri"/>
                <w:sz w:val="20"/>
                <w:lang w:val="en-GB"/>
              </w:rPr>
            </w:pPr>
            <w:r w:rsidRPr="00900916">
              <w:t>Dr Sarah Pillai</w:t>
            </w:r>
          </w:p>
        </w:tc>
        <w:tc>
          <w:tcPr>
            <w:tcW w:w="6912" w:type="dxa"/>
            <w:tcBorders>
              <w:top w:val="single" w:sz="4" w:space="0" w:color="auto"/>
              <w:left w:val="single" w:sz="4" w:space="0" w:color="auto"/>
              <w:bottom w:val="single" w:sz="4" w:space="0" w:color="auto"/>
              <w:right w:val="single" w:sz="4" w:space="0" w:color="auto"/>
            </w:tcBorders>
          </w:tcPr>
          <w:p w14:paraId="6FE11C98" w14:textId="41FD7B32" w:rsidR="008D2F8B" w:rsidRPr="002416AD" w:rsidRDefault="008D2F8B" w:rsidP="008D2F8B">
            <w:pPr>
              <w:pStyle w:val="Tabletext"/>
              <w:rPr>
                <w:rFonts w:eastAsia="Calibri"/>
                <w:color w:val="000000"/>
                <w:lang w:val="en-GB"/>
              </w:rPr>
            </w:pPr>
            <w:r w:rsidRPr="00900916">
              <w:t>Associate Specialist</w:t>
            </w:r>
          </w:p>
        </w:tc>
      </w:tr>
      <w:tr w:rsidR="008D2F8B" w:rsidRPr="00DF77C7" w14:paraId="414A0873" w14:textId="77777777" w:rsidTr="006F45CB">
        <w:trPr>
          <w:trHeight w:val="428"/>
        </w:trPr>
        <w:tc>
          <w:tcPr>
            <w:tcW w:w="2297" w:type="dxa"/>
            <w:tcBorders>
              <w:top w:val="single" w:sz="4" w:space="0" w:color="auto"/>
              <w:left w:val="single" w:sz="4" w:space="0" w:color="auto"/>
              <w:bottom w:val="single" w:sz="4" w:space="0" w:color="auto"/>
              <w:right w:val="single" w:sz="4" w:space="0" w:color="auto"/>
            </w:tcBorders>
          </w:tcPr>
          <w:p w14:paraId="69B681AE" w14:textId="346C1025" w:rsidR="008D2F8B" w:rsidRPr="00DF59C5" w:rsidRDefault="008D2F8B" w:rsidP="008D2F8B">
            <w:pPr>
              <w:pStyle w:val="Tabletext"/>
              <w:rPr>
                <w:rFonts w:eastAsia="Calibri"/>
                <w:sz w:val="20"/>
                <w:lang w:val="en-GB"/>
              </w:rPr>
            </w:pPr>
            <w:r w:rsidRPr="00900916">
              <w:t>Emma Anderson</w:t>
            </w:r>
          </w:p>
        </w:tc>
        <w:tc>
          <w:tcPr>
            <w:tcW w:w="6912" w:type="dxa"/>
            <w:tcBorders>
              <w:top w:val="single" w:sz="4" w:space="0" w:color="auto"/>
              <w:left w:val="single" w:sz="4" w:space="0" w:color="auto"/>
              <w:bottom w:val="single" w:sz="4" w:space="0" w:color="auto"/>
              <w:right w:val="single" w:sz="4" w:space="0" w:color="auto"/>
            </w:tcBorders>
          </w:tcPr>
          <w:p w14:paraId="1999EDF1" w14:textId="30B43342" w:rsidR="008D2F8B" w:rsidRPr="002416AD" w:rsidRDefault="008D2F8B" w:rsidP="008D2F8B">
            <w:pPr>
              <w:pStyle w:val="Tabletext"/>
              <w:rPr>
                <w:rFonts w:eastAsia="Calibri"/>
                <w:color w:val="000000"/>
                <w:lang w:val="en-GB"/>
              </w:rPr>
            </w:pPr>
            <w:r w:rsidRPr="00900916">
              <w:t>Centre for Pharmacy Postgraduate Education (CPPE)</w:t>
            </w:r>
          </w:p>
        </w:tc>
      </w:tr>
      <w:tr w:rsidR="008D2F8B" w:rsidRPr="00DF77C7" w14:paraId="5E900ADD"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59BBE64E" w14:textId="72E65A8A" w:rsidR="008D2F8B" w:rsidRPr="00900916" w:rsidRDefault="008D2F8B" w:rsidP="008D2F8B">
            <w:pPr>
              <w:pStyle w:val="Tabletext"/>
            </w:pPr>
            <w:r w:rsidRPr="00FB4AF2">
              <w:t>Heather Randle</w:t>
            </w:r>
          </w:p>
        </w:tc>
        <w:tc>
          <w:tcPr>
            <w:tcW w:w="6912" w:type="dxa"/>
            <w:tcBorders>
              <w:top w:val="single" w:sz="4" w:space="0" w:color="auto"/>
              <w:left w:val="single" w:sz="4" w:space="0" w:color="auto"/>
              <w:bottom w:val="single" w:sz="4" w:space="0" w:color="auto"/>
              <w:right w:val="single" w:sz="4" w:space="0" w:color="auto"/>
            </w:tcBorders>
          </w:tcPr>
          <w:p w14:paraId="187F1687" w14:textId="0A2C62D0" w:rsidR="008D2F8B" w:rsidRPr="00900916" w:rsidRDefault="008D2F8B" w:rsidP="008D2F8B">
            <w:pPr>
              <w:pStyle w:val="Tabletext"/>
            </w:pPr>
            <w:r w:rsidRPr="00FB4AF2">
              <w:t xml:space="preserve">Royal College of Nursing </w:t>
            </w:r>
          </w:p>
        </w:tc>
      </w:tr>
      <w:tr w:rsidR="008D2F8B" w:rsidRPr="00DF77C7" w14:paraId="7DB9F313"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9EC55E8" w14:textId="63D770A5" w:rsidR="008D2F8B" w:rsidRPr="00900916" w:rsidRDefault="008D2F8B" w:rsidP="008D2F8B">
            <w:pPr>
              <w:pStyle w:val="Tabletext"/>
            </w:pPr>
            <w:r w:rsidRPr="00FB4AF2">
              <w:lastRenderedPageBreak/>
              <w:t xml:space="preserve">Jo Jenkins </w:t>
            </w:r>
          </w:p>
        </w:tc>
        <w:tc>
          <w:tcPr>
            <w:tcW w:w="6912" w:type="dxa"/>
            <w:tcBorders>
              <w:top w:val="single" w:sz="4" w:space="0" w:color="auto"/>
              <w:left w:val="single" w:sz="4" w:space="0" w:color="auto"/>
              <w:bottom w:val="single" w:sz="4" w:space="0" w:color="auto"/>
              <w:right w:val="single" w:sz="4" w:space="0" w:color="auto"/>
            </w:tcBorders>
          </w:tcPr>
          <w:p w14:paraId="0AA88318" w14:textId="5B0954CA" w:rsidR="008D2F8B" w:rsidRPr="00900916" w:rsidRDefault="008D2F8B" w:rsidP="008D2F8B">
            <w:pPr>
              <w:pStyle w:val="Tabletext"/>
            </w:pPr>
            <w:r w:rsidRPr="00FB4AF2">
              <w:t>Lead Pharmacist PGDs and Medicine Mechanisms, Specialist Pharmacy Service</w:t>
            </w:r>
          </w:p>
        </w:tc>
      </w:tr>
      <w:tr w:rsidR="008D2F8B" w:rsidRPr="00DF77C7" w14:paraId="4326BD98" w14:textId="77777777" w:rsidTr="006F45CB">
        <w:trPr>
          <w:trHeight w:val="440"/>
        </w:trPr>
        <w:tc>
          <w:tcPr>
            <w:tcW w:w="2297" w:type="dxa"/>
            <w:tcBorders>
              <w:top w:val="single" w:sz="4" w:space="0" w:color="auto"/>
              <w:left w:val="single" w:sz="4" w:space="0" w:color="auto"/>
              <w:bottom w:val="single" w:sz="4" w:space="0" w:color="auto"/>
              <w:right w:val="single" w:sz="4" w:space="0" w:color="auto"/>
            </w:tcBorders>
          </w:tcPr>
          <w:p w14:paraId="67B8E010" w14:textId="1006A3F9" w:rsidR="008D2F8B" w:rsidRPr="00900916" w:rsidRDefault="008D2F8B" w:rsidP="008D2F8B">
            <w:pPr>
              <w:pStyle w:val="Tabletext"/>
            </w:pPr>
            <w:r w:rsidRPr="00FB4AF2">
              <w:t>Portia Jackson</w:t>
            </w:r>
          </w:p>
        </w:tc>
        <w:tc>
          <w:tcPr>
            <w:tcW w:w="6912" w:type="dxa"/>
            <w:tcBorders>
              <w:top w:val="single" w:sz="4" w:space="0" w:color="auto"/>
              <w:left w:val="single" w:sz="4" w:space="0" w:color="auto"/>
              <w:bottom w:val="single" w:sz="4" w:space="0" w:color="auto"/>
              <w:right w:val="single" w:sz="4" w:space="0" w:color="auto"/>
            </w:tcBorders>
          </w:tcPr>
          <w:p w14:paraId="3A78B0E3" w14:textId="69CD5215" w:rsidR="008D2F8B" w:rsidRPr="00900916" w:rsidRDefault="008D2F8B" w:rsidP="008D2F8B">
            <w:pPr>
              <w:pStyle w:val="Tabletext"/>
            </w:pPr>
            <w:r w:rsidRPr="00FB4AF2">
              <w:t>Pharmacist, Cambridgeshire Community Services</w:t>
            </w:r>
          </w:p>
        </w:tc>
      </w:tr>
      <w:tr w:rsidR="008D2F8B" w:rsidRPr="00DF77C7" w14:paraId="7930DA4A"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D24D246" w14:textId="77777777" w:rsidR="008D2F8B" w:rsidRDefault="008D2F8B" w:rsidP="008D2F8B">
            <w:pPr>
              <w:pStyle w:val="Tabletext"/>
            </w:pPr>
            <w:r w:rsidRPr="00FB4AF2">
              <w:t>Rosie Furner (Working Group</w:t>
            </w:r>
          </w:p>
          <w:p w14:paraId="0AA396E4" w14:textId="780EDC42" w:rsidR="008D2F8B" w:rsidRPr="00900916" w:rsidRDefault="008D2F8B" w:rsidP="008D2F8B">
            <w:pPr>
              <w:pStyle w:val="Tabletext"/>
            </w:pPr>
            <w:r w:rsidRPr="00FB4AF2">
              <w:t xml:space="preserve"> Co-</w:t>
            </w:r>
            <w:proofErr w:type="spellStart"/>
            <w:r w:rsidRPr="00FB4AF2">
              <w:t>ordinator</w:t>
            </w:r>
            <w:proofErr w:type="spellEnd"/>
            <w:r w:rsidRPr="00FB4AF2">
              <w:t>)</w:t>
            </w:r>
          </w:p>
        </w:tc>
        <w:tc>
          <w:tcPr>
            <w:tcW w:w="6912" w:type="dxa"/>
            <w:tcBorders>
              <w:top w:val="single" w:sz="4" w:space="0" w:color="auto"/>
              <w:left w:val="single" w:sz="4" w:space="0" w:color="auto"/>
              <w:bottom w:val="single" w:sz="4" w:space="0" w:color="auto"/>
              <w:right w:val="single" w:sz="4" w:space="0" w:color="auto"/>
            </w:tcBorders>
          </w:tcPr>
          <w:p w14:paraId="40E05530" w14:textId="3E0B1F7F" w:rsidR="008D2F8B" w:rsidRPr="00900916" w:rsidRDefault="008D2F8B" w:rsidP="008D2F8B">
            <w:pPr>
              <w:pStyle w:val="Tabletext"/>
            </w:pPr>
            <w:r w:rsidRPr="008D2F8B">
              <w:t>Governance Pharmacist, Medicines Use and Safety, Specialist Pharmacy Service</w:t>
            </w:r>
          </w:p>
        </w:tc>
      </w:tr>
      <w:tr w:rsidR="008D2F8B" w:rsidRPr="00DF77C7" w14:paraId="49B5EFB4" w14:textId="77777777" w:rsidTr="006F45CB">
        <w:trPr>
          <w:trHeight w:val="516"/>
        </w:trPr>
        <w:tc>
          <w:tcPr>
            <w:tcW w:w="2297" w:type="dxa"/>
            <w:tcBorders>
              <w:top w:val="single" w:sz="4" w:space="0" w:color="auto"/>
              <w:left w:val="single" w:sz="4" w:space="0" w:color="auto"/>
              <w:bottom w:val="single" w:sz="4" w:space="0" w:color="auto"/>
              <w:right w:val="single" w:sz="4" w:space="0" w:color="auto"/>
            </w:tcBorders>
          </w:tcPr>
          <w:p w14:paraId="4B1C6E55" w14:textId="2AC915BE" w:rsidR="008D2F8B" w:rsidRPr="00900916" w:rsidRDefault="008D2F8B" w:rsidP="008D2F8B">
            <w:pPr>
              <w:pStyle w:val="Tabletext"/>
            </w:pPr>
            <w:r w:rsidRPr="00FB4AF2">
              <w:t xml:space="preserve">Sally Hogan </w:t>
            </w:r>
          </w:p>
        </w:tc>
        <w:tc>
          <w:tcPr>
            <w:tcW w:w="6912" w:type="dxa"/>
            <w:tcBorders>
              <w:top w:val="single" w:sz="4" w:space="0" w:color="auto"/>
              <w:left w:val="single" w:sz="4" w:space="0" w:color="auto"/>
              <w:bottom w:val="single" w:sz="4" w:space="0" w:color="auto"/>
              <w:right w:val="single" w:sz="4" w:space="0" w:color="auto"/>
            </w:tcBorders>
          </w:tcPr>
          <w:p w14:paraId="1CC19676" w14:textId="7F53E8EB" w:rsidR="008D2F8B" w:rsidRPr="00900916" w:rsidRDefault="008D2F8B" w:rsidP="008D2F8B">
            <w:pPr>
              <w:pStyle w:val="Tabletext"/>
            </w:pPr>
            <w:r w:rsidRPr="00FB4AF2">
              <w:t>British Pregnancy Advisory Service (BPAS)</w:t>
            </w:r>
          </w:p>
        </w:tc>
      </w:tr>
      <w:tr w:rsidR="008D2F8B" w:rsidRPr="00DF77C7" w14:paraId="4BBC8418"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890CA3D" w14:textId="511B89D6" w:rsidR="008D2F8B" w:rsidRPr="00900916" w:rsidRDefault="008D2F8B" w:rsidP="008D2F8B">
            <w:pPr>
              <w:pStyle w:val="Tabletext"/>
            </w:pPr>
            <w:r w:rsidRPr="00FB4AF2">
              <w:t xml:space="preserve">Sandra </w:t>
            </w:r>
            <w:proofErr w:type="spellStart"/>
            <w:r w:rsidRPr="00FB4AF2">
              <w:t>Wolper</w:t>
            </w:r>
            <w:proofErr w:type="spellEnd"/>
          </w:p>
        </w:tc>
        <w:tc>
          <w:tcPr>
            <w:tcW w:w="6912" w:type="dxa"/>
            <w:tcBorders>
              <w:top w:val="single" w:sz="4" w:space="0" w:color="auto"/>
              <w:left w:val="single" w:sz="4" w:space="0" w:color="auto"/>
              <w:bottom w:val="single" w:sz="4" w:space="0" w:color="auto"/>
              <w:right w:val="single" w:sz="4" w:space="0" w:color="auto"/>
            </w:tcBorders>
          </w:tcPr>
          <w:p w14:paraId="75AB67DD" w14:textId="2883CA5C" w:rsidR="008D2F8B" w:rsidRPr="00900916" w:rsidRDefault="008D2F8B" w:rsidP="008D2F8B">
            <w:pPr>
              <w:pStyle w:val="Tabletext"/>
            </w:pPr>
            <w:r w:rsidRPr="00FB4AF2">
              <w:t>Associate Director, Medicines Use and Safety, Specialist Pharmacy Service</w:t>
            </w:r>
          </w:p>
        </w:tc>
      </w:tr>
      <w:tr w:rsidR="008D2F8B" w:rsidRPr="00DF77C7" w14:paraId="27791A30"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049E1089" w14:textId="62F6E950" w:rsidR="008D2F8B" w:rsidRPr="00900916" w:rsidRDefault="008D2F8B" w:rsidP="008D2F8B">
            <w:pPr>
              <w:pStyle w:val="Tabletext"/>
            </w:pPr>
            <w:r w:rsidRPr="00FB4AF2">
              <w:t>Tracy Rogers</w:t>
            </w:r>
          </w:p>
        </w:tc>
        <w:tc>
          <w:tcPr>
            <w:tcW w:w="6912" w:type="dxa"/>
            <w:tcBorders>
              <w:top w:val="single" w:sz="4" w:space="0" w:color="auto"/>
              <w:left w:val="single" w:sz="4" w:space="0" w:color="auto"/>
              <w:bottom w:val="single" w:sz="4" w:space="0" w:color="auto"/>
              <w:right w:val="single" w:sz="4" w:space="0" w:color="auto"/>
            </w:tcBorders>
          </w:tcPr>
          <w:p w14:paraId="3EED0F84" w14:textId="35617D40" w:rsidR="008D2F8B" w:rsidRPr="00900916" w:rsidRDefault="008D2F8B" w:rsidP="008D2F8B">
            <w:pPr>
              <w:pStyle w:val="Tabletext"/>
            </w:pPr>
            <w:r w:rsidRPr="00FB4AF2">
              <w:t xml:space="preserve">Director, Medicines Use and Safety, Specialist Pharmacy Service </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FE6E1E">
                <w:rPr>
                  <w:rStyle w:val="Hyperlink"/>
                </w:rPr>
                <w:t>authorising body</w:t>
              </w:r>
              <w:r w:rsidR="009E38CA" w:rsidRPr="00FE6E1E">
                <w:rPr>
                  <w:rStyle w:val="Hyperlink"/>
                </w:rPr>
                <w:t xml:space="preserve"> as defined by NICE</w:t>
              </w:r>
            </w:hyperlink>
            <w:r w:rsidR="009E38CA" w:rsidRPr="00FE6E1E">
              <w:rPr>
                <w:rStyle w:val="Hyperlink"/>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311DC1" w:rsidRDefault="00311DC1" w:rsidP="00311DC1">
            <w:pPr>
              <w:pStyle w:val="Tabletext"/>
              <w:rPr>
                <w:lang w:val="en-GB"/>
              </w:rPr>
            </w:pPr>
            <w:r w:rsidRPr="00311DC1">
              <w:rPr>
                <w:lang w:val="en-GB"/>
              </w:rPr>
              <w:t>Current contract of employment within a Local Authority or NHS commissioned service or an NHS Trust/organisation.</w:t>
            </w:r>
          </w:p>
          <w:p w14:paraId="111D2851" w14:textId="16525FBC" w:rsidR="00B81529" w:rsidRPr="00DF77C7" w:rsidRDefault="00311DC1" w:rsidP="00311DC1">
            <w:pPr>
              <w:pStyle w:val="Tabletext"/>
              <w:rPr>
                <w:lang w:val="en-GB"/>
              </w:rPr>
            </w:pPr>
            <w:r w:rsidRPr="00FE6E1E">
              <w:rPr>
                <w:lang w:val="en-GB"/>
              </w:rPr>
              <w:t>Registered healthcare professional listed in the legislation as able to practice under</w:t>
            </w:r>
            <w:r w:rsidRPr="00311DC1">
              <w:rPr>
                <w:lang w:val="en-GB"/>
              </w:rPr>
              <w:t xml:space="preserve">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46C2092" w14:textId="77777777" w:rsidR="00FE6E1E" w:rsidRDefault="00FE6E1E" w:rsidP="00FE6E1E">
            <w:pPr>
              <w:pStyle w:val="Tabletext"/>
            </w:pPr>
            <w:r>
              <w:t xml:space="preserve">The registered healthcare professional authorised to operate under this PGD must have undertaken appropriate education and training and successfully completed the competencies to undertake clinical assessment of an individual leading to diagnosis of the conditions listed. </w:t>
            </w:r>
          </w:p>
          <w:p w14:paraId="287A58BA" w14:textId="66290EE9" w:rsidR="00A61B14" w:rsidRPr="00FE6E1E" w:rsidRDefault="00FE6E1E" w:rsidP="00FE6E1E">
            <w:pPr>
              <w:pStyle w:val="Tabletext"/>
              <w:rPr>
                <w:rStyle w:val="Hyperlink"/>
                <w:highlight w:val="cyan"/>
              </w:rPr>
            </w:pPr>
            <w:r>
              <w:t xml:space="preserve">Individual has undertaken appropriate training for working under PGDs for the supply and administration of medicines.  Recommended training - </w:t>
            </w:r>
            <w:hyperlink r:id="rId15" w:history="1">
              <w:proofErr w:type="spellStart"/>
              <w:r w:rsidRPr="00FE6E1E">
                <w:rPr>
                  <w:rStyle w:val="Hyperlink"/>
                </w:rPr>
                <w:t>eLfH</w:t>
              </w:r>
              <w:proofErr w:type="spellEnd"/>
              <w:r w:rsidRPr="00FE6E1E">
                <w:rPr>
                  <w:rStyle w:val="Hyperlink"/>
                </w:rPr>
                <w:t xml:space="preserve"> PGD </w:t>
              </w:r>
              <w:proofErr w:type="spellStart"/>
              <w:r w:rsidRPr="00FE6E1E">
                <w:rPr>
                  <w:rStyle w:val="Hyperlink"/>
                </w:rPr>
                <w:t>elearning</w:t>
              </w:r>
              <w:proofErr w:type="spellEnd"/>
              <w:r w:rsidRPr="00FE6E1E">
                <w:rPr>
                  <w:rStyle w:val="Hyperlink"/>
                </w:rPr>
                <w:t xml:space="preserve"> </w:t>
              </w:r>
              <w:proofErr w:type="spellStart"/>
              <w:r w:rsidRPr="00FE6E1E">
                <w:rPr>
                  <w:rStyle w:val="Hyperlink"/>
                </w:rPr>
                <w:t>programme</w:t>
              </w:r>
              <w:proofErr w:type="spellEnd"/>
            </w:hyperlink>
            <w:r w:rsidRPr="00FE6E1E">
              <w:rPr>
                <w:rStyle w:val="Hyperlink"/>
              </w:rPr>
              <w:t xml:space="preserve"> </w:t>
            </w:r>
          </w:p>
          <w:p w14:paraId="43A7A5E2" w14:textId="56BB1A97" w:rsidR="00A61B14" w:rsidRDefault="00FE6E1E" w:rsidP="00A61B14">
            <w:pPr>
              <w:pStyle w:val="Tabletext"/>
              <w:rPr>
                <w:highlight w:val="cyan"/>
              </w:rPr>
            </w:pPr>
            <w:r w:rsidRPr="00FE6E1E">
              <w:t xml:space="preserve">Recommended requirement for training would be successful completion of a relevant sexual health module/course accredited or endorsed by the BASHH, CPPE, RCN or a university or advised in the RCN Sexual Health Education directory.  </w:t>
            </w:r>
          </w:p>
          <w:p w14:paraId="4B43E5B0" w14:textId="2B1FDD85" w:rsidR="00B81529" w:rsidRPr="00DF77C7" w:rsidRDefault="00FE6E1E" w:rsidP="00A61B14">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adults</w:t>
            </w:r>
            <w:r w:rsidRPr="00FE6E1E">
              <w:t>.</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56382703"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FE6E1E" w:rsidRPr="00FE6E1E">
              <w:t>for vulvo-vaginal candidiasis infection testing and/or treatment</w:t>
            </w:r>
            <w:r w:rsidR="00FE6E1E">
              <w:t>.</w:t>
            </w:r>
          </w:p>
          <w:p w14:paraId="0D564727" w14:textId="7F6B616D" w:rsidR="00B81529" w:rsidRPr="00F6120B" w:rsidRDefault="00C373F2" w:rsidP="008762B8">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5DC98181" w14:textId="43FCD66D" w:rsidR="003147B9" w:rsidRPr="003147B9" w:rsidRDefault="003147B9" w:rsidP="003147B9">
            <w:pPr>
              <w:pStyle w:val="Bulletindent1"/>
            </w:pPr>
            <w:r w:rsidRPr="003147B9">
              <w:t>Vulvo-vaginal candidiasis</w:t>
            </w:r>
          </w:p>
          <w:p w14:paraId="167A2A47" w14:textId="77777777" w:rsidR="003147B9" w:rsidRPr="003147B9" w:rsidRDefault="003147B9" w:rsidP="003147B9">
            <w:pPr>
              <w:pStyle w:val="Tabletext"/>
              <w:rPr>
                <w:szCs w:val="22"/>
              </w:rPr>
            </w:pPr>
          </w:p>
          <w:p w14:paraId="622A2C8E" w14:textId="7E13FD83" w:rsidR="00D36D23" w:rsidRDefault="006F45CB" w:rsidP="006F45CB">
            <w:pPr>
              <w:pStyle w:val="Tabletext"/>
            </w:pPr>
            <w:r w:rsidRPr="006F45CB">
              <w:t>In addition to a single dose clotrimazole pessary, clotrimazole 1% w/w cream should be considered for symptomatic relief - see separate PGD for clotrimazole cream 1%.</w:t>
            </w:r>
          </w:p>
        </w:tc>
      </w:tr>
      <w:tr w:rsidR="00AE4F4B" w14:paraId="423D958D" w14:textId="77777777" w:rsidTr="00D36D23">
        <w:tc>
          <w:tcPr>
            <w:tcW w:w="2689" w:type="dxa"/>
          </w:tcPr>
          <w:p w14:paraId="12B69C9D" w14:textId="0A77D3DB" w:rsidR="00AE4F4B" w:rsidRPr="005A6168" w:rsidRDefault="003E69CD" w:rsidP="00FE6E1E">
            <w:pPr>
              <w:rPr>
                <w:rStyle w:val="TableHeaderColumn"/>
              </w:rPr>
            </w:pPr>
            <w:r>
              <w:rPr>
                <w:rStyle w:val="TableHeaderColumn"/>
              </w:rPr>
              <w:t>Criteria for i</w:t>
            </w:r>
            <w:r w:rsidR="00CA3998" w:rsidRPr="005A6168">
              <w:rPr>
                <w:rStyle w:val="TableHeaderColumn"/>
              </w:rPr>
              <w:t xml:space="preserve">nclusion </w:t>
            </w:r>
          </w:p>
        </w:tc>
        <w:tc>
          <w:tcPr>
            <w:tcW w:w="5806" w:type="dxa"/>
          </w:tcPr>
          <w:p w14:paraId="7301D7C8" w14:textId="77777777" w:rsidR="006F45CB" w:rsidRPr="006F45CB" w:rsidRDefault="006F45CB" w:rsidP="006F45CB">
            <w:pPr>
              <w:pStyle w:val="Bulletindent1"/>
            </w:pPr>
            <w:r w:rsidRPr="006F45CB">
              <w:t xml:space="preserve">An individual with a confirmed diagnosis of vulvo-vaginal candidiasis who is not appropriate for first-line treatment with oral fluconazole e.g. contraindication or refusal of oral treatment </w:t>
            </w:r>
          </w:p>
          <w:p w14:paraId="3C7BBBBC" w14:textId="0089F37E" w:rsidR="00AE4F4B" w:rsidRPr="000411B7" w:rsidRDefault="00AE4F4B" w:rsidP="009B62D2">
            <w:pPr>
              <w:pStyle w:val="Tabletext"/>
              <w:rPr>
                <w:rFonts w:eastAsia="Calibri"/>
              </w:rPr>
            </w:pPr>
          </w:p>
          <w:p w14:paraId="7AB25521" w14:textId="5C2F98D3" w:rsidR="003147B9" w:rsidRPr="008D2560" w:rsidRDefault="00AE4F4B" w:rsidP="003147B9">
            <w:pPr>
              <w:pStyle w:val="Tabletext"/>
              <w:rPr>
                <w:rFonts w:eastAsia="Calibri"/>
              </w:rPr>
            </w:pPr>
            <w:r w:rsidRPr="00D843E4">
              <w:t xml:space="preserve">  </w:t>
            </w:r>
            <w:r w:rsidR="003147B9">
              <w:t>[[</w:t>
            </w:r>
            <w:r w:rsidR="003147B9" w:rsidRPr="008D2560">
              <w:rPr>
                <w:rFonts w:eastAsia="Calibri"/>
                <w:b/>
                <w:highlight w:val="yellow"/>
              </w:rPr>
              <w:t>NOTE</w:t>
            </w:r>
            <w:r w:rsidR="003147B9" w:rsidRPr="008D2560">
              <w:rPr>
                <w:rFonts w:eastAsia="Calibri"/>
                <w:highlight w:val="yellow"/>
              </w:rPr>
              <w:t xml:space="preserv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p>
          <w:p w14:paraId="2678C807" w14:textId="77777777" w:rsidR="003147B9" w:rsidRPr="008D2560" w:rsidRDefault="003147B9" w:rsidP="003147B9">
            <w:pPr>
              <w:pStyle w:val="Tabletext"/>
              <w:rPr>
                <w:rFonts w:eastAsia="Calibri"/>
                <w:highlight w:val="yellow"/>
              </w:rPr>
            </w:pPr>
            <w:r w:rsidRPr="008D2560">
              <w:rPr>
                <w:rFonts w:eastAsia="Calibri"/>
                <w:highlight w:val="yellow"/>
              </w:rPr>
              <w:t>For example in this PGD template the following may be considered:</w:t>
            </w:r>
          </w:p>
          <w:p w14:paraId="029E83E5" w14:textId="4EB43147" w:rsidR="003147B9" w:rsidRPr="008D2560" w:rsidRDefault="003147B9" w:rsidP="003147B9">
            <w:pPr>
              <w:pStyle w:val="Bulletindent1"/>
              <w:rPr>
                <w:highlight w:val="yellow"/>
              </w:rPr>
            </w:pPr>
            <w:r w:rsidRPr="008D2560">
              <w:rPr>
                <w:highlight w:val="yellow"/>
              </w:rPr>
              <w:t>An individual with symptoms of vulvo-vaginal candidiasis confirmed on examination or via symptoms reported by the individual (including vulvo-vaginal itching, erythema, fissures, abnormal thick lumpy “cottage cheese” vaginal discharge)</w:t>
            </w:r>
            <w:r w:rsidR="00264DF6">
              <w:rPr>
                <w:highlight w:val="yellow"/>
              </w:rPr>
              <w:t xml:space="preserve"> </w:t>
            </w:r>
            <w:r w:rsidR="00264DF6" w:rsidRPr="00264DF6">
              <w:rPr>
                <w:highlight w:val="yellow"/>
              </w:rPr>
              <w:t xml:space="preserve"> who is not appropriate for first-line treatment with oral fluconazole e.g. contraindication or refusal of oral treatment</w:t>
            </w:r>
            <w:r w:rsidR="00264DF6" w:rsidRPr="00264DF6">
              <w:t>.</w:t>
            </w:r>
            <w:r w:rsidR="00264DF6">
              <w:t>]]</w:t>
            </w:r>
          </w:p>
          <w:p w14:paraId="02A2FFD7" w14:textId="6822670C" w:rsidR="00AE4F4B" w:rsidRDefault="00AE4F4B" w:rsidP="00264DF6">
            <w:pPr>
              <w:pStyle w:val="Bulletindent1"/>
              <w:numPr>
                <w:ilvl w:val="0"/>
                <w:numId w:val="0"/>
              </w:numPr>
              <w:ind w:left="360"/>
            </w:pP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t>Criteria for exclusion</w:t>
            </w:r>
          </w:p>
        </w:tc>
        <w:tc>
          <w:tcPr>
            <w:tcW w:w="5806" w:type="dxa"/>
          </w:tcPr>
          <w:p w14:paraId="11C497D5" w14:textId="1E80A9B9" w:rsidR="003147B9" w:rsidRPr="008B1B9D" w:rsidRDefault="003147B9" w:rsidP="003147B9">
            <w:pPr>
              <w:pStyle w:val="Tabletext"/>
              <w:rPr>
                <w:b/>
                <w:bCs/>
              </w:rPr>
            </w:pPr>
            <w:r w:rsidRPr="008B1B9D">
              <w:rPr>
                <w:b/>
                <w:bCs/>
              </w:rPr>
              <w:t>Personal Characteristics</w:t>
            </w:r>
          </w:p>
          <w:p w14:paraId="03EA1741" w14:textId="08B0DB0A" w:rsidR="003147B9" w:rsidRPr="008D2560" w:rsidRDefault="003147B9" w:rsidP="003147B9">
            <w:pPr>
              <w:pStyle w:val="Bulletindent1"/>
            </w:pPr>
            <w:r w:rsidRPr="008D2560">
              <w:t xml:space="preserve">Individuals under 13 years of age </w:t>
            </w:r>
          </w:p>
          <w:p w14:paraId="468AD9A7" w14:textId="77777777" w:rsidR="003147B9" w:rsidRPr="008D2560" w:rsidRDefault="003147B9" w:rsidP="003147B9">
            <w:pPr>
              <w:pStyle w:val="Bulletindent1"/>
            </w:pPr>
            <w:r w:rsidRPr="008D2560">
              <w:t>Individuals who are pre-pubertal</w:t>
            </w:r>
          </w:p>
          <w:p w14:paraId="57CCA89E" w14:textId="77777777" w:rsidR="003147B9" w:rsidRPr="008D2560" w:rsidRDefault="003147B9" w:rsidP="003147B9">
            <w:pPr>
              <w:pStyle w:val="Bulletindent1"/>
            </w:pPr>
            <w:r w:rsidRPr="008D2560">
              <w:t>Individuals under 16 years of age and assessed as not competent using Fraser Guidelines</w:t>
            </w:r>
          </w:p>
          <w:p w14:paraId="6061BBB8" w14:textId="77777777" w:rsidR="003147B9" w:rsidRDefault="003147B9" w:rsidP="003147B9">
            <w:pPr>
              <w:pStyle w:val="Bulletindent1"/>
            </w:pPr>
            <w:r w:rsidRPr="008D2560">
              <w:t>Individuals 16 years of age and over and assessed as not competent to consent using local safeguarding guidelines</w:t>
            </w:r>
          </w:p>
          <w:p w14:paraId="39FA0705" w14:textId="77777777" w:rsidR="00264DF6" w:rsidRPr="00264DF6" w:rsidRDefault="00264DF6" w:rsidP="00264DF6">
            <w:pPr>
              <w:pStyle w:val="Bulletindent1"/>
            </w:pPr>
            <w:r w:rsidRPr="00264DF6">
              <w:t>Known or suspected pregnancy</w:t>
            </w:r>
          </w:p>
          <w:p w14:paraId="51869BCC" w14:textId="77777777" w:rsidR="003147B9" w:rsidRDefault="003147B9" w:rsidP="003147B9">
            <w:pPr>
              <w:pStyle w:val="Bulletindent1"/>
              <w:numPr>
                <w:ilvl w:val="0"/>
                <w:numId w:val="0"/>
              </w:numPr>
              <w:ind w:left="720"/>
            </w:pPr>
          </w:p>
          <w:p w14:paraId="65A3BB2B" w14:textId="180CE1C3" w:rsidR="003147B9" w:rsidRPr="008B1B9D" w:rsidRDefault="003147B9" w:rsidP="003147B9">
            <w:pPr>
              <w:pStyle w:val="Tabletext"/>
              <w:rPr>
                <w:b/>
                <w:bCs/>
              </w:rPr>
            </w:pPr>
            <w:r w:rsidRPr="008B1B9D">
              <w:rPr>
                <w:b/>
                <w:bCs/>
              </w:rPr>
              <w:t>Medical history</w:t>
            </w:r>
          </w:p>
          <w:p w14:paraId="3BF1FB50" w14:textId="77777777" w:rsidR="003147B9" w:rsidRPr="005F5165" w:rsidRDefault="003147B9" w:rsidP="003147B9">
            <w:pPr>
              <w:pStyle w:val="Bulletindent1"/>
            </w:pPr>
            <w:r w:rsidRPr="005F5165">
              <w:t>Individuals with four or more treated episodes of candidiasis</w:t>
            </w:r>
            <w:r>
              <w:t xml:space="preserve"> (2 or more confirmed by microscopy)</w:t>
            </w:r>
            <w:r w:rsidRPr="005F5165">
              <w:t xml:space="preserve"> in the preceding 12 months</w:t>
            </w:r>
            <w:r>
              <w:t xml:space="preserve"> – refer to prescriber/specialist service</w:t>
            </w:r>
          </w:p>
          <w:p w14:paraId="4D430AC5" w14:textId="77777777" w:rsidR="003147B9" w:rsidRPr="00061E55" w:rsidRDefault="003147B9" w:rsidP="003147B9">
            <w:pPr>
              <w:pStyle w:val="Bulletindent1"/>
            </w:pPr>
            <w:r w:rsidRPr="004D3B5C">
              <w:lastRenderedPageBreak/>
              <w:t>Individuals with genital sores/ulcers suggestive of other infec</w:t>
            </w:r>
            <w:r w:rsidRPr="00061E55">
              <w:t xml:space="preserve">tions/conditions </w:t>
            </w:r>
          </w:p>
          <w:p w14:paraId="20011830" w14:textId="77777777" w:rsidR="003147B9" w:rsidRPr="00061E55" w:rsidRDefault="003147B9" w:rsidP="003147B9">
            <w:pPr>
              <w:pStyle w:val="Bulletindent1"/>
            </w:pPr>
            <w:r w:rsidRPr="00061E55">
              <w:t>Individuals with pelvic pain where pelvic inflammatory disease (PID) has not been excluded</w:t>
            </w:r>
          </w:p>
          <w:p w14:paraId="65099D23" w14:textId="77777777" w:rsidR="003147B9" w:rsidRPr="00061E55" w:rsidRDefault="003147B9" w:rsidP="003147B9">
            <w:pPr>
              <w:pStyle w:val="Bulletindent1"/>
            </w:pPr>
            <w:r w:rsidRPr="00061E55">
              <w:t>Individuals with abnormal vaginal bleeding where cause has not been identified</w:t>
            </w:r>
          </w:p>
          <w:p w14:paraId="3CDE2E4B" w14:textId="77777777" w:rsidR="003147B9" w:rsidRPr="004D3B5C" w:rsidRDefault="003147B9" w:rsidP="003147B9">
            <w:pPr>
              <w:pStyle w:val="Bulletindent1"/>
            </w:pPr>
            <w:r w:rsidRPr="004D3B5C">
              <w:t>Recurrent or unresolved symptoms of candidiasis within 4 weeks of being treated</w:t>
            </w:r>
          </w:p>
          <w:p w14:paraId="32A2C046" w14:textId="77777777" w:rsidR="003147B9" w:rsidRPr="00D95EA4" w:rsidRDefault="003147B9" w:rsidP="003147B9">
            <w:pPr>
              <w:pStyle w:val="Bulletindent1"/>
            </w:pPr>
            <w:r w:rsidRPr="004D3B5C">
              <w:t>Individuals who are immunosuppressed and may require further assessment and systemic treatment</w:t>
            </w:r>
          </w:p>
          <w:p w14:paraId="20B1E77E" w14:textId="46EDDD76" w:rsidR="00945C75" w:rsidRPr="008B1B9D" w:rsidRDefault="008B1B9D" w:rsidP="008B1B9D">
            <w:pPr>
              <w:pStyle w:val="Tabletext"/>
              <w:rPr>
                <w:b/>
                <w:bCs/>
              </w:rPr>
            </w:pPr>
            <w:r w:rsidRPr="008B1B9D">
              <w:rPr>
                <w:b/>
                <w:bCs/>
              </w:rPr>
              <w:t>Medication history</w:t>
            </w:r>
          </w:p>
          <w:p w14:paraId="2F619BC0" w14:textId="32915CEC" w:rsidR="00264DF6" w:rsidRDefault="00264DF6" w:rsidP="00264DF6">
            <w:pPr>
              <w:pStyle w:val="Bulletindent1"/>
            </w:pPr>
            <w:r w:rsidRPr="00264DF6">
              <w:t xml:space="preserve">Individual is taking interacting medicines. A detailed list of drug interactions is available in the </w:t>
            </w:r>
            <w:hyperlink r:id="rId17" w:history="1">
              <w:r w:rsidR="00590856">
                <w:rPr>
                  <w:rStyle w:val="Hyperlink"/>
                </w:rPr>
                <w:t xml:space="preserve"> current British National Formulary (BNF)</w:t>
              </w:r>
            </w:hyperlink>
          </w:p>
          <w:p w14:paraId="242D0FB3" w14:textId="0D99467B" w:rsidR="00CB4A2B" w:rsidRDefault="00590856" w:rsidP="003147B9">
            <w:pPr>
              <w:pStyle w:val="Bulletindent1"/>
            </w:pPr>
            <w:r w:rsidRPr="00590856">
              <w:rPr>
                <w:rFonts w:cs="Arial"/>
              </w:rPr>
              <w:t xml:space="preserve">Known allergy/hypersensitivity to clotrimazole or any other imidazole antifungal, or any constituent of the preparation </w:t>
            </w:r>
            <w:hyperlink r:id="rId18" w:history="1">
              <w:r w:rsidR="008B1B9D" w:rsidRPr="008B1B9D">
                <w:rPr>
                  <w:rStyle w:val="Hyperlink"/>
                </w:rPr>
                <w:t>– as detailed in the SmPC on the MHRA website</w:t>
              </w:r>
            </w:hyperlink>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14:paraId="1208D673" w14:textId="792C5122" w:rsidR="008B1B9D" w:rsidRDefault="008B1B9D" w:rsidP="008B1B9D">
            <w:pPr>
              <w:pStyle w:val="Bulletindent1"/>
            </w:pPr>
            <w:r>
              <w:t xml:space="preserve">If the individual is less than 16 years of age an assessment based on Fraser guidelines must be made and documented.   </w:t>
            </w:r>
          </w:p>
          <w:p w14:paraId="7817C0E2" w14:textId="77777777" w:rsidR="008B1B9D" w:rsidRDefault="008B1B9D" w:rsidP="008B1B9D">
            <w:pPr>
              <w:pStyle w:val="Bulletindent1"/>
            </w:pPr>
            <w:r>
              <w:t>If the presenting individual is under 13 years of age the healthcare professional should speak to local safeguarding lead and follow the local safeguarding policy (note under 13 years of age excluded from treatment under this PGD).</w:t>
            </w:r>
          </w:p>
          <w:p w14:paraId="64FEDD91" w14:textId="53458DDC" w:rsidR="00CB4A2B" w:rsidRDefault="008B1B9D" w:rsidP="008B1B9D">
            <w:pPr>
              <w:pStyle w:val="Bulletindent1"/>
            </w:pPr>
            <w:r>
              <w:t>Discuss with appropriate medical/independent non-medical prescriber any medical condition or medication of which the healthcare professional is unsure or uncertain.</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t>Actions to be taken if the individual is excluded or declines treatment</w:t>
            </w:r>
          </w:p>
        </w:tc>
        <w:tc>
          <w:tcPr>
            <w:tcW w:w="5806" w:type="dxa"/>
          </w:tcPr>
          <w:p w14:paraId="57ED032A" w14:textId="55C504A6" w:rsidR="008B1B9D" w:rsidRDefault="008B1B9D" w:rsidP="008B1B9D">
            <w:pPr>
              <w:pStyle w:val="Bulletindent1"/>
            </w:pPr>
            <w:r>
              <w:t>If declined ensure individual is aware of the need for treatment and the potential consequences of not receiving treatment.</w:t>
            </w:r>
          </w:p>
          <w:p w14:paraId="3A9F5580" w14:textId="1AF5CA32" w:rsidR="008B1B9D" w:rsidRDefault="008B1B9D" w:rsidP="0012506B">
            <w:pPr>
              <w:pStyle w:val="Bulletindent1"/>
            </w:pPr>
            <w:r>
              <w:t>Record reason for decline in the consultation record.</w:t>
            </w:r>
          </w:p>
          <w:p w14:paraId="0D9FD0EA" w14:textId="49F29453" w:rsidR="008B1B9D" w:rsidRDefault="008B1B9D" w:rsidP="0012506B">
            <w:pPr>
              <w:pStyle w:val="Bulletindent1"/>
            </w:pPr>
            <w:r>
              <w:t>Explain the reasons for exclusion to the individual and document in the consultation record.</w:t>
            </w:r>
          </w:p>
          <w:p w14:paraId="1ACA62F4" w14:textId="479C3351" w:rsidR="00AE4F4B" w:rsidRDefault="008B1B9D" w:rsidP="0012506B">
            <w:pPr>
              <w:pStyle w:val="Bulletindent1"/>
            </w:pPr>
            <w:r>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r w:rsidRPr="005A6168">
              <w:rPr>
                <w:rStyle w:val="TableHeaderColumn"/>
              </w:rPr>
              <w:t xml:space="preserve">Name, form and strength of </w:t>
            </w:r>
            <w:r w:rsidR="004A295D">
              <w:rPr>
                <w:rStyle w:val="TableHeaderColumn"/>
              </w:rPr>
              <w:t>medicine</w:t>
            </w:r>
          </w:p>
        </w:tc>
        <w:tc>
          <w:tcPr>
            <w:tcW w:w="5529" w:type="dxa"/>
          </w:tcPr>
          <w:p w14:paraId="2B104BB5" w14:textId="762D6485" w:rsidR="00165DD9" w:rsidRPr="0012506B" w:rsidRDefault="00590856" w:rsidP="00590856">
            <w:pPr>
              <w:pStyle w:val="Tabletext"/>
            </w:pPr>
            <w:r w:rsidRPr="00590856">
              <w:t>Clotrimazole 500 mg pessary / vaginal tablet</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39593F69" w:rsidR="00165DD9" w:rsidRDefault="00165DD9" w:rsidP="009B62D2">
            <w:pPr>
              <w:pStyle w:val="Tabletext"/>
            </w:pPr>
            <w:r w:rsidRPr="008676A6">
              <w:t>P</w:t>
            </w:r>
            <w:r w:rsidR="00590856">
              <w:t>/POM</w:t>
            </w:r>
          </w:p>
        </w:tc>
      </w:tr>
      <w:tr w:rsidR="00165DD9" w14:paraId="44E2B1CC" w14:textId="77777777" w:rsidTr="006A7AF1">
        <w:tc>
          <w:tcPr>
            <w:tcW w:w="3397" w:type="dxa"/>
          </w:tcPr>
          <w:p w14:paraId="3AD19FA9" w14:textId="77777777" w:rsidR="00165DD9"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p w14:paraId="2EBF84AC" w14:textId="7D74E769" w:rsidR="004A295D" w:rsidRPr="004A295D" w:rsidRDefault="004A295D" w:rsidP="005A6168">
            <w:pPr>
              <w:rPr>
                <w:rStyle w:val="TableHeaderColumn"/>
              </w:rPr>
            </w:pPr>
          </w:p>
        </w:tc>
        <w:tc>
          <w:tcPr>
            <w:tcW w:w="5529" w:type="dxa"/>
          </w:tcPr>
          <w:p w14:paraId="04517ADA" w14:textId="032AB8A1" w:rsidR="004A295D" w:rsidRDefault="00590856" w:rsidP="0012506B">
            <w:pPr>
              <w:pStyle w:val="Tabletext"/>
            </w:pPr>
            <w:r>
              <w:t>Vaginal</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4D2CBB32" w14:textId="77777777" w:rsidR="0012506B" w:rsidRDefault="0012506B" w:rsidP="0012506B">
            <w:pPr>
              <w:pStyle w:val="Tabletext"/>
            </w:pPr>
            <w:r>
              <w:t xml:space="preserve">Best practice advice is given by BASHH and is used as the reference guidance in this PGD and may vary from the Summary of Product Characteristics (SPC). </w:t>
            </w:r>
          </w:p>
          <w:p w14:paraId="48165889" w14:textId="77777777" w:rsidR="0012506B" w:rsidRDefault="0012506B" w:rsidP="0012506B">
            <w:pPr>
              <w:pStyle w:val="Tabletext"/>
            </w:pPr>
          </w:p>
          <w:p w14:paraId="1C4F64C6" w14:textId="69815F7E" w:rsidR="0012506B" w:rsidRDefault="0012506B" w:rsidP="0012506B">
            <w:pPr>
              <w:pStyle w:val="Tabletext"/>
            </w:pPr>
            <w:r>
              <w:t xml:space="preserve">This PGD may include off label use as some manufacturers’ </w:t>
            </w:r>
            <w:proofErr w:type="spellStart"/>
            <w:r>
              <w:t>SmPCs</w:t>
            </w:r>
            <w:proofErr w:type="spellEnd"/>
            <w:r>
              <w:t xml:space="preserve"> exclude the age groups detailed below. Practitioners should check details for the brand they are supplying:</w:t>
            </w:r>
          </w:p>
          <w:p w14:paraId="2CD9D413" w14:textId="6142B0FC" w:rsidR="0012506B" w:rsidRDefault="0012506B" w:rsidP="0012506B">
            <w:pPr>
              <w:pStyle w:val="Bulletindent1"/>
            </w:pPr>
            <w:r>
              <w:t>Individuals under 16 years of age</w:t>
            </w:r>
          </w:p>
          <w:p w14:paraId="1027A46B" w14:textId="6D770E54" w:rsidR="0012506B" w:rsidRDefault="0012506B" w:rsidP="0012506B">
            <w:pPr>
              <w:pStyle w:val="Bulletindent1"/>
            </w:pPr>
            <w:r>
              <w:t>Individuals age 60 years or over</w:t>
            </w:r>
          </w:p>
          <w:p w14:paraId="0689A4D0" w14:textId="77777777" w:rsidR="0012506B" w:rsidRDefault="0012506B" w:rsidP="005A6885">
            <w:pPr>
              <w:pStyle w:val="Tabletext"/>
            </w:pPr>
          </w:p>
          <w:p w14:paraId="2B5A6675" w14:textId="69846493"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21000A1C" w14:textId="74109CCB" w:rsidR="00590856" w:rsidRDefault="00590856" w:rsidP="00590856">
            <w:pPr>
              <w:pStyle w:val="Bulletindent1"/>
            </w:pPr>
            <w:r>
              <w:t xml:space="preserve">Insert one pessary using the applicator provided, as high as possible into the vagina when going to bed. This is best achieved when lying back with legs bent up. </w:t>
            </w:r>
          </w:p>
          <w:p w14:paraId="6AB47447" w14:textId="31FBCF07" w:rsidR="0012506B" w:rsidRDefault="00590856" w:rsidP="00590856">
            <w:pPr>
              <w:pStyle w:val="Bulletindent1"/>
            </w:pPr>
            <w:r>
              <w:t xml:space="preserve">Delay PV treatment until menstrual period has ended where appropriate.  </w:t>
            </w:r>
          </w:p>
        </w:tc>
      </w:tr>
      <w:tr w:rsidR="00165DD9" w14:paraId="25154B5D" w14:textId="77777777" w:rsidTr="006A7AF1">
        <w:tc>
          <w:tcPr>
            <w:tcW w:w="3397" w:type="dxa"/>
          </w:tcPr>
          <w:p w14:paraId="01685DA9" w14:textId="58D20A53" w:rsidR="00165DD9" w:rsidRPr="005A6168" w:rsidRDefault="00165DD9" w:rsidP="005A6168">
            <w:pPr>
              <w:rPr>
                <w:rStyle w:val="TableHeaderColumn"/>
              </w:rPr>
            </w:pPr>
            <w:r w:rsidRPr="005A6168">
              <w:rPr>
                <w:rStyle w:val="TableHeaderColumn"/>
              </w:rPr>
              <w:t xml:space="preserve">Quantity to be </w:t>
            </w:r>
            <w:r w:rsidR="0012506B">
              <w:rPr>
                <w:rStyle w:val="TableHeaderColumn"/>
              </w:rPr>
              <w:t>supplied</w:t>
            </w:r>
          </w:p>
        </w:tc>
        <w:tc>
          <w:tcPr>
            <w:tcW w:w="5529" w:type="dxa"/>
          </w:tcPr>
          <w:p w14:paraId="1BDDBFD7" w14:textId="17B86025" w:rsidR="00165DD9" w:rsidRDefault="00590856" w:rsidP="009B62D2">
            <w:pPr>
              <w:pStyle w:val="Tabletext"/>
            </w:pPr>
            <w:r w:rsidRPr="00590856">
              <w:rPr>
                <w:szCs w:val="22"/>
                <w:lang w:val="en-GB"/>
              </w:rPr>
              <w:t>One 500mg clotrimazole pessary per episode of care under the PGD</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BA9963A" w14:textId="2473C45D" w:rsidR="009C2699" w:rsidRPr="00895680" w:rsidRDefault="00590856" w:rsidP="0012506B">
            <w:pPr>
              <w:pStyle w:val="Tabletext"/>
            </w:pPr>
            <w:r>
              <w:t>Single dose.</w:t>
            </w:r>
          </w:p>
          <w:p w14:paraId="34A3B3B7" w14:textId="349012FE" w:rsidR="006A7AF1" w:rsidRDefault="006A7AF1" w:rsidP="00CB4A2B">
            <w:pPr>
              <w:pStyle w:val="Tabletext"/>
            </w:pP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3B16DBA" w14:textId="777A53E6" w:rsidR="005F17C5" w:rsidRPr="00C434B8" w:rsidRDefault="005F17C5"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19" w:history="1">
              <w:r w:rsidR="00D54EC6">
                <w:rPr>
                  <w:rStyle w:val="Hyperlink"/>
                  <w:rFonts w:ascii="Arial" w:eastAsia="Times New Roman" w:hAnsi="Arial" w:cs="Arial"/>
                  <w:kern w:val="0"/>
                  <w:sz w:val="22"/>
                  <w:lang w:val="en-US"/>
                  <w14:ligatures w14:val="none"/>
                </w:rPr>
                <w:t>clotrimazole 500mg pessary SmPC which is available on the MHRA website</w:t>
              </w:r>
            </w:hyperlink>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6CEA548D" w14:textId="18CA3207" w:rsidR="00D54EC6" w:rsidRPr="00D54EC6" w:rsidRDefault="00C434B8" w:rsidP="00D54EC6">
            <w:pPr>
              <w:pStyle w:val="Tabletext"/>
              <w:rPr>
                <w:lang w:val="en-GB"/>
              </w:rPr>
            </w:pPr>
            <w:r w:rsidRPr="00C434B8">
              <w:t xml:space="preserve"> </w:t>
            </w:r>
            <w:r w:rsidR="00D54EC6" w:rsidRPr="00D54EC6">
              <w:rPr>
                <w:lang w:val="en-GB"/>
              </w:rPr>
              <w:t xml:space="preserve">All concurrent medications should be reviewed for interactions.  </w:t>
            </w:r>
          </w:p>
          <w:p w14:paraId="06B6C616" w14:textId="5A703FA4"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20" w:history="1">
              <w:r w:rsidR="00D54EC6" w:rsidRPr="00D54EC6">
                <w:rPr>
                  <w:rStyle w:val="Hyperlink"/>
                  <w:lang w:val="en-GB"/>
                </w:rPr>
                <w:t>clotrimazole 500mg pessary SmPC which is available on the MHRA website</w:t>
              </w:r>
            </w:hyperlink>
            <w:r w:rsidR="00C434B8">
              <w:rPr>
                <w:rStyle w:val="Hyperlink"/>
              </w:rPr>
              <w:t xml:space="preserve"> </w:t>
            </w:r>
            <w:r w:rsidR="00D54EC6" w:rsidRPr="00D54EC6">
              <w:t>or</w:t>
            </w:r>
            <w:r w:rsidR="00C434B8" w:rsidRPr="00D54EC6">
              <w:t xml:space="preserve"> </w:t>
            </w:r>
            <w:hyperlink r:id="rId21" w:history="1">
              <w:r w:rsidR="00C434B8" w:rsidRPr="00BD1D91">
                <w:rPr>
                  <w:rStyle w:val="Hyperlink"/>
                  <w:rFonts w:cs="Arial"/>
                  <w:bCs/>
                  <w:iCs/>
                </w:rPr>
                <w:t>the BNF</w:t>
              </w:r>
            </w:hyperlink>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00635A1" w14:textId="49264DA5" w:rsidR="00C434B8" w:rsidRDefault="00D54EC6" w:rsidP="009B62D2">
            <w:pPr>
              <w:pStyle w:val="Tabletext"/>
            </w:pPr>
            <w:r w:rsidRPr="00D54EC6">
              <w:rPr>
                <w:lang w:val="en-GB"/>
              </w:rPr>
              <w:t xml:space="preserve">A detailed list of </w:t>
            </w:r>
            <w:r>
              <w:rPr>
                <w:lang w:val="en-GB"/>
              </w:rPr>
              <w:t>a</w:t>
            </w:r>
            <w:proofErr w:type="spellStart"/>
            <w:r>
              <w:t>dverse</w:t>
            </w:r>
            <w:proofErr w:type="spellEnd"/>
            <w:r>
              <w:t xml:space="preserve"> reactions</w:t>
            </w:r>
            <w:r w:rsidRPr="00D54EC6">
              <w:rPr>
                <w:lang w:val="en-GB"/>
              </w:rPr>
              <w:t xml:space="preserve"> is </w:t>
            </w:r>
            <w:r>
              <w:rPr>
                <w:lang w:val="en-GB"/>
              </w:rPr>
              <w:t>a</w:t>
            </w:r>
            <w:proofErr w:type="spellStart"/>
            <w:r>
              <w:t>vailable</w:t>
            </w:r>
            <w:proofErr w:type="spellEnd"/>
            <w:r w:rsidRPr="00D54EC6">
              <w:rPr>
                <w:lang w:val="en-GB"/>
              </w:rPr>
              <w:t xml:space="preserve"> in the </w:t>
            </w:r>
            <w:hyperlink r:id="rId22" w:history="1">
              <w:r w:rsidRPr="00D54EC6">
                <w:rPr>
                  <w:rStyle w:val="Hyperlink"/>
                  <w:lang w:val="en-GB"/>
                </w:rPr>
                <w:t>clotrimazole 500mg pessary SmPC which is available on the MHRA website</w:t>
              </w:r>
            </w:hyperlink>
            <w:r w:rsidRPr="00D54EC6">
              <w:rPr>
                <w:u w:val="single"/>
                <w:lang w:val="en-GB"/>
              </w:rPr>
              <w:t xml:space="preserve"> </w:t>
            </w:r>
            <w:r w:rsidRPr="00D54EC6">
              <w:rPr>
                <w:lang w:val="en-GB"/>
              </w:rPr>
              <w:t xml:space="preserve">or </w:t>
            </w:r>
            <w:hyperlink r:id="rId23" w:history="1">
              <w:r w:rsidRPr="00D54EC6">
                <w:rPr>
                  <w:rStyle w:val="Hyperlink"/>
                  <w:bCs/>
                  <w:iCs/>
                  <w:lang w:val="en-GB"/>
                </w:rPr>
                <w:t>the BNF</w:t>
              </w:r>
            </w:hyperlink>
          </w:p>
          <w:p w14:paraId="32B73B8A" w14:textId="77777777" w:rsidR="00D54EC6" w:rsidRDefault="00D54EC6" w:rsidP="009B62D2">
            <w:pPr>
              <w:pStyle w:val="Tabletext"/>
              <w:rPr>
                <w:szCs w:val="22"/>
              </w:rPr>
            </w:pPr>
          </w:p>
          <w:p w14:paraId="56297733" w14:textId="4E21CED6" w:rsidR="00C434B8" w:rsidRDefault="00C434B8" w:rsidP="00C434B8">
            <w:pPr>
              <w:pStyle w:val="Tabletext"/>
            </w:pPr>
            <w:r w:rsidRPr="00C434B8">
              <w:t xml:space="preserve">The following side effects are frequently reported with </w:t>
            </w:r>
            <w:r w:rsidR="00D54EC6">
              <w:t>clotrimazole pessaries</w:t>
            </w:r>
            <w:r w:rsidRPr="00C434B8">
              <w:t xml:space="preserve"> (but may not reflect all reported side eff</w:t>
            </w:r>
            <w:r>
              <w:t>ects</w:t>
            </w:r>
            <w:r w:rsidR="00AB0146">
              <w:t>):</w:t>
            </w:r>
          </w:p>
          <w:p w14:paraId="05B47A2B" w14:textId="7A534D9A" w:rsidR="00D54EC6" w:rsidRPr="00D54EC6" w:rsidRDefault="00D54EC6" w:rsidP="00D54EC6">
            <w:pPr>
              <w:pStyle w:val="Bulletindent1"/>
            </w:pPr>
            <w:r w:rsidRPr="00D54EC6">
              <w:t>localised skin rash or redness</w:t>
            </w:r>
          </w:p>
          <w:p w14:paraId="77BF6C74" w14:textId="77777777" w:rsidR="00D54EC6" w:rsidRPr="00D54EC6" w:rsidRDefault="00D54EC6" w:rsidP="00D54EC6">
            <w:pPr>
              <w:pStyle w:val="Bulletindent1"/>
            </w:pPr>
            <w:r w:rsidRPr="00D54EC6">
              <w:t>pruritus, irritation or swelling</w:t>
            </w:r>
          </w:p>
          <w:p w14:paraId="05B09E1F" w14:textId="77777777" w:rsidR="00D54EC6" w:rsidRPr="00D54EC6" w:rsidRDefault="00D54EC6" w:rsidP="00D54EC6">
            <w:pPr>
              <w:pStyle w:val="Bulletindent1"/>
            </w:pPr>
            <w:r w:rsidRPr="00D54EC6">
              <w:t>discomfort or burning</w:t>
            </w:r>
          </w:p>
          <w:p w14:paraId="63AEC807" w14:textId="77777777" w:rsidR="00D54EC6" w:rsidRPr="00D54EC6" w:rsidRDefault="00D54EC6" w:rsidP="00D54EC6">
            <w:pPr>
              <w:pStyle w:val="Bulletindent1"/>
            </w:pPr>
            <w:r w:rsidRPr="00D54EC6">
              <w:t>vaginal peeling, discharge or bleeding</w:t>
            </w:r>
          </w:p>
          <w:p w14:paraId="29463E51" w14:textId="77777777" w:rsidR="00D54EC6" w:rsidRDefault="00D54EC6" w:rsidP="00D54EC6">
            <w:pPr>
              <w:pStyle w:val="Bulletindent1"/>
            </w:pPr>
            <w:r w:rsidRPr="00D54EC6">
              <w:t>pelvic/abdominal pain</w:t>
            </w:r>
          </w:p>
          <w:p w14:paraId="59A213F4" w14:textId="06D1788E" w:rsidR="00AB0146" w:rsidRDefault="00D54EC6" w:rsidP="00D54EC6">
            <w:pPr>
              <w:pStyle w:val="Bulletindent1"/>
            </w:pPr>
            <w:r w:rsidRPr="00D54EC6">
              <w:t>nause</w:t>
            </w:r>
            <w:r>
              <w:t>a</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74BE4D38" w14:textId="77777777" w:rsidR="00AB0146" w:rsidRPr="005A6885" w:rsidRDefault="00AB0146" w:rsidP="00AB0146">
            <w:pPr>
              <w:pStyle w:val="Bulletindent1"/>
            </w:pPr>
            <w:r w:rsidRPr="00AC0BE9">
              <w:t>[</w:t>
            </w:r>
            <w:r w:rsidRPr="00802041">
              <w:rPr>
                <w:highlight w:val="cyan"/>
              </w:rPr>
              <w:t>Report via organisation incident policy (include link and any further detail required)</w:t>
            </w:r>
            <w:r w:rsidRPr="00AC0BE9">
              <w:t>]</w:t>
            </w:r>
          </w:p>
          <w:p w14:paraId="292843F1" w14:textId="6308C49A" w:rsidR="00700627" w:rsidRPr="00504FB7" w:rsidRDefault="00700627" w:rsidP="00AB0146">
            <w:pPr>
              <w:pStyle w:val="Bulletindent1"/>
              <w:numPr>
                <w:ilvl w:val="0"/>
                <w:numId w:val="0"/>
              </w:numPr>
              <w:ind w:left="720"/>
            </w:pP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t>Additional resources required</w:t>
            </w:r>
            <w:r w:rsidRPr="005A6168">
              <w:rPr>
                <w:rStyle w:val="TableHeaderColumn"/>
              </w:rPr>
              <w:t>/Additional advice</w:t>
            </w:r>
          </w:p>
        </w:tc>
        <w:tc>
          <w:tcPr>
            <w:tcW w:w="5529" w:type="dxa"/>
          </w:tcPr>
          <w:p w14:paraId="097A0BF7" w14:textId="65ED5723" w:rsidR="00700627" w:rsidRDefault="00AB0146" w:rsidP="00AB0146">
            <w:pPr>
              <w:pStyle w:val="Tabletext"/>
            </w:pPr>
            <w:r>
              <w:t>None</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00C483B8" w14:textId="77777777" w:rsidR="00AB0146" w:rsidRPr="001B7A49" w:rsidRDefault="00AB0146" w:rsidP="00AB0146">
            <w:pPr>
              <w:pStyle w:val="Tabletext"/>
              <w:rPr>
                <w:rFonts w:eastAsia="Arial"/>
              </w:rPr>
            </w:pPr>
            <w:r w:rsidRPr="001B7A49">
              <w:rPr>
                <w:rFonts w:eastAsia="Arial"/>
              </w:rPr>
              <w:t>Medication:</w:t>
            </w:r>
          </w:p>
          <w:p w14:paraId="0DFDEBB6" w14:textId="77777777" w:rsidR="00AB0146" w:rsidRDefault="00AB0146" w:rsidP="00D54EC6">
            <w:pPr>
              <w:pStyle w:val="Bulletindent1"/>
              <w:rPr>
                <w:rFonts w:eastAsia="Arial"/>
              </w:rPr>
            </w:pPr>
            <w:r w:rsidRPr="008D2560">
              <w:rPr>
                <w:rFonts w:eastAsia="Arial"/>
              </w:rPr>
              <w:t xml:space="preserve">Give </w:t>
            </w:r>
            <w:r>
              <w:rPr>
                <w:rFonts w:eastAsia="Arial"/>
              </w:rPr>
              <w:t>manufacturer</w:t>
            </w:r>
            <w:r w:rsidRPr="008D2560">
              <w:rPr>
                <w:rFonts w:eastAsia="Arial"/>
              </w:rPr>
              <w:t xml:space="preserve"> information leaflet (PIL) provided with the original pack. Explain mode of action, side effects, and benefits of the medicine</w:t>
            </w:r>
          </w:p>
          <w:p w14:paraId="7FE4D288" w14:textId="77777777" w:rsidR="00D54EC6" w:rsidRPr="00D67F85" w:rsidRDefault="00D54EC6" w:rsidP="00D54EC6">
            <w:pPr>
              <w:pStyle w:val="Bulletindent1"/>
              <w:rPr>
                <w:rFonts w:eastAsia="Arial"/>
              </w:rPr>
            </w:pPr>
            <w:r w:rsidRPr="00D67F85">
              <w:rPr>
                <w:rFonts w:eastAsia="Arial"/>
              </w:rPr>
              <w:t>If adverse reaction to treatment occurs advise individual to contact clinic for further advice</w:t>
            </w:r>
          </w:p>
          <w:p w14:paraId="086DA0BF" w14:textId="77777777" w:rsidR="00D54EC6" w:rsidRPr="00D67F85" w:rsidRDefault="00D54EC6" w:rsidP="00D54EC6">
            <w:pPr>
              <w:pStyle w:val="Bulletindent1"/>
              <w:rPr>
                <w:rFonts w:eastAsia="Arial"/>
              </w:rPr>
            </w:pPr>
            <w:r w:rsidRPr="00D67F85">
              <w:rPr>
                <w:rFonts w:eastAsia="Arial"/>
              </w:rPr>
              <w:t>Vaginal intercourse should be avoided whilst using this product.</w:t>
            </w:r>
          </w:p>
          <w:p w14:paraId="70BC843E" w14:textId="77777777" w:rsidR="00D54EC6" w:rsidRPr="00D67F85" w:rsidRDefault="00D54EC6" w:rsidP="00D54EC6">
            <w:pPr>
              <w:pStyle w:val="Bulletindent1"/>
              <w:rPr>
                <w:rFonts w:eastAsia="Arial"/>
              </w:rPr>
            </w:pPr>
            <w:r w:rsidRPr="00D67F85">
              <w:rPr>
                <w:rFonts w:eastAsia="Arial"/>
              </w:rPr>
              <w:t>Do not use tampons, intravaginal douches, spermicides or other vaginal products while using this product.</w:t>
            </w:r>
          </w:p>
          <w:p w14:paraId="0B2A3BF5" w14:textId="77777777" w:rsidR="00D54EC6" w:rsidRPr="00D67F85" w:rsidRDefault="00D54EC6" w:rsidP="00D54EC6">
            <w:pPr>
              <w:pStyle w:val="Bulletindent1"/>
              <w:rPr>
                <w:rFonts w:eastAsia="Arial"/>
                <w:b/>
              </w:rPr>
            </w:pPr>
            <w:r w:rsidRPr="00D67F85">
              <w:rPr>
                <w:rFonts w:eastAsia="Arial"/>
              </w:rPr>
              <w:lastRenderedPageBreak/>
              <w:t>Advise that this product may cause damage to latex condoms; the effectiveness of such contraceptives may be reduced, it is advised to use alternative precautions during and for at least 5 days after using this product.</w:t>
            </w:r>
          </w:p>
          <w:p w14:paraId="0B9295CA" w14:textId="77777777" w:rsidR="00D54EC6" w:rsidRDefault="00D54EC6" w:rsidP="00AB0146">
            <w:pPr>
              <w:pStyle w:val="Tabletext"/>
              <w:rPr>
                <w:rFonts w:eastAsia="Arial"/>
                <w:b/>
                <w:bCs/>
              </w:rPr>
            </w:pPr>
          </w:p>
          <w:p w14:paraId="7C313CA1" w14:textId="584C8B8D" w:rsidR="00AB0146" w:rsidRPr="00AB0146" w:rsidRDefault="00AB0146" w:rsidP="00AB0146">
            <w:pPr>
              <w:pStyle w:val="Tabletext"/>
              <w:rPr>
                <w:rFonts w:eastAsia="Arial"/>
                <w:b/>
                <w:bCs/>
              </w:rPr>
            </w:pPr>
            <w:r w:rsidRPr="00AB0146">
              <w:rPr>
                <w:rFonts w:eastAsia="Arial"/>
                <w:b/>
                <w:bCs/>
              </w:rPr>
              <w:t>Condition (general):</w:t>
            </w:r>
          </w:p>
          <w:p w14:paraId="07EFE3B4" w14:textId="2C8E0437" w:rsidR="00AB0146" w:rsidRPr="008D2560" w:rsidRDefault="00AB0146" w:rsidP="00D54EC6">
            <w:pPr>
              <w:pStyle w:val="Bulletindent1"/>
              <w:rPr>
                <w:rFonts w:eastAsia="Arial"/>
              </w:rPr>
            </w:pPr>
            <w:r w:rsidRPr="008D2560">
              <w:rPr>
                <w:rFonts w:eastAsia="Arial"/>
              </w:rPr>
              <w:t>Individuals diagnosed with candidiasis should be offered information (verbal, written and/or digital) about their diagnosis and management</w:t>
            </w:r>
          </w:p>
          <w:p w14:paraId="18FF2392" w14:textId="1548E3D5" w:rsidR="00AB0146" w:rsidRPr="008D2560" w:rsidRDefault="00AB0146" w:rsidP="00D54EC6">
            <w:pPr>
              <w:pStyle w:val="Bulletindent1"/>
              <w:rPr>
                <w:rFonts w:eastAsia="Arial"/>
              </w:rPr>
            </w:pPr>
            <w:r w:rsidRPr="008D2560">
              <w:rPr>
                <w:rFonts w:eastAsia="Arial"/>
              </w:rPr>
              <w:t>Provide verbal and written or online information on possible triggers for candidiasis including avoiding using local irritants such as perfumed soap and encouraging use of emollients externally.</w:t>
            </w:r>
          </w:p>
          <w:p w14:paraId="0F044DD7" w14:textId="77777777" w:rsidR="00AB0146" w:rsidRPr="008D2560" w:rsidRDefault="00AB0146" w:rsidP="00D54EC6">
            <w:pPr>
              <w:pStyle w:val="Bulletindent1"/>
              <w:rPr>
                <w:rFonts w:eastAsia="Arial"/>
              </w:rPr>
            </w:pPr>
            <w:r w:rsidRPr="008D2560">
              <w:rPr>
                <w:rFonts w:eastAsia="Arial"/>
              </w:rPr>
              <w:t xml:space="preserve">Give reassurance that candidiasis is not a sexually transmitted infection </w:t>
            </w:r>
          </w:p>
          <w:p w14:paraId="332AF49E" w14:textId="77777777" w:rsidR="00AB0146" w:rsidRPr="008D2560" w:rsidRDefault="00AB0146" w:rsidP="00D54EC6">
            <w:pPr>
              <w:pStyle w:val="Bulletindent1"/>
              <w:rPr>
                <w:rFonts w:eastAsia="Arial"/>
              </w:rPr>
            </w:pPr>
            <w:r w:rsidRPr="008D2560">
              <w:rPr>
                <w:rFonts w:eastAsia="Arial"/>
              </w:rPr>
              <w:t>If sexual partner is symptomatic advise they should access sexual health screening</w:t>
            </w:r>
          </w:p>
          <w:p w14:paraId="0EA7B1F2" w14:textId="19B4A24D" w:rsidR="00D54EC6" w:rsidRPr="00D67F85" w:rsidRDefault="00D54EC6" w:rsidP="00D54EC6">
            <w:pPr>
              <w:pStyle w:val="Bulletindent1"/>
              <w:rPr>
                <w:rFonts w:eastAsia="Arial"/>
              </w:rPr>
            </w:pPr>
            <w:r w:rsidRPr="00D67F85">
              <w:rPr>
                <w:rFonts w:eastAsia="Arial"/>
              </w:rPr>
              <w:t xml:space="preserve">If after 7 days symptoms persist/worsen advise individual to contact </w:t>
            </w:r>
            <w:r>
              <w:rPr>
                <w:rFonts w:eastAsia="Arial"/>
              </w:rPr>
              <w:t>[</w:t>
            </w:r>
            <w:r w:rsidRPr="00D67F85">
              <w:rPr>
                <w:rFonts w:eastAsia="Arial"/>
                <w:highlight w:val="cyan"/>
              </w:rPr>
              <w:t>insert details of local process</w:t>
            </w:r>
            <w:r>
              <w:rPr>
                <w:rFonts w:eastAsia="Arial"/>
              </w:rPr>
              <w:t>]</w:t>
            </w:r>
          </w:p>
          <w:p w14:paraId="504B8B77" w14:textId="77777777" w:rsidR="00AB0146" w:rsidRPr="008D2560" w:rsidRDefault="00AB0146" w:rsidP="00D54EC6">
            <w:pPr>
              <w:pStyle w:val="Bulletindent1"/>
              <w:rPr>
                <w:rFonts w:eastAsia="Arial"/>
              </w:rPr>
            </w:pPr>
            <w:r w:rsidRPr="008D2560">
              <w:rPr>
                <w:rFonts w:eastAsia="Arial"/>
              </w:rPr>
              <w:t>Offer condoms and advice on safer sex practices and offer the options for screening for sexually transmitted infections (STIs) where indicated.</w:t>
            </w:r>
          </w:p>
          <w:p w14:paraId="72AB3536" w14:textId="37150DB5" w:rsidR="00700627" w:rsidRDefault="00AB0146" w:rsidP="00D54EC6">
            <w:pPr>
              <w:pStyle w:val="Bulletindent1"/>
            </w:pPr>
            <w:r w:rsidRPr="008D2560">
              <w:rPr>
                <w:rFonts w:eastAsia="Arial"/>
              </w:rPr>
              <w:t>Where treatment is not supplied via a sexual health clinic ensure the individual has contact details of local sexual health services if required.</w:t>
            </w:r>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619BC481" w14:textId="77777777" w:rsidR="00A05022" w:rsidRPr="008D2560" w:rsidRDefault="00A05022" w:rsidP="00A05022">
            <w:pPr>
              <w:pStyle w:val="Bulletindent1"/>
              <w:rPr>
                <w:rFonts w:eastAsia="Arial"/>
              </w:rPr>
            </w:pPr>
            <w:r w:rsidRPr="008D2560">
              <w:rPr>
                <w:rFonts w:eastAsia="Arial"/>
              </w:rPr>
              <w:t>The individual should be advised to seek medical advice in the event of an adverse reaction.</w:t>
            </w:r>
          </w:p>
          <w:p w14:paraId="2BF8FA34" w14:textId="07D6EA6A" w:rsidR="00700627" w:rsidRPr="00D54EC6" w:rsidRDefault="00D54EC6" w:rsidP="00D54EC6">
            <w:pPr>
              <w:pStyle w:val="Bulletindent1"/>
            </w:pPr>
            <w:r w:rsidRPr="00D54EC6">
              <w:rPr>
                <w:rFonts w:eastAsia="Arial"/>
              </w:rPr>
              <w:t xml:space="preserve">If after 7 days symptoms persist/worsen advise individual to contact </w:t>
            </w:r>
            <w:r w:rsidRPr="00D54EC6">
              <w:rPr>
                <w:rFonts w:eastAsia="Arial"/>
                <w:highlight w:val="cyan"/>
              </w:rPr>
              <w:t>(insert details of local process)</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063A2DEB" w14:textId="77777777" w:rsidR="00A05022" w:rsidRPr="00A05022" w:rsidRDefault="00A05022" w:rsidP="00A05022">
            <w:pPr>
              <w:pStyle w:val="Bulletindent1"/>
            </w:pPr>
            <w:r w:rsidRPr="00A05022">
              <w:t>The consent of the individual and</w:t>
            </w:r>
          </w:p>
          <w:p w14:paraId="01005708" w14:textId="77777777" w:rsidR="00A05022" w:rsidRPr="00A05022" w:rsidRDefault="00A05022" w:rsidP="00A05022">
            <w:pPr>
              <w:pStyle w:val="Bulletindent1"/>
              <w:numPr>
                <w:ilvl w:val="1"/>
                <w:numId w:val="15"/>
              </w:numPr>
            </w:pPr>
            <w:r w:rsidRPr="00A05022">
              <w:t xml:space="preserve">If individual is under 16 years of age document capacity using Fraser guidelines.  If not competent record action taken.  </w:t>
            </w:r>
          </w:p>
          <w:p w14:paraId="05178C66" w14:textId="77777777" w:rsidR="00A05022" w:rsidRPr="00A05022" w:rsidRDefault="00A05022" w:rsidP="00A05022">
            <w:pPr>
              <w:pStyle w:val="Bulletindent1"/>
              <w:numPr>
                <w:ilvl w:val="1"/>
                <w:numId w:val="15"/>
              </w:numPr>
            </w:pPr>
            <w:r w:rsidRPr="00A05022">
              <w:t>If individual over 16 years of age and not competent, record action taken</w:t>
            </w:r>
          </w:p>
          <w:p w14:paraId="7371EB43" w14:textId="77777777" w:rsidR="00A05022" w:rsidRPr="00A05022" w:rsidRDefault="00A05022" w:rsidP="00A05022">
            <w:pPr>
              <w:pStyle w:val="Tabletext"/>
              <w:numPr>
                <w:ilvl w:val="0"/>
                <w:numId w:val="18"/>
              </w:numPr>
              <w:rPr>
                <w:lang w:val="en-GB"/>
              </w:rPr>
            </w:pPr>
            <w:r w:rsidRPr="00A05022">
              <w:rPr>
                <w:lang w:val="en-GB"/>
              </w:rPr>
              <w:lastRenderedPageBreak/>
              <w:t>If individual not treated under PGD record action taken</w:t>
            </w:r>
          </w:p>
          <w:p w14:paraId="745B563E" w14:textId="77777777" w:rsidR="00A05022" w:rsidRPr="00A05022" w:rsidRDefault="00A05022" w:rsidP="00A05022">
            <w:pPr>
              <w:pStyle w:val="Tabletext"/>
              <w:numPr>
                <w:ilvl w:val="0"/>
                <w:numId w:val="18"/>
              </w:numPr>
              <w:rPr>
                <w:lang w:val="en-GB"/>
              </w:rPr>
            </w:pPr>
            <w:r w:rsidRPr="00A05022">
              <w:rPr>
                <w:lang w:val="en-GB"/>
              </w:rPr>
              <w:t xml:space="preserve">Name of individual, address, date of birth </w:t>
            </w:r>
          </w:p>
          <w:p w14:paraId="6F086E80" w14:textId="77777777" w:rsidR="00A05022" w:rsidRPr="00A05022" w:rsidRDefault="00A05022" w:rsidP="00A05022">
            <w:pPr>
              <w:pStyle w:val="Tabletext"/>
              <w:numPr>
                <w:ilvl w:val="0"/>
                <w:numId w:val="18"/>
              </w:numPr>
              <w:rPr>
                <w:lang w:val="en-GB"/>
              </w:rPr>
            </w:pPr>
            <w:r w:rsidRPr="00A05022">
              <w:rPr>
                <w:lang w:val="en-GB"/>
              </w:rPr>
              <w:t>GP contact details where appropriate</w:t>
            </w:r>
          </w:p>
          <w:p w14:paraId="31840695" w14:textId="77777777" w:rsidR="00A05022" w:rsidRPr="00A05022" w:rsidRDefault="00A05022" w:rsidP="00A05022">
            <w:pPr>
              <w:pStyle w:val="Tabletext"/>
              <w:numPr>
                <w:ilvl w:val="0"/>
                <w:numId w:val="18"/>
              </w:numPr>
              <w:rPr>
                <w:lang w:val="en-GB"/>
              </w:rPr>
            </w:pPr>
            <w:r w:rsidRPr="00A05022">
              <w:rPr>
                <w:lang w:val="en-GB"/>
              </w:rPr>
              <w:t xml:space="preserve">Relevant past and present medical and sexual history, including medication history. </w:t>
            </w:r>
          </w:p>
          <w:p w14:paraId="30FD5321" w14:textId="77777777" w:rsidR="00A05022" w:rsidRPr="00A05022" w:rsidRDefault="00A05022" w:rsidP="00A05022">
            <w:pPr>
              <w:pStyle w:val="Tabletext"/>
              <w:numPr>
                <w:ilvl w:val="0"/>
                <w:numId w:val="18"/>
              </w:numPr>
              <w:rPr>
                <w:lang w:val="en-GB"/>
              </w:rPr>
            </w:pPr>
            <w:r w:rsidRPr="00A05022">
              <w:rPr>
                <w:lang w:val="en-GB"/>
              </w:rPr>
              <w:t xml:space="preserve">Examination or microbiology finding/s where relevant.  </w:t>
            </w:r>
          </w:p>
          <w:p w14:paraId="016ADA08" w14:textId="77777777" w:rsidR="00A05022" w:rsidRPr="00A05022" w:rsidRDefault="00A05022" w:rsidP="00A05022">
            <w:pPr>
              <w:pStyle w:val="Tabletext"/>
              <w:numPr>
                <w:ilvl w:val="0"/>
                <w:numId w:val="18"/>
              </w:numPr>
              <w:rPr>
                <w:lang w:val="en-GB"/>
              </w:rPr>
            </w:pPr>
            <w:r w:rsidRPr="00A05022">
              <w:rPr>
                <w:lang w:val="en-GB"/>
              </w:rPr>
              <w:t xml:space="preserve">Any known allergies and nature of reaction </w:t>
            </w:r>
          </w:p>
          <w:p w14:paraId="7B3B0B7E" w14:textId="77777777" w:rsidR="00A05022" w:rsidRPr="00A05022" w:rsidRDefault="00A05022" w:rsidP="00A05022">
            <w:pPr>
              <w:pStyle w:val="Tabletext"/>
              <w:numPr>
                <w:ilvl w:val="0"/>
                <w:numId w:val="18"/>
              </w:numPr>
              <w:rPr>
                <w:lang w:val="en-GB"/>
              </w:rPr>
            </w:pPr>
            <w:r w:rsidRPr="00A05022">
              <w:rPr>
                <w:lang w:val="en-GB"/>
              </w:rPr>
              <w:t>Name of registered health professional</w:t>
            </w:r>
          </w:p>
          <w:p w14:paraId="2334CF85" w14:textId="77777777" w:rsidR="00A05022" w:rsidRPr="00A05022" w:rsidRDefault="00A05022" w:rsidP="00A05022">
            <w:pPr>
              <w:pStyle w:val="Tabletext"/>
              <w:numPr>
                <w:ilvl w:val="0"/>
                <w:numId w:val="18"/>
              </w:numPr>
              <w:rPr>
                <w:lang w:val="en-GB"/>
              </w:rPr>
            </w:pPr>
            <w:r w:rsidRPr="00A05022">
              <w:rPr>
                <w:lang w:val="en-GB"/>
              </w:rPr>
              <w:t xml:space="preserve">Indication for treatment </w:t>
            </w:r>
          </w:p>
          <w:p w14:paraId="3C09F22A" w14:textId="77777777" w:rsidR="00A05022" w:rsidRPr="00A05022" w:rsidRDefault="00A05022" w:rsidP="00A05022">
            <w:pPr>
              <w:pStyle w:val="Tabletext"/>
              <w:numPr>
                <w:ilvl w:val="0"/>
                <w:numId w:val="18"/>
              </w:numPr>
              <w:rPr>
                <w:lang w:val="en-GB"/>
              </w:rPr>
            </w:pPr>
            <w:r w:rsidRPr="00A05022">
              <w:rPr>
                <w:lang w:val="en-GB"/>
              </w:rPr>
              <w:t xml:space="preserve">Name of medication supplied </w:t>
            </w:r>
          </w:p>
          <w:p w14:paraId="649C0EB8" w14:textId="77777777" w:rsidR="00A05022" w:rsidRPr="00A05022" w:rsidRDefault="00A05022" w:rsidP="00A05022">
            <w:pPr>
              <w:pStyle w:val="Tabletext"/>
              <w:numPr>
                <w:ilvl w:val="0"/>
                <w:numId w:val="18"/>
              </w:numPr>
              <w:rPr>
                <w:lang w:val="en-GB"/>
              </w:rPr>
            </w:pPr>
            <w:r w:rsidRPr="00A05022">
              <w:rPr>
                <w:lang w:val="en-GB"/>
              </w:rPr>
              <w:t>Date of supply</w:t>
            </w:r>
          </w:p>
          <w:p w14:paraId="51EDA466" w14:textId="77777777" w:rsidR="00A05022" w:rsidRPr="00A05022" w:rsidRDefault="00A05022" w:rsidP="00A05022">
            <w:pPr>
              <w:pStyle w:val="Tabletext"/>
              <w:numPr>
                <w:ilvl w:val="0"/>
                <w:numId w:val="18"/>
              </w:numPr>
              <w:rPr>
                <w:lang w:val="en-GB"/>
              </w:rPr>
            </w:pPr>
            <w:r w:rsidRPr="00A05022">
              <w:rPr>
                <w:lang w:val="en-GB"/>
              </w:rPr>
              <w:t>Dose supplied</w:t>
            </w:r>
          </w:p>
          <w:p w14:paraId="24C8CB0D" w14:textId="77777777" w:rsidR="00A05022" w:rsidRPr="00A05022" w:rsidRDefault="00A05022" w:rsidP="00A05022">
            <w:pPr>
              <w:pStyle w:val="Tabletext"/>
              <w:numPr>
                <w:ilvl w:val="0"/>
                <w:numId w:val="18"/>
              </w:numPr>
              <w:rPr>
                <w:lang w:val="en-GB"/>
              </w:rPr>
            </w:pPr>
            <w:r w:rsidRPr="00A05022">
              <w:rPr>
                <w:lang w:val="en-GB"/>
              </w:rPr>
              <w:t xml:space="preserve">Quantity supplied including batch number and expiry date in line with local procedures.  </w:t>
            </w:r>
          </w:p>
          <w:p w14:paraId="46227E13" w14:textId="77777777" w:rsidR="00A05022" w:rsidRPr="00A05022" w:rsidRDefault="00A05022" w:rsidP="00A05022">
            <w:pPr>
              <w:pStyle w:val="Tabletext"/>
              <w:numPr>
                <w:ilvl w:val="0"/>
                <w:numId w:val="18"/>
              </w:numPr>
              <w:rPr>
                <w:lang w:val="en-GB"/>
              </w:rPr>
            </w:pPr>
            <w:r w:rsidRPr="00A05022">
              <w:rPr>
                <w:lang w:val="en-GB"/>
              </w:rPr>
              <w:t>Advice given, including advice given if excluded or declines treatment</w:t>
            </w:r>
          </w:p>
          <w:p w14:paraId="344B7C44" w14:textId="77777777" w:rsidR="00A05022" w:rsidRPr="00A05022" w:rsidRDefault="00A05022" w:rsidP="00A05022">
            <w:pPr>
              <w:pStyle w:val="Tabletext"/>
              <w:numPr>
                <w:ilvl w:val="0"/>
                <w:numId w:val="18"/>
              </w:numPr>
              <w:rPr>
                <w:lang w:val="en-GB"/>
              </w:rPr>
            </w:pPr>
            <w:r w:rsidRPr="00A05022">
              <w:rPr>
                <w:lang w:val="en-GB"/>
              </w:rPr>
              <w:t>Details of any adverse drug reactions and actions taken</w:t>
            </w:r>
          </w:p>
          <w:p w14:paraId="4EEAFC9E" w14:textId="77777777" w:rsidR="00A05022" w:rsidRPr="00A05022" w:rsidRDefault="00A05022" w:rsidP="00A05022">
            <w:pPr>
              <w:pStyle w:val="Tabletext"/>
              <w:numPr>
                <w:ilvl w:val="0"/>
                <w:numId w:val="18"/>
              </w:numPr>
              <w:rPr>
                <w:lang w:val="en-GB"/>
              </w:rPr>
            </w:pPr>
            <w:r w:rsidRPr="00A05022">
              <w:rPr>
                <w:lang w:val="en-GB"/>
              </w:rPr>
              <w:t xml:space="preserve">Advice given about the medication including side effects, benefits, and when and what to do if any concerns </w:t>
            </w:r>
          </w:p>
          <w:p w14:paraId="27EA10EB" w14:textId="77777777" w:rsidR="00A05022" w:rsidRPr="00A05022" w:rsidRDefault="00A05022" w:rsidP="00A05022">
            <w:pPr>
              <w:pStyle w:val="Tabletext"/>
              <w:numPr>
                <w:ilvl w:val="0"/>
                <w:numId w:val="18"/>
              </w:numPr>
              <w:rPr>
                <w:lang w:val="en-GB"/>
              </w:rPr>
            </w:pPr>
            <w:r w:rsidRPr="00A05022">
              <w:rPr>
                <w:lang w:val="en-GB"/>
              </w:rPr>
              <w:t>Any referral arrangements made</w:t>
            </w:r>
          </w:p>
          <w:p w14:paraId="5997C0D7" w14:textId="77777777" w:rsidR="00A05022" w:rsidRPr="00A05022" w:rsidRDefault="00A05022" w:rsidP="00A05022">
            <w:pPr>
              <w:pStyle w:val="Tabletext"/>
              <w:numPr>
                <w:ilvl w:val="0"/>
                <w:numId w:val="18"/>
              </w:numPr>
              <w:rPr>
                <w:lang w:val="en-GB"/>
              </w:rPr>
            </w:pPr>
            <w:r w:rsidRPr="00A05022">
              <w:rPr>
                <w:lang w:val="en-GB"/>
              </w:rPr>
              <w:t>Any supply outside the terms of the product marketing authorisation</w:t>
            </w:r>
          </w:p>
          <w:p w14:paraId="2DCDDE29" w14:textId="77777777" w:rsidR="00A05022" w:rsidRPr="00A05022" w:rsidRDefault="00A05022" w:rsidP="00A05022">
            <w:pPr>
              <w:pStyle w:val="Tabletext"/>
              <w:numPr>
                <w:ilvl w:val="0"/>
                <w:numId w:val="18"/>
              </w:numPr>
              <w:rPr>
                <w:lang w:val="en-GB"/>
              </w:rPr>
            </w:pPr>
            <w:r w:rsidRPr="00A05022">
              <w:rPr>
                <w:lang w:val="en-GB"/>
              </w:rPr>
              <w:t>Recorded that supplied via Patient Group Direction (PGD)</w:t>
            </w:r>
          </w:p>
          <w:p w14:paraId="4DD08D81" w14:textId="77777777" w:rsidR="00A05022" w:rsidRPr="00A05022" w:rsidRDefault="00A05022" w:rsidP="00A05022">
            <w:pPr>
              <w:pStyle w:val="Tabletext"/>
              <w:rPr>
                <w:lang w:val="en-GB"/>
              </w:rPr>
            </w:pPr>
          </w:p>
          <w:p w14:paraId="54D17A0F" w14:textId="5DF3E00F" w:rsidR="00A05022" w:rsidRPr="00A05022" w:rsidRDefault="00A05022" w:rsidP="00A05022">
            <w:pPr>
              <w:pStyle w:val="Tabletext"/>
              <w:rPr>
                <w:lang w:val="en-GB"/>
              </w:rPr>
            </w:pPr>
            <w:r w:rsidRPr="00A05022">
              <w:rPr>
                <w:lang w:val="en-GB"/>
              </w:rPr>
              <w:t>Records should be signed and dated (</w:t>
            </w:r>
            <w:r w:rsidR="00E97D97" w:rsidRPr="00A05022">
              <w:rPr>
                <w:lang w:val="en-GB"/>
              </w:rPr>
              <w:t>or password</w:t>
            </w:r>
            <w:r w:rsidRPr="00A05022">
              <w:rPr>
                <w:lang w:val="en-GB"/>
              </w:rPr>
              <w:t xml:space="preserve"> controlled e-records) and securely kept for a defined period in line with local policy. </w:t>
            </w:r>
          </w:p>
          <w:p w14:paraId="03447662" w14:textId="77777777" w:rsidR="00A05022" w:rsidRPr="00A05022" w:rsidRDefault="00A05022" w:rsidP="00A05022">
            <w:pPr>
              <w:pStyle w:val="Tabletext"/>
              <w:rPr>
                <w:lang w:val="en-GB"/>
              </w:rPr>
            </w:pPr>
          </w:p>
          <w:p w14:paraId="747E3469" w14:textId="77777777" w:rsidR="00A05022" w:rsidRPr="00A05022" w:rsidRDefault="00A05022" w:rsidP="00A05022">
            <w:pPr>
              <w:pStyle w:val="Tabletext"/>
              <w:rPr>
                <w:lang w:val="en-GB"/>
              </w:rPr>
            </w:pPr>
            <w:r w:rsidRPr="00A05022">
              <w:rPr>
                <w:lang w:val="en-GB"/>
              </w:rPr>
              <w:t>All records should be clear, legible and contemporaneous.</w:t>
            </w:r>
          </w:p>
          <w:p w14:paraId="28ADA3CC" w14:textId="77777777" w:rsidR="00A05022" w:rsidRPr="00A05022" w:rsidRDefault="00A05022" w:rsidP="00A05022">
            <w:pPr>
              <w:pStyle w:val="Tabletext"/>
              <w:rPr>
                <w:lang w:val="en-GB"/>
              </w:rPr>
            </w:pPr>
          </w:p>
          <w:p w14:paraId="4AF5F403" w14:textId="4B51D55D" w:rsidR="00700627" w:rsidRDefault="00A05022" w:rsidP="00A05022">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74DEDA30" w14:textId="29436A5D" w:rsidR="00725927" w:rsidRDefault="00725927" w:rsidP="00BB2C75">
      <w:pPr>
        <w:pStyle w:val="Heading1"/>
      </w:pPr>
      <w:r w:rsidRPr="00DF77C7">
        <w:t xml:space="preserve">Key references </w:t>
      </w:r>
      <w:r w:rsidR="00510425" w:rsidRPr="00DF77C7">
        <w:t>(accessed</w:t>
      </w:r>
      <w:r w:rsidR="00D0044C" w:rsidRPr="00DF77C7">
        <w:t xml:space="preserve"> </w:t>
      </w:r>
      <w:r w:rsidR="00C76AF1">
        <w:t>February 2023</w:t>
      </w:r>
      <w:r w:rsidR="00510425" w:rsidRPr="00DF77C7">
        <w:t>)</w:t>
      </w:r>
    </w:p>
    <w:p w14:paraId="50E4146D" w14:textId="271C9D4B" w:rsidR="00CE7FFC" w:rsidRPr="00CE7FFC" w:rsidRDefault="00A05022" w:rsidP="00877396">
      <w:pPr>
        <w:pStyle w:val="Bulletindent1"/>
        <w:rPr>
          <w:rStyle w:val="Hyperlink"/>
          <w:color w:val="auto"/>
          <w:u w:val="none"/>
        </w:rPr>
      </w:pPr>
      <w:hyperlink r:id="rId25" w:history="1">
        <w:r>
          <w:rPr>
            <w:rStyle w:val="Hyperlink"/>
          </w:rPr>
          <w:t>SmPC on MHRA website</w:t>
        </w:r>
      </w:hyperlink>
    </w:p>
    <w:p w14:paraId="78F36D10" w14:textId="6C705A26" w:rsidR="00CE7FFC" w:rsidRPr="00A05022" w:rsidRDefault="00CE7FFC" w:rsidP="00877396">
      <w:pPr>
        <w:pStyle w:val="Bulletindent1"/>
        <w:rPr>
          <w:color w:val="0000FF"/>
          <w:u w:val="single"/>
        </w:rPr>
      </w:pPr>
      <w:hyperlink r:id="rId26" w:history="1">
        <w:r w:rsidRPr="00CE7FFC">
          <w:rPr>
            <w:rStyle w:val="Hyperlink"/>
          </w:rPr>
          <w:t>Current edition of British National Formulary</w:t>
        </w:r>
      </w:hyperlink>
    </w:p>
    <w:p w14:paraId="0360EE5F" w14:textId="1E215AA2" w:rsidR="00A05022" w:rsidRDefault="00A05022" w:rsidP="00A05022">
      <w:pPr>
        <w:pStyle w:val="Bulletindent1"/>
        <w:rPr>
          <w:rStyle w:val="Hyperlink"/>
        </w:rPr>
      </w:pPr>
      <w:hyperlink r:id="rId27" w:history="1">
        <w:r w:rsidRPr="00A05022">
          <w:rPr>
            <w:rStyle w:val="Hyperlink"/>
          </w:rPr>
          <w:t>NICE Medicines practice guideline MPG2 - Patient Group Directions - Last Updated 27 March 20</w:t>
        </w:r>
        <w:r w:rsidRPr="00F36B1B">
          <w:rPr>
            <w:rStyle w:val="Hyperlink"/>
          </w:rPr>
          <w:t>17</w:t>
        </w:r>
      </w:hyperlink>
    </w:p>
    <w:p w14:paraId="29F4B839" w14:textId="72BC3C85" w:rsidR="00F36B1B" w:rsidRPr="00A05022" w:rsidRDefault="00F36B1B" w:rsidP="00A05022">
      <w:pPr>
        <w:pStyle w:val="Bulletindent1"/>
        <w:rPr>
          <w:rStyle w:val="Hyperlink"/>
        </w:rPr>
      </w:pPr>
      <w:hyperlink r:id="rId28" w:history="1">
        <w:r w:rsidRPr="00F36B1B">
          <w:rPr>
            <w:rStyle w:val="Hyperlink"/>
          </w:rPr>
          <w:t>NICE Clinical Knowledge Summaries</w:t>
        </w:r>
      </w:hyperlink>
    </w:p>
    <w:p w14:paraId="5DAB0FC2" w14:textId="0761A402" w:rsidR="00CE7FFC" w:rsidRPr="00F36B1B" w:rsidRDefault="00CE7FFC" w:rsidP="00877396">
      <w:pPr>
        <w:pStyle w:val="Bulletindent1"/>
        <w:rPr>
          <w:color w:val="0000FF"/>
          <w:u w:val="single"/>
        </w:rPr>
      </w:pPr>
      <w:hyperlink r:id="rId29" w:history="1">
        <w:r>
          <w:rPr>
            <w:rStyle w:val="Hyperlink"/>
          </w:rPr>
          <w:t>Royal Pharmaceutical Society Safe and Secure Handling of Medicines</w:t>
        </w:r>
      </w:hyperlink>
    </w:p>
    <w:p w14:paraId="353D8230" w14:textId="77777777" w:rsidR="000C1FB9" w:rsidRPr="000C1FB9" w:rsidRDefault="00F36B1B" w:rsidP="00FD194D">
      <w:pPr>
        <w:pStyle w:val="Bulletindent1"/>
        <w:rPr>
          <w:rStyle w:val="Hyperlink"/>
        </w:rPr>
      </w:pPr>
      <w:hyperlink r:id="rId30" w:history="1">
        <w:r w:rsidRPr="000C1FB9">
          <w:rPr>
            <w:rStyle w:val="Hyperlink"/>
          </w:rPr>
          <w:t xml:space="preserve">British Association for Sexual Health and HIV national guideline for the management of vulvovaginal candidiasis (updated 2021) </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1"/>
      <w:headerReference w:type="default" r:id="rId32"/>
      <w:footerReference w:type="default" r:id="rId33"/>
      <w:headerReference w:type="first" r:id="rId3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E97D9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E97D9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E97D9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8"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9"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0"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3"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5"/>
  </w:num>
  <w:num w:numId="2" w16cid:durableId="460340545">
    <w:abstractNumId w:val="8"/>
  </w:num>
  <w:num w:numId="3" w16cid:durableId="862549155">
    <w:abstractNumId w:val="18"/>
  </w:num>
  <w:num w:numId="4" w16cid:durableId="1902785077">
    <w:abstractNumId w:val="19"/>
  </w:num>
  <w:num w:numId="5" w16cid:durableId="1400252542">
    <w:abstractNumId w:val="12"/>
  </w:num>
  <w:num w:numId="6" w16cid:durableId="585113440">
    <w:abstractNumId w:val="7"/>
  </w:num>
  <w:num w:numId="7" w16cid:durableId="1512915418">
    <w:abstractNumId w:val="17"/>
  </w:num>
  <w:num w:numId="8" w16cid:durableId="759831936">
    <w:abstractNumId w:val="22"/>
  </w:num>
  <w:num w:numId="9" w16cid:durableId="1747412429">
    <w:abstractNumId w:val="2"/>
  </w:num>
  <w:num w:numId="10" w16cid:durableId="1297833641">
    <w:abstractNumId w:val="1"/>
  </w:num>
  <w:num w:numId="11" w16cid:durableId="1684160055">
    <w:abstractNumId w:val="21"/>
  </w:num>
  <w:num w:numId="12" w16cid:durableId="1610894224">
    <w:abstractNumId w:val="24"/>
  </w:num>
  <w:num w:numId="13" w16cid:durableId="1880973297">
    <w:abstractNumId w:val="11"/>
  </w:num>
  <w:num w:numId="14" w16cid:durableId="77676389">
    <w:abstractNumId w:val="4"/>
  </w:num>
  <w:num w:numId="15" w16cid:durableId="1496384920">
    <w:abstractNumId w:val="10"/>
  </w:num>
  <w:num w:numId="16" w16cid:durableId="441388192">
    <w:abstractNumId w:val="16"/>
    <w:lvlOverride w:ilvl="0">
      <w:startOverride w:val="1"/>
    </w:lvlOverride>
  </w:num>
  <w:num w:numId="17" w16cid:durableId="73867840">
    <w:abstractNumId w:val="5"/>
    <w:lvlOverride w:ilvl="0">
      <w:startOverride w:val="1"/>
    </w:lvlOverride>
  </w:num>
  <w:num w:numId="18" w16cid:durableId="604196735">
    <w:abstractNumId w:val="20"/>
  </w:num>
  <w:num w:numId="19" w16cid:durableId="373623662">
    <w:abstractNumId w:val="0"/>
  </w:num>
  <w:num w:numId="20" w16cid:durableId="219051108">
    <w:abstractNumId w:val="23"/>
  </w:num>
  <w:num w:numId="21" w16cid:durableId="58136785">
    <w:abstractNumId w:val="9"/>
  </w:num>
  <w:num w:numId="22" w16cid:durableId="349381989">
    <w:abstractNumId w:val="14"/>
  </w:num>
  <w:num w:numId="23" w16cid:durableId="166851254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4890"/>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3D52"/>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022"/>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AF1"/>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97D97"/>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6E1E"/>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F1"/>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C76AF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7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C76AF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76AF1"/>
    <w:pPr>
      <w:spacing w:before="200"/>
      <w:outlineLvl w:val="3"/>
    </w:pPr>
    <w:rPr>
      <w:rFonts w:ascii="Cambria" w:hAnsi="Cambria"/>
      <w:b/>
      <w:bCs/>
      <w:i/>
      <w:iCs/>
    </w:rPr>
  </w:style>
  <w:style w:type="paragraph" w:styleId="Heading5">
    <w:name w:val="heading 5"/>
    <w:basedOn w:val="Normal"/>
    <w:next w:val="Normal"/>
    <w:link w:val="Heading5Char"/>
    <w:uiPriority w:val="9"/>
    <w:qFormat/>
    <w:rsid w:val="00C76AF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76AF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76AF1"/>
    <w:pPr>
      <w:outlineLvl w:val="6"/>
    </w:pPr>
    <w:rPr>
      <w:rFonts w:ascii="Cambria" w:hAnsi="Cambria"/>
      <w:i/>
      <w:iCs/>
    </w:rPr>
  </w:style>
  <w:style w:type="paragraph" w:styleId="Heading8">
    <w:name w:val="heading 8"/>
    <w:basedOn w:val="Normal"/>
    <w:next w:val="Normal"/>
    <w:link w:val="Heading8Char"/>
    <w:uiPriority w:val="9"/>
    <w:qFormat/>
    <w:rsid w:val="00C76AF1"/>
    <w:pPr>
      <w:outlineLvl w:val="7"/>
    </w:pPr>
    <w:rPr>
      <w:rFonts w:ascii="Cambria" w:hAnsi="Cambria"/>
    </w:rPr>
  </w:style>
  <w:style w:type="paragraph" w:styleId="Heading9">
    <w:name w:val="heading 9"/>
    <w:basedOn w:val="Normal"/>
    <w:next w:val="Normal"/>
    <w:link w:val="Heading9Char"/>
    <w:uiPriority w:val="9"/>
    <w:qFormat/>
    <w:rsid w:val="00C76AF1"/>
    <w:pPr>
      <w:outlineLvl w:val="8"/>
    </w:pPr>
    <w:rPr>
      <w:rFonts w:ascii="Cambria" w:hAnsi="Cambria"/>
      <w:i/>
      <w:iCs/>
      <w:spacing w:val="5"/>
    </w:rPr>
  </w:style>
  <w:style w:type="character" w:default="1" w:styleId="DefaultParagraphFont">
    <w:name w:val="Default Paragraph Font"/>
    <w:uiPriority w:val="1"/>
    <w:semiHidden/>
    <w:unhideWhenUsed/>
    <w:rsid w:val="00C76A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6AF1"/>
  </w:style>
  <w:style w:type="paragraph" w:customStyle="1" w:styleId="NICEnormal">
    <w:name w:val="NICE normal"/>
    <w:rsid w:val="00C76AF1"/>
    <w:pPr>
      <w:spacing w:after="240" w:line="360" w:lineRule="auto"/>
    </w:pPr>
    <w:rPr>
      <w:rFonts w:ascii="Arial" w:eastAsia="Times New Roman" w:hAnsi="Arial"/>
      <w:lang w:val="en-US" w:eastAsia="en-US"/>
    </w:rPr>
  </w:style>
  <w:style w:type="character" w:customStyle="1" w:styleId="NICEnormalChar">
    <w:name w:val="NICE normal Char"/>
    <w:rsid w:val="00C76AF1"/>
    <w:rPr>
      <w:rFonts w:ascii="Arial" w:eastAsia="Times New Roman" w:hAnsi="Arial"/>
      <w:sz w:val="24"/>
      <w:szCs w:val="24"/>
      <w:lang w:val="en-GB" w:eastAsia="en-US" w:bidi="ar-SA"/>
    </w:rPr>
  </w:style>
  <w:style w:type="character" w:customStyle="1" w:styleId="Heading1Char">
    <w:name w:val="Heading 1 Char"/>
    <w:link w:val="Heading1"/>
    <w:uiPriority w:val="1"/>
    <w:rsid w:val="00C76AF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C76AF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C76AF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C76AF1"/>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C76AF1"/>
    <w:pPr>
      <w:ind w:left="720"/>
      <w:contextualSpacing/>
    </w:pPr>
    <w:rPr>
      <w:rFonts w:eastAsia="Calibri"/>
    </w:rPr>
  </w:style>
  <w:style w:type="character" w:styleId="Hyperlink">
    <w:name w:val="Hyperlink"/>
    <w:uiPriority w:val="99"/>
    <w:rsid w:val="00C76AF1"/>
    <w:rPr>
      <w:color w:val="0000FF"/>
      <w:u w:val="single"/>
    </w:rPr>
  </w:style>
  <w:style w:type="paragraph" w:styleId="Header">
    <w:name w:val="header"/>
    <w:basedOn w:val="Normal"/>
    <w:link w:val="HeaderChar"/>
    <w:uiPriority w:val="99"/>
    <w:rsid w:val="00C76AF1"/>
    <w:pPr>
      <w:tabs>
        <w:tab w:val="center" w:pos="4513"/>
        <w:tab w:val="right" w:pos="9026"/>
      </w:tabs>
    </w:pPr>
    <w:rPr>
      <w:rFonts w:ascii="Arial" w:hAnsi="Arial"/>
    </w:rPr>
  </w:style>
  <w:style w:type="paragraph" w:customStyle="1" w:styleId="NICEnormaldoublespacing">
    <w:name w:val="NICE normal double spacing"/>
    <w:basedOn w:val="NICEnormal"/>
    <w:rsid w:val="00C76AF1"/>
  </w:style>
  <w:style w:type="character" w:customStyle="1" w:styleId="HeaderChar">
    <w:name w:val="Header Char"/>
    <w:link w:val="Header"/>
    <w:uiPriority w:val="99"/>
    <w:rsid w:val="00C76AF1"/>
    <w:rPr>
      <w:rFonts w:ascii="Arial" w:eastAsiaTheme="minorHAnsi" w:hAnsi="Arial"/>
      <w:kern w:val="2"/>
      <w:lang w:eastAsia="en-US"/>
      <w14:ligatures w14:val="standardContextual"/>
    </w:rPr>
  </w:style>
  <w:style w:type="paragraph" w:styleId="Footer">
    <w:name w:val="footer"/>
    <w:basedOn w:val="Normal"/>
    <w:link w:val="FooterChar"/>
    <w:uiPriority w:val="99"/>
    <w:rsid w:val="00C76AF1"/>
    <w:pPr>
      <w:tabs>
        <w:tab w:val="center" w:pos="4513"/>
        <w:tab w:val="right" w:pos="9026"/>
      </w:tabs>
    </w:pPr>
    <w:rPr>
      <w:rFonts w:ascii="Arial" w:hAnsi="Arial"/>
    </w:rPr>
  </w:style>
  <w:style w:type="character" w:customStyle="1" w:styleId="FooterChar">
    <w:name w:val="Footer Char"/>
    <w:link w:val="Footer"/>
    <w:uiPriority w:val="99"/>
    <w:rsid w:val="00C76AF1"/>
    <w:rPr>
      <w:rFonts w:ascii="Arial" w:eastAsiaTheme="minorHAnsi" w:hAnsi="Arial"/>
      <w:kern w:val="2"/>
      <w:lang w:eastAsia="en-US"/>
      <w14:ligatures w14:val="standardContextual"/>
    </w:rPr>
  </w:style>
  <w:style w:type="paragraph" w:customStyle="1" w:styleId="Style1">
    <w:name w:val="Style1"/>
    <w:basedOn w:val="Normal"/>
    <w:autoRedefine/>
    <w:rsid w:val="00C76AF1"/>
    <w:pPr>
      <w:keepNext/>
      <w:spacing w:line="360" w:lineRule="auto"/>
      <w:ind w:left="567"/>
    </w:pPr>
    <w:rPr>
      <w:rFonts w:ascii="Arial" w:hAnsi="Arial" w:cs="Arial"/>
      <w:szCs w:val="16"/>
    </w:rPr>
  </w:style>
  <w:style w:type="paragraph" w:customStyle="1" w:styleId="Unnumberedboldheading">
    <w:name w:val="Unnumbered bold heading"/>
    <w:next w:val="NICEnormal"/>
    <w:rsid w:val="00C76AF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C76AF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C76A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AF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C76AF1"/>
  </w:style>
  <w:style w:type="paragraph" w:customStyle="1" w:styleId="Introtext">
    <w:name w:val="Intro text"/>
    <w:basedOn w:val="PGDNormal"/>
    <w:rsid w:val="00C76AF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76AF1"/>
    <w:pPr>
      <w:tabs>
        <w:tab w:val="num" w:pos="360"/>
      </w:tabs>
    </w:pPr>
    <w:rPr>
      <w:szCs w:val="24"/>
    </w:rPr>
  </w:style>
  <w:style w:type="character" w:customStyle="1" w:styleId="Numberedheading1CharChar">
    <w:name w:val="Numbered heading 1 Char Char"/>
    <w:link w:val="Numberedheading1"/>
    <w:rsid w:val="00C76AF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C76AF1"/>
    <w:pPr>
      <w:tabs>
        <w:tab w:val="num" w:pos="360"/>
      </w:tabs>
    </w:pPr>
  </w:style>
  <w:style w:type="character" w:customStyle="1" w:styleId="Numberedheading2Char">
    <w:name w:val="Numbered heading 2 Char"/>
    <w:basedOn w:val="Heading2Char"/>
    <w:link w:val="Numberedheading2"/>
    <w:rsid w:val="00C76AF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C76AF1"/>
    <w:pPr>
      <w:tabs>
        <w:tab w:val="num" w:pos="360"/>
      </w:tabs>
    </w:pPr>
    <w:rPr>
      <w:sz w:val="26"/>
    </w:rPr>
  </w:style>
  <w:style w:type="paragraph" w:customStyle="1" w:styleId="Numberedlevel4text">
    <w:name w:val="Numbered level 4 text"/>
    <w:basedOn w:val="NICEnormal"/>
    <w:next w:val="NICEnormal"/>
    <w:rsid w:val="00C76AF1"/>
    <w:pPr>
      <w:tabs>
        <w:tab w:val="num" w:pos="360"/>
      </w:tabs>
    </w:pPr>
  </w:style>
  <w:style w:type="paragraph" w:customStyle="1" w:styleId="Numberedlevel3text">
    <w:name w:val="Numbered level 3 text"/>
    <w:basedOn w:val="Numberedheading3"/>
    <w:rsid w:val="00C76AF1"/>
    <w:pPr>
      <w:spacing w:after="240"/>
    </w:pPr>
    <w:rPr>
      <w:b w:val="0"/>
      <w:sz w:val="24"/>
    </w:rPr>
  </w:style>
  <w:style w:type="paragraph" w:customStyle="1" w:styleId="Bulletindent2">
    <w:name w:val="Bullet indent 2"/>
    <w:basedOn w:val="NICEnormal"/>
    <w:rsid w:val="00C76AF1"/>
    <w:pPr>
      <w:tabs>
        <w:tab w:val="num" w:pos="360"/>
      </w:tabs>
      <w:spacing w:after="0"/>
      <w:ind w:left="1702" w:hanging="284"/>
    </w:pPr>
  </w:style>
  <w:style w:type="paragraph" w:customStyle="1" w:styleId="Title16ptleft">
    <w:name w:val="Title 16 pt left"/>
    <w:basedOn w:val="Title16pt"/>
    <w:rsid w:val="00C76AF1"/>
  </w:style>
  <w:style w:type="paragraph" w:customStyle="1" w:styleId="Bulletleft1">
    <w:name w:val="Bullet left 1"/>
    <w:basedOn w:val="NICEnormal"/>
    <w:rsid w:val="00C76AF1"/>
    <w:pPr>
      <w:tabs>
        <w:tab w:val="num" w:pos="360"/>
      </w:tabs>
      <w:spacing w:after="0"/>
    </w:pPr>
  </w:style>
  <w:style w:type="character" w:customStyle="1" w:styleId="Bulletleft1Char">
    <w:name w:val="Bullet left 1 Char"/>
    <w:basedOn w:val="NICEnormalChar"/>
    <w:rsid w:val="00C76AF1"/>
    <w:rPr>
      <w:rFonts w:ascii="Arial" w:eastAsia="Times New Roman" w:hAnsi="Arial"/>
      <w:sz w:val="24"/>
      <w:szCs w:val="24"/>
      <w:lang w:val="en-GB" w:eastAsia="en-US" w:bidi="ar-SA"/>
    </w:rPr>
  </w:style>
  <w:style w:type="paragraph" w:customStyle="1" w:styleId="Bulletleft2">
    <w:name w:val="Bullet left 2"/>
    <w:basedOn w:val="NICEnormal"/>
    <w:rsid w:val="00C76AF1"/>
    <w:pPr>
      <w:tabs>
        <w:tab w:val="num" w:pos="360"/>
      </w:tabs>
      <w:spacing w:after="0"/>
      <w:ind w:left="568" w:hanging="284"/>
    </w:pPr>
  </w:style>
  <w:style w:type="paragraph" w:customStyle="1" w:styleId="Bulletleft3">
    <w:name w:val="Bullet left 3"/>
    <w:basedOn w:val="NICEnormal"/>
    <w:rsid w:val="00C76AF1"/>
    <w:pPr>
      <w:tabs>
        <w:tab w:val="num" w:pos="360"/>
      </w:tabs>
      <w:spacing w:after="0"/>
    </w:pPr>
  </w:style>
  <w:style w:type="paragraph" w:customStyle="1" w:styleId="Bulletindent1">
    <w:name w:val="Bullet indent 1"/>
    <w:basedOn w:val="NICEnormal"/>
    <w:rsid w:val="00C76AF1"/>
    <w:pPr>
      <w:numPr>
        <w:numId w:val="15"/>
      </w:numPr>
      <w:spacing w:before="120" w:after="120" w:line="240" w:lineRule="auto"/>
    </w:pPr>
    <w:rPr>
      <w:sz w:val="22"/>
      <w:lang w:val="en-GB"/>
    </w:rPr>
  </w:style>
  <w:style w:type="paragraph" w:customStyle="1" w:styleId="Bulletindent3">
    <w:name w:val="Bullet indent 3"/>
    <w:basedOn w:val="NICEnormal"/>
    <w:rsid w:val="00C76AF1"/>
    <w:pPr>
      <w:tabs>
        <w:tab w:val="num" w:pos="360"/>
      </w:tabs>
      <w:spacing w:after="0"/>
    </w:pPr>
  </w:style>
  <w:style w:type="paragraph" w:customStyle="1" w:styleId="Numberedlevel2text">
    <w:name w:val="Numbered level 2 text"/>
    <w:basedOn w:val="Numberedheading2"/>
    <w:rsid w:val="00C76AF1"/>
    <w:pPr>
      <w:spacing w:after="240"/>
    </w:pPr>
    <w:rPr>
      <w:b/>
      <w:i/>
    </w:rPr>
  </w:style>
  <w:style w:type="paragraph" w:customStyle="1" w:styleId="Bulletleft1last">
    <w:name w:val="Bullet left 1 last"/>
    <w:basedOn w:val="NICEnormal"/>
    <w:rsid w:val="00C76AF1"/>
    <w:pPr>
      <w:tabs>
        <w:tab w:val="num" w:pos="360"/>
      </w:tabs>
    </w:pPr>
    <w:rPr>
      <w:rFonts w:cs="Arial"/>
    </w:rPr>
  </w:style>
  <w:style w:type="character" w:customStyle="1" w:styleId="Bulletleft1lastChar">
    <w:name w:val="Bullet left 1 last Char"/>
    <w:rsid w:val="00C76AF1"/>
    <w:rPr>
      <w:rFonts w:ascii="Arial" w:eastAsia="Times New Roman" w:hAnsi="Arial" w:cs="Arial"/>
      <w:sz w:val="24"/>
      <w:szCs w:val="24"/>
      <w:lang w:eastAsia="en-US"/>
    </w:rPr>
  </w:style>
  <w:style w:type="paragraph" w:customStyle="1" w:styleId="boxedtext">
    <w:name w:val="boxed text"/>
    <w:basedOn w:val="NICEnormal"/>
    <w:rsid w:val="00C76AF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76AF1"/>
    <w:rPr>
      <w:rFonts w:ascii="Arial" w:hAnsi="Arial"/>
      <w:sz w:val="24"/>
    </w:rPr>
  </w:style>
  <w:style w:type="paragraph" w:customStyle="1" w:styleId="Bulletindent1last">
    <w:name w:val="Bullet indent 1 last"/>
    <w:basedOn w:val="NICEnormal"/>
    <w:next w:val="NICEnormal"/>
    <w:rsid w:val="00C76AF1"/>
    <w:pPr>
      <w:numPr>
        <w:numId w:val="11"/>
      </w:numPr>
    </w:pPr>
    <w:rPr>
      <w:sz w:val="22"/>
      <w:lang w:val="en-GB"/>
    </w:rPr>
  </w:style>
  <w:style w:type="paragraph" w:customStyle="1" w:styleId="NICEnormalindented">
    <w:name w:val="NICE normal indented"/>
    <w:basedOn w:val="NICEnormal"/>
    <w:rsid w:val="00C76AF1"/>
    <w:pPr>
      <w:tabs>
        <w:tab w:val="left" w:pos="1134"/>
      </w:tabs>
      <w:ind w:left="1134"/>
    </w:pPr>
  </w:style>
  <w:style w:type="paragraph" w:customStyle="1" w:styleId="Tabletitle">
    <w:name w:val="Table title"/>
    <w:basedOn w:val="NICEnormal"/>
    <w:next w:val="NICEnormal"/>
    <w:rsid w:val="00C76AF1"/>
    <w:pPr>
      <w:keepNext/>
      <w:spacing w:after="60" w:line="240" w:lineRule="auto"/>
    </w:pPr>
    <w:rPr>
      <w:b/>
    </w:rPr>
  </w:style>
  <w:style w:type="paragraph" w:customStyle="1" w:styleId="Tabletext">
    <w:name w:val="Table text"/>
    <w:basedOn w:val="PGDNormal"/>
    <w:rsid w:val="00C76AF1"/>
    <w:pPr>
      <w:keepNext/>
      <w:spacing w:after="60"/>
    </w:pPr>
  </w:style>
  <w:style w:type="paragraph" w:customStyle="1" w:styleId="Section2paragraphs">
    <w:name w:val="Section 2 paragraphs"/>
    <w:basedOn w:val="NICEnormal"/>
    <w:rsid w:val="00C76AF1"/>
    <w:pPr>
      <w:tabs>
        <w:tab w:val="num" w:pos="360"/>
      </w:tabs>
    </w:pPr>
  </w:style>
  <w:style w:type="paragraph" w:customStyle="1" w:styleId="Section3paragraphs">
    <w:name w:val="Section 3 paragraphs"/>
    <w:basedOn w:val="NICEnormal"/>
    <w:rsid w:val="00C76AF1"/>
    <w:pPr>
      <w:tabs>
        <w:tab w:val="num" w:pos="360"/>
      </w:tabs>
    </w:pPr>
  </w:style>
  <w:style w:type="paragraph" w:customStyle="1" w:styleId="Section411paragraphs">
    <w:name w:val="Section 4.1.1 paragraphs"/>
    <w:basedOn w:val="NICEnormal"/>
    <w:rsid w:val="00C76AF1"/>
    <w:pPr>
      <w:tabs>
        <w:tab w:val="num" w:pos="360"/>
      </w:tabs>
    </w:pPr>
  </w:style>
  <w:style w:type="paragraph" w:customStyle="1" w:styleId="Section412paragraphs">
    <w:name w:val="Section 4.1.2 paragraphs"/>
    <w:basedOn w:val="NICEnormal"/>
    <w:rsid w:val="00C76AF1"/>
    <w:pPr>
      <w:tabs>
        <w:tab w:val="num" w:pos="360"/>
      </w:tabs>
    </w:pPr>
  </w:style>
  <w:style w:type="paragraph" w:customStyle="1" w:styleId="Section42paragraphs">
    <w:name w:val="Section 4.2 paragraphs"/>
    <w:basedOn w:val="NICEnormal"/>
    <w:rsid w:val="00C76AF1"/>
    <w:pPr>
      <w:tabs>
        <w:tab w:val="num" w:pos="360"/>
      </w:tabs>
    </w:pPr>
  </w:style>
  <w:style w:type="paragraph" w:customStyle="1" w:styleId="Section43paragraphs">
    <w:name w:val="Section 4.3 paragraphs"/>
    <w:basedOn w:val="NICEnormal"/>
    <w:rsid w:val="00C76AF1"/>
    <w:pPr>
      <w:tabs>
        <w:tab w:val="num" w:pos="360"/>
      </w:tabs>
    </w:pPr>
  </w:style>
  <w:style w:type="paragraph" w:customStyle="1" w:styleId="Appendixlevel1">
    <w:name w:val="Appendix level 1"/>
    <w:basedOn w:val="NICEnormal"/>
    <w:autoRedefine/>
    <w:rsid w:val="00C76AF1"/>
    <w:pPr>
      <w:tabs>
        <w:tab w:val="num" w:pos="360"/>
      </w:tabs>
      <w:spacing w:before="240"/>
    </w:pPr>
  </w:style>
  <w:style w:type="paragraph" w:customStyle="1" w:styleId="Appendixlevel2">
    <w:name w:val="Appendix level 2"/>
    <w:basedOn w:val="NICEnormal"/>
    <w:rsid w:val="00C76AF1"/>
    <w:pPr>
      <w:tabs>
        <w:tab w:val="num" w:pos="360"/>
      </w:tabs>
      <w:spacing w:before="240"/>
    </w:pPr>
  </w:style>
  <w:style w:type="paragraph" w:customStyle="1" w:styleId="Appendixbullet">
    <w:name w:val="Appendix bullet"/>
    <w:basedOn w:val="NICEnormal"/>
    <w:rsid w:val="00C76AF1"/>
    <w:pPr>
      <w:tabs>
        <w:tab w:val="num" w:pos="360"/>
      </w:tabs>
      <w:spacing w:after="0" w:line="240" w:lineRule="auto"/>
    </w:pPr>
  </w:style>
  <w:style w:type="paragraph" w:customStyle="1" w:styleId="Appendixreferences">
    <w:name w:val="Appendix references"/>
    <w:basedOn w:val="NICEnormal"/>
    <w:rsid w:val="00C76AF1"/>
    <w:pPr>
      <w:tabs>
        <w:tab w:val="left" w:pos="567"/>
      </w:tabs>
      <w:spacing w:after="120" w:line="240" w:lineRule="auto"/>
      <w:ind w:left="567"/>
    </w:pPr>
  </w:style>
  <w:style w:type="paragraph" w:customStyle="1" w:styleId="References">
    <w:name w:val="References"/>
    <w:basedOn w:val="PGDNormal"/>
    <w:rsid w:val="00C76AF1"/>
    <w:pPr>
      <w:tabs>
        <w:tab w:val="num" w:pos="360"/>
      </w:tabs>
      <w:spacing w:after="120"/>
    </w:pPr>
  </w:style>
  <w:style w:type="paragraph" w:styleId="BalloonText">
    <w:name w:val="Balloon Text"/>
    <w:basedOn w:val="Normal"/>
    <w:link w:val="BalloonTextChar"/>
    <w:semiHidden/>
    <w:rsid w:val="00C76AF1"/>
    <w:rPr>
      <w:rFonts w:ascii="Tahoma" w:hAnsi="Tahoma" w:cs="Tahoma"/>
      <w:sz w:val="16"/>
      <w:szCs w:val="16"/>
    </w:rPr>
  </w:style>
  <w:style w:type="character" w:customStyle="1" w:styleId="BalloonTextChar">
    <w:name w:val="Balloon Text Char"/>
    <w:link w:val="BalloonText"/>
    <w:semiHidden/>
    <w:rsid w:val="00C76AF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C76AF1"/>
    <w:rPr>
      <w:sz w:val="16"/>
      <w:szCs w:val="16"/>
    </w:rPr>
  </w:style>
  <w:style w:type="paragraph" w:styleId="CommentText">
    <w:name w:val="annotation text"/>
    <w:basedOn w:val="Normal"/>
    <w:link w:val="CommentTextChar1"/>
    <w:uiPriority w:val="99"/>
    <w:unhideWhenUsed/>
    <w:rsid w:val="00C76AF1"/>
  </w:style>
  <w:style w:type="character" w:customStyle="1" w:styleId="CommentTextChar">
    <w:name w:val="Comment Text Char"/>
    <w:uiPriority w:val="99"/>
    <w:rsid w:val="00C76AF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C76AF1"/>
    <w:rPr>
      <w:b/>
      <w:bCs/>
    </w:rPr>
  </w:style>
  <w:style w:type="character" w:customStyle="1" w:styleId="CommentSubjectChar">
    <w:name w:val="Comment Subject Char"/>
    <w:semiHidden/>
    <w:rsid w:val="00C76AF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C76AF1"/>
    <w:pPr>
      <w:spacing w:before="100" w:beforeAutospacing="1" w:after="100" w:afterAutospacing="1"/>
    </w:pPr>
  </w:style>
  <w:style w:type="paragraph" w:styleId="TOC1">
    <w:name w:val="toc 1"/>
    <w:basedOn w:val="Normal"/>
    <w:next w:val="Normal"/>
    <w:autoRedefine/>
    <w:rsid w:val="00C76AF1"/>
    <w:rPr>
      <w:rFonts w:ascii="Arial" w:hAnsi="Arial"/>
    </w:rPr>
  </w:style>
  <w:style w:type="paragraph" w:styleId="TOC2">
    <w:name w:val="toc 2"/>
    <w:basedOn w:val="Normal"/>
    <w:next w:val="Normal"/>
    <w:autoRedefine/>
    <w:rsid w:val="00C76AF1"/>
    <w:pPr>
      <w:ind w:left="240"/>
    </w:pPr>
    <w:rPr>
      <w:rFonts w:ascii="Arial" w:hAnsi="Arial"/>
    </w:rPr>
  </w:style>
  <w:style w:type="paragraph" w:customStyle="1" w:styleId="Frontpagetitle">
    <w:name w:val="Front page title"/>
    <w:basedOn w:val="Normal"/>
    <w:rsid w:val="00C76AF1"/>
    <w:pPr>
      <w:spacing w:after="240"/>
      <w:jc w:val="center"/>
    </w:pPr>
    <w:rPr>
      <w:rFonts w:ascii="Arial" w:hAnsi="Arial" w:cs="Arial"/>
      <w:sz w:val="48"/>
      <w:szCs w:val="48"/>
      <w:lang w:val="en-US"/>
    </w:rPr>
  </w:style>
  <w:style w:type="paragraph" w:customStyle="1" w:styleId="Frontpagedate">
    <w:name w:val="Front page date"/>
    <w:basedOn w:val="Normal"/>
    <w:rsid w:val="00C76AF1"/>
    <w:pPr>
      <w:spacing w:after="240"/>
    </w:pPr>
    <w:rPr>
      <w:rFonts w:ascii="Arial" w:hAnsi="Arial" w:cs="Arial"/>
      <w:sz w:val="32"/>
      <w:szCs w:val="32"/>
      <w:lang w:val="en-US"/>
    </w:rPr>
  </w:style>
  <w:style w:type="paragraph" w:customStyle="1" w:styleId="Frontpageguidelinenumber">
    <w:name w:val="Front page guideline number"/>
    <w:basedOn w:val="Normal"/>
    <w:rsid w:val="00C76AF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76AF1"/>
    <w:pPr>
      <w:outlineLvl w:val="9"/>
    </w:pPr>
    <w:rPr>
      <w:lang w:bidi="en-US"/>
    </w:rPr>
  </w:style>
  <w:style w:type="paragraph" w:styleId="TOC3">
    <w:name w:val="toc 3"/>
    <w:basedOn w:val="Normal"/>
    <w:next w:val="Normal"/>
    <w:autoRedefine/>
    <w:semiHidden/>
    <w:rsid w:val="00C76AF1"/>
    <w:pPr>
      <w:ind w:left="480"/>
    </w:pPr>
    <w:rPr>
      <w:rFonts w:ascii="Arial" w:hAnsi="Arial"/>
    </w:rPr>
  </w:style>
  <w:style w:type="character" w:styleId="FollowedHyperlink">
    <w:name w:val="FollowedHyperlink"/>
    <w:unhideWhenUsed/>
    <w:rsid w:val="00C76AF1"/>
    <w:rPr>
      <w:color w:val="800080"/>
      <w:u w:val="single"/>
    </w:rPr>
  </w:style>
  <w:style w:type="paragraph" w:customStyle="1" w:styleId="Level2text">
    <w:name w:val="Level 2 text"/>
    <w:basedOn w:val="Numberedheading2"/>
    <w:locked/>
    <w:rsid w:val="00C76AF1"/>
    <w:pPr>
      <w:numPr>
        <w:ilvl w:val="1"/>
        <w:numId w:val="1"/>
      </w:numPr>
    </w:pPr>
    <w:rPr>
      <w:b/>
      <w:i/>
    </w:rPr>
  </w:style>
  <w:style w:type="paragraph" w:styleId="FootnoteText">
    <w:name w:val="footnote text"/>
    <w:basedOn w:val="Normal"/>
    <w:link w:val="FootnoteTextChar1"/>
    <w:semiHidden/>
    <w:rsid w:val="00C76AF1"/>
    <w:rPr>
      <w:rFonts w:ascii="Arial" w:eastAsia="Calibri" w:hAnsi="Arial"/>
    </w:rPr>
  </w:style>
  <w:style w:type="character" w:customStyle="1" w:styleId="FootnoteTextChar">
    <w:name w:val="Footnote Text Char"/>
    <w:rsid w:val="00C76AF1"/>
    <w:rPr>
      <w:rFonts w:ascii="Arial" w:eastAsia="Times New Roman" w:hAnsi="Arial"/>
    </w:rPr>
  </w:style>
  <w:style w:type="character" w:styleId="FootnoteReference">
    <w:name w:val="footnote reference"/>
    <w:rsid w:val="00C76AF1"/>
    <w:rPr>
      <w:vertAlign w:val="superscript"/>
    </w:rPr>
  </w:style>
  <w:style w:type="paragraph" w:customStyle="1" w:styleId="Paragraph">
    <w:name w:val="Paragraph"/>
    <w:basedOn w:val="Paragraphnonumbers"/>
    <w:uiPriority w:val="4"/>
    <w:qFormat/>
    <w:rsid w:val="00C76AF1"/>
    <w:pPr>
      <w:numPr>
        <w:numId w:val="9"/>
      </w:numPr>
      <w:tabs>
        <w:tab w:val="left" w:pos="567"/>
      </w:tabs>
    </w:pPr>
  </w:style>
  <w:style w:type="paragraph" w:customStyle="1" w:styleId="Bullets">
    <w:name w:val="Bullets"/>
    <w:basedOn w:val="Normal"/>
    <w:uiPriority w:val="5"/>
    <w:qFormat/>
    <w:rsid w:val="00C76AF1"/>
    <w:pPr>
      <w:numPr>
        <w:numId w:val="16"/>
      </w:numPr>
      <w:spacing w:after="120" w:line="276" w:lineRule="auto"/>
    </w:pPr>
    <w:rPr>
      <w:rFonts w:ascii="Arial" w:hAnsi="Arial"/>
    </w:rPr>
  </w:style>
  <w:style w:type="paragraph" w:customStyle="1" w:styleId="Subbullets">
    <w:name w:val="Sub bullets"/>
    <w:basedOn w:val="Normal"/>
    <w:uiPriority w:val="6"/>
    <w:qFormat/>
    <w:rsid w:val="00C76AF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C76AF1"/>
    <w:pPr>
      <w:spacing w:after="240" w:line="276" w:lineRule="auto"/>
    </w:pPr>
    <w:rPr>
      <w:rFonts w:ascii="Arial" w:hAnsi="Arial"/>
    </w:rPr>
  </w:style>
  <w:style w:type="paragraph" w:styleId="TOAHeading">
    <w:name w:val="toa heading"/>
    <w:basedOn w:val="Normal"/>
    <w:next w:val="Normal"/>
    <w:semiHidden/>
    <w:rsid w:val="00C76AF1"/>
    <w:pPr>
      <w:spacing w:before="120"/>
    </w:pPr>
    <w:rPr>
      <w:rFonts w:ascii="Arial" w:hAnsi="Arial"/>
      <w:b/>
      <w:bCs/>
    </w:rPr>
  </w:style>
  <w:style w:type="paragraph" w:styleId="TOC4">
    <w:name w:val="toc 4"/>
    <w:basedOn w:val="Normal"/>
    <w:next w:val="Normal"/>
    <w:autoRedefine/>
    <w:semiHidden/>
    <w:rsid w:val="00C76AF1"/>
    <w:pPr>
      <w:ind w:left="720"/>
    </w:pPr>
    <w:rPr>
      <w:rFonts w:ascii="Arial" w:hAnsi="Arial"/>
    </w:rPr>
  </w:style>
  <w:style w:type="paragraph" w:customStyle="1" w:styleId="Bulletindent1alast">
    <w:name w:val="Bullet indent 1a last"/>
    <w:basedOn w:val="Bulletindent1last"/>
    <w:qFormat/>
    <w:rsid w:val="00C76AF1"/>
    <w:pPr>
      <w:ind w:left="2552"/>
    </w:pPr>
  </w:style>
  <w:style w:type="paragraph" w:customStyle="1" w:styleId="Bulletindent2a">
    <w:name w:val="Bullet indent 2a"/>
    <w:basedOn w:val="Normal"/>
    <w:qFormat/>
    <w:rsid w:val="00C76AF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C76AF1"/>
    <w:pPr>
      <w:tabs>
        <w:tab w:val="num" w:pos="2552"/>
      </w:tabs>
      <w:ind w:left="2552"/>
    </w:pPr>
  </w:style>
  <w:style w:type="paragraph" w:customStyle="1" w:styleId="Frontpagegreentitle">
    <w:name w:val="Front page green title"/>
    <w:basedOn w:val="Normal"/>
    <w:rsid w:val="00C76AF1"/>
    <w:pPr>
      <w:jc w:val="center"/>
    </w:pPr>
    <w:rPr>
      <w:rFonts w:ascii="Arial" w:hAnsi="Arial" w:cs="Arial"/>
      <w:b/>
      <w:color w:val="009999"/>
      <w:sz w:val="64"/>
      <w:szCs w:val="64"/>
    </w:rPr>
  </w:style>
  <w:style w:type="paragraph" w:styleId="TOC5">
    <w:name w:val="toc 5"/>
    <w:basedOn w:val="Normal"/>
    <w:next w:val="Normal"/>
    <w:autoRedefine/>
    <w:semiHidden/>
    <w:unhideWhenUsed/>
    <w:rsid w:val="00C76AF1"/>
    <w:pPr>
      <w:spacing w:after="100" w:line="276" w:lineRule="auto"/>
      <w:ind w:left="880"/>
    </w:pPr>
  </w:style>
  <w:style w:type="paragraph" w:styleId="TOC6">
    <w:name w:val="toc 6"/>
    <w:basedOn w:val="Normal"/>
    <w:next w:val="Normal"/>
    <w:autoRedefine/>
    <w:semiHidden/>
    <w:unhideWhenUsed/>
    <w:rsid w:val="00C76AF1"/>
    <w:pPr>
      <w:spacing w:after="100" w:line="276" w:lineRule="auto"/>
      <w:ind w:left="1100"/>
    </w:pPr>
  </w:style>
  <w:style w:type="paragraph" w:styleId="TOC7">
    <w:name w:val="toc 7"/>
    <w:basedOn w:val="Normal"/>
    <w:next w:val="Normal"/>
    <w:autoRedefine/>
    <w:semiHidden/>
    <w:unhideWhenUsed/>
    <w:rsid w:val="00C76AF1"/>
    <w:pPr>
      <w:spacing w:after="100" w:line="276" w:lineRule="auto"/>
      <w:ind w:left="1320"/>
    </w:pPr>
  </w:style>
  <w:style w:type="paragraph" w:styleId="TOC8">
    <w:name w:val="toc 8"/>
    <w:basedOn w:val="Normal"/>
    <w:next w:val="Normal"/>
    <w:autoRedefine/>
    <w:semiHidden/>
    <w:unhideWhenUsed/>
    <w:rsid w:val="00C76AF1"/>
    <w:pPr>
      <w:spacing w:after="100" w:line="276" w:lineRule="auto"/>
      <w:ind w:left="1540"/>
    </w:pPr>
  </w:style>
  <w:style w:type="paragraph" w:styleId="TOC9">
    <w:name w:val="toc 9"/>
    <w:basedOn w:val="Normal"/>
    <w:next w:val="Normal"/>
    <w:autoRedefine/>
    <w:semiHidden/>
    <w:unhideWhenUsed/>
    <w:rsid w:val="00C76AF1"/>
    <w:pPr>
      <w:spacing w:after="100" w:line="276" w:lineRule="auto"/>
      <w:ind w:left="1760"/>
    </w:pPr>
  </w:style>
  <w:style w:type="paragraph" w:customStyle="1" w:styleId="Question">
    <w:name w:val="Question"/>
    <w:basedOn w:val="References"/>
    <w:qFormat/>
    <w:rsid w:val="00C76AF1"/>
    <w:pPr>
      <w:keepNext/>
      <w:numPr>
        <w:numId w:val="2"/>
      </w:numPr>
    </w:pPr>
    <w:rPr>
      <w:b/>
    </w:rPr>
  </w:style>
  <w:style w:type="paragraph" w:styleId="EndnoteText">
    <w:name w:val="endnote text"/>
    <w:basedOn w:val="Normal"/>
    <w:link w:val="EndnoteTextChar1"/>
    <w:semiHidden/>
    <w:unhideWhenUsed/>
    <w:rsid w:val="00C76AF1"/>
  </w:style>
  <w:style w:type="character" w:customStyle="1" w:styleId="EndnoteTextChar">
    <w:name w:val="Endnote Text Char"/>
    <w:semiHidden/>
    <w:rsid w:val="00C76AF1"/>
    <w:rPr>
      <w:rFonts w:ascii="Times New Roman" w:eastAsia="Times New Roman" w:hAnsi="Times New Roman"/>
    </w:rPr>
  </w:style>
  <w:style w:type="character" w:styleId="EndnoteReference">
    <w:name w:val="endnote reference"/>
    <w:semiHidden/>
    <w:unhideWhenUsed/>
    <w:rsid w:val="00C76AF1"/>
    <w:rPr>
      <w:vertAlign w:val="superscript"/>
    </w:rPr>
  </w:style>
  <w:style w:type="paragraph" w:customStyle="1" w:styleId="Style4">
    <w:name w:val="Style4"/>
    <w:basedOn w:val="Normal"/>
    <w:autoRedefine/>
    <w:rsid w:val="00C76AF1"/>
    <w:pPr>
      <w:keepNext/>
      <w:spacing w:line="360" w:lineRule="auto"/>
      <w:ind w:left="567"/>
    </w:pPr>
    <w:rPr>
      <w:rFonts w:ascii="Arial" w:hAnsi="Arial" w:cs="Arial"/>
    </w:rPr>
  </w:style>
  <w:style w:type="paragraph" w:customStyle="1" w:styleId="Bodytextosteo">
    <w:name w:val="Body text osteo"/>
    <w:basedOn w:val="BodyText"/>
    <w:autoRedefine/>
    <w:rsid w:val="00C76AF1"/>
    <w:pPr>
      <w:spacing w:after="0" w:line="360" w:lineRule="auto"/>
      <w:ind w:left="567"/>
    </w:pPr>
    <w:rPr>
      <w:rFonts w:ascii="Arial" w:hAnsi="Arial" w:cs="Arial"/>
    </w:rPr>
  </w:style>
  <w:style w:type="paragraph" w:styleId="BodyText">
    <w:name w:val="Body Text"/>
    <w:basedOn w:val="Normal"/>
    <w:link w:val="BodyTextChar"/>
    <w:rsid w:val="00C76AF1"/>
    <w:pPr>
      <w:spacing w:after="120"/>
    </w:pPr>
  </w:style>
  <w:style w:type="paragraph" w:customStyle="1" w:styleId="bulletdoubleindent">
    <w:name w:val="bullet double indent"/>
    <w:basedOn w:val="Normal"/>
    <w:autoRedefine/>
    <w:rsid w:val="00C76AF1"/>
    <w:pPr>
      <w:numPr>
        <w:numId w:val="3"/>
      </w:numPr>
      <w:spacing w:line="360" w:lineRule="auto"/>
    </w:pPr>
    <w:rPr>
      <w:rFonts w:ascii="Arial" w:eastAsia="Calibri" w:hAnsi="Arial"/>
    </w:rPr>
  </w:style>
  <w:style w:type="paragraph" w:customStyle="1" w:styleId="bulletindentosteo">
    <w:name w:val="bullet indent osteo"/>
    <w:basedOn w:val="Normal"/>
    <w:autoRedefine/>
    <w:rsid w:val="00C76AF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C76AF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C76AF1"/>
    <w:pPr>
      <w:spacing w:after="0" w:line="360" w:lineRule="auto"/>
      <w:ind w:left="567"/>
    </w:pPr>
  </w:style>
  <w:style w:type="paragraph" w:customStyle="1" w:styleId="subheadingosteo">
    <w:name w:val="subheading osteo"/>
    <w:basedOn w:val="Heading6"/>
    <w:autoRedefine/>
    <w:rsid w:val="00C76AF1"/>
    <w:pPr>
      <w:keepNext/>
      <w:spacing w:line="360" w:lineRule="auto"/>
      <w:ind w:left="539"/>
    </w:pPr>
    <w:rPr>
      <w:rFonts w:ascii="Arial" w:hAnsi="Arial"/>
    </w:rPr>
  </w:style>
  <w:style w:type="paragraph" w:customStyle="1" w:styleId="bulletdoubleindentosteo">
    <w:name w:val="bullet double indent osteo"/>
    <w:basedOn w:val="bulletindentosteo"/>
    <w:autoRedefine/>
    <w:rsid w:val="00C76AF1"/>
    <w:pPr>
      <w:numPr>
        <w:numId w:val="5"/>
      </w:numPr>
    </w:pPr>
    <w:rPr>
      <w:rFonts w:eastAsia="Times New Roman"/>
      <w:lang w:eastAsia="en-GB"/>
    </w:rPr>
  </w:style>
  <w:style w:type="paragraph" w:styleId="ListBullet3">
    <w:name w:val="List Bullet 3"/>
    <w:basedOn w:val="Normal"/>
    <w:autoRedefine/>
    <w:rsid w:val="00C76AF1"/>
  </w:style>
  <w:style w:type="paragraph" w:customStyle="1" w:styleId="Bulletosteotable">
    <w:name w:val="Bullet osteo table"/>
    <w:basedOn w:val="bulletosteoporosis"/>
    <w:autoRedefine/>
    <w:rsid w:val="00C76AF1"/>
    <w:pPr>
      <w:numPr>
        <w:numId w:val="6"/>
      </w:numPr>
    </w:pPr>
  </w:style>
  <w:style w:type="paragraph" w:customStyle="1" w:styleId="StyleHeading2Before0ptAfter0ptLinespacing15l">
    <w:name w:val="Style Heading 2 + Before:  0 pt After:  0 pt Line spacing:  1.5 l..."/>
    <w:basedOn w:val="Heading2"/>
    <w:autoRedefine/>
    <w:rsid w:val="00C76AF1"/>
    <w:pPr>
      <w:spacing w:after="0" w:line="360" w:lineRule="auto"/>
    </w:pPr>
    <w:rPr>
      <w:szCs w:val="20"/>
      <w:lang w:val="en-US"/>
    </w:rPr>
  </w:style>
  <w:style w:type="paragraph" w:customStyle="1" w:styleId="NCC-ACChaptertitle">
    <w:name w:val="NCC-AC Chapter title"/>
    <w:basedOn w:val="Numberedheading1"/>
    <w:next w:val="Normal"/>
    <w:autoRedefine/>
    <w:rsid w:val="00C76AF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C76AF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C76AF1"/>
    <w:pPr>
      <w:numPr>
        <w:ilvl w:val="3"/>
        <w:numId w:val="8"/>
      </w:numPr>
    </w:pPr>
    <w:rPr>
      <w:b w:val="0"/>
    </w:rPr>
  </w:style>
  <w:style w:type="numbering" w:customStyle="1" w:styleId="NiceNumbering">
    <w:name w:val="Nice Numbering"/>
    <w:rsid w:val="00C76AF1"/>
    <w:pPr>
      <w:numPr>
        <w:numId w:val="8"/>
      </w:numPr>
    </w:pPr>
  </w:style>
  <w:style w:type="character" w:customStyle="1" w:styleId="FootnoteTextChar1">
    <w:name w:val="Footnote Text Char1"/>
    <w:link w:val="FootnoteText"/>
    <w:semiHidden/>
    <w:rsid w:val="00C76AF1"/>
    <w:rPr>
      <w:rFonts w:ascii="Arial" w:hAnsi="Arial"/>
      <w:kern w:val="2"/>
      <w:lang w:eastAsia="en-US"/>
      <w14:ligatures w14:val="standardContextual"/>
    </w:rPr>
  </w:style>
  <w:style w:type="table" w:styleId="TableGrid">
    <w:name w:val="Table Grid"/>
    <w:basedOn w:val="TableNormal"/>
    <w:rsid w:val="00C76AF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C76AF1"/>
    <w:rPr>
      <w:rFonts w:ascii="Arial" w:hAnsi="Arial" w:cs="Arial"/>
      <w:color w:val="FFFFFF"/>
      <w:sz w:val="32"/>
      <w:szCs w:val="32"/>
    </w:rPr>
  </w:style>
  <w:style w:type="paragraph" w:customStyle="1" w:styleId="Default">
    <w:name w:val="Default"/>
    <w:rsid w:val="00C76AF1"/>
    <w:pPr>
      <w:autoSpaceDE w:val="0"/>
      <w:autoSpaceDN w:val="0"/>
      <w:adjustRightInd w:val="0"/>
    </w:pPr>
    <w:rPr>
      <w:rFonts w:eastAsia="Times New Roman" w:cs="Calibri"/>
      <w:color w:val="000000"/>
    </w:rPr>
  </w:style>
  <w:style w:type="paragraph" w:customStyle="1" w:styleId="PGDNormal">
    <w:name w:val="PGD Normal"/>
    <w:basedOn w:val="NICEnormal"/>
    <w:rsid w:val="00C76AF1"/>
    <w:pPr>
      <w:spacing w:line="240" w:lineRule="auto"/>
    </w:pPr>
    <w:rPr>
      <w:sz w:val="22"/>
    </w:rPr>
  </w:style>
  <w:style w:type="paragraph" w:customStyle="1" w:styleId="TabletextIPoverviewevidence">
    <w:name w:val="Table text IP overview evidence"/>
    <w:basedOn w:val="Tabletext"/>
    <w:rsid w:val="00C76AF1"/>
    <w:rPr>
      <w:sz w:val="18"/>
    </w:rPr>
  </w:style>
  <w:style w:type="character" w:customStyle="1" w:styleId="Heading5Char">
    <w:name w:val="Heading 5 Char"/>
    <w:link w:val="Heading5"/>
    <w:uiPriority w:val="9"/>
    <w:rsid w:val="00C76AF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C76AF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C76AF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C76AF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C76AF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C76AF1"/>
    <w:pPr>
      <w:spacing w:after="600"/>
    </w:pPr>
    <w:rPr>
      <w:rFonts w:ascii="Cambria" w:hAnsi="Cambria"/>
      <w:i/>
      <w:iCs/>
      <w:spacing w:val="13"/>
    </w:rPr>
  </w:style>
  <w:style w:type="character" w:customStyle="1" w:styleId="SubtitleChar">
    <w:name w:val="Subtitle Char"/>
    <w:link w:val="Subtitle"/>
    <w:uiPriority w:val="11"/>
    <w:rsid w:val="00C76AF1"/>
    <w:rPr>
      <w:rFonts w:ascii="Cambria" w:eastAsiaTheme="minorHAnsi" w:hAnsi="Cambria"/>
      <w:i/>
      <w:iCs/>
      <w:spacing w:val="13"/>
      <w:kern w:val="2"/>
      <w:lang w:eastAsia="en-US"/>
      <w14:ligatures w14:val="standardContextual"/>
    </w:rPr>
  </w:style>
  <w:style w:type="character" w:styleId="Strong">
    <w:name w:val="Strong"/>
    <w:uiPriority w:val="22"/>
    <w:qFormat/>
    <w:rsid w:val="00C76AF1"/>
    <w:rPr>
      <w:b/>
      <w:bCs/>
    </w:rPr>
  </w:style>
  <w:style w:type="character" w:styleId="Emphasis">
    <w:name w:val="Emphasis"/>
    <w:uiPriority w:val="20"/>
    <w:qFormat/>
    <w:rsid w:val="00C76AF1"/>
    <w:rPr>
      <w:b/>
      <w:bCs/>
      <w:i/>
      <w:iCs/>
      <w:spacing w:val="10"/>
      <w:bdr w:val="none" w:sz="0" w:space="0" w:color="auto"/>
      <w:shd w:val="clear" w:color="auto" w:fill="auto"/>
    </w:rPr>
  </w:style>
  <w:style w:type="paragraph" w:styleId="NoSpacing">
    <w:name w:val="No Spacing"/>
    <w:basedOn w:val="Normal"/>
    <w:uiPriority w:val="1"/>
    <w:qFormat/>
    <w:rsid w:val="00C76AF1"/>
    <w:rPr>
      <w:rFonts w:eastAsia="Calibri"/>
    </w:rPr>
  </w:style>
  <w:style w:type="paragraph" w:styleId="Quote">
    <w:name w:val="Quote"/>
    <w:basedOn w:val="Normal"/>
    <w:next w:val="Normal"/>
    <w:link w:val="QuoteChar"/>
    <w:uiPriority w:val="29"/>
    <w:qFormat/>
    <w:rsid w:val="00C76AF1"/>
    <w:pPr>
      <w:spacing w:before="200"/>
      <w:ind w:left="360" w:right="360"/>
    </w:pPr>
    <w:rPr>
      <w:i/>
      <w:iCs/>
    </w:rPr>
  </w:style>
  <w:style w:type="character" w:customStyle="1" w:styleId="QuoteChar">
    <w:name w:val="Quote Char"/>
    <w:link w:val="Quote"/>
    <w:uiPriority w:val="29"/>
    <w:rsid w:val="00C76AF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76AF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76AF1"/>
    <w:rPr>
      <w:rFonts w:eastAsiaTheme="minorHAnsi"/>
      <w:b/>
      <w:bCs/>
      <w:i/>
      <w:iCs/>
      <w:kern w:val="2"/>
      <w:lang w:eastAsia="en-US"/>
      <w14:ligatures w14:val="standardContextual"/>
    </w:rPr>
  </w:style>
  <w:style w:type="character" w:styleId="SubtleEmphasis">
    <w:name w:val="Subtle Emphasis"/>
    <w:uiPriority w:val="19"/>
    <w:qFormat/>
    <w:rsid w:val="00C76AF1"/>
    <w:rPr>
      <w:i/>
      <w:iCs/>
    </w:rPr>
  </w:style>
  <w:style w:type="character" w:styleId="IntenseEmphasis">
    <w:name w:val="Intense Emphasis"/>
    <w:uiPriority w:val="21"/>
    <w:qFormat/>
    <w:rsid w:val="00C76AF1"/>
    <w:rPr>
      <w:b/>
      <w:bCs/>
    </w:rPr>
  </w:style>
  <w:style w:type="character" w:styleId="SubtleReference">
    <w:name w:val="Subtle Reference"/>
    <w:uiPriority w:val="31"/>
    <w:qFormat/>
    <w:rsid w:val="00C76AF1"/>
    <w:rPr>
      <w:smallCaps/>
    </w:rPr>
  </w:style>
  <w:style w:type="character" w:styleId="IntenseReference">
    <w:name w:val="Intense Reference"/>
    <w:uiPriority w:val="32"/>
    <w:qFormat/>
    <w:rsid w:val="00C76AF1"/>
    <w:rPr>
      <w:smallCaps/>
      <w:spacing w:val="5"/>
      <w:u w:val="single"/>
    </w:rPr>
  </w:style>
  <w:style w:type="character" w:styleId="BookTitle">
    <w:name w:val="Book Title"/>
    <w:uiPriority w:val="33"/>
    <w:qFormat/>
    <w:rsid w:val="00C76AF1"/>
    <w:rPr>
      <w:i/>
      <w:iCs/>
      <w:smallCaps/>
      <w:spacing w:val="5"/>
    </w:rPr>
  </w:style>
  <w:style w:type="paragraph" w:customStyle="1" w:styleId="NICETitle2">
    <w:name w:val="NICE Title 2"/>
    <w:basedOn w:val="Normal"/>
    <w:qFormat/>
    <w:rsid w:val="00C76AF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76AF1"/>
    <w:pPr>
      <w:spacing w:after="120" w:line="480" w:lineRule="auto"/>
    </w:pPr>
  </w:style>
  <w:style w:type="character" w:customStyle="1" w:styleId="BodyText2Char">
    <w:name w:val="Body Text 2 Char"/>
    <w:link w:val="BodyText2"/>
    <w:uiPriority w:val="99"/>
    <w:semiHidden/>
    <w:rsid w:val="00C76AF1"/>
    <w:rPr>
      <w:rFonts w:eastAsiaTheme="minorHAnsi"/>
      <w:kern w:val="2"/>
      <w:lang w:eastAsia="en-US"/>
      <w14:ligatures w14:val="standardContextual"/>
    </w:rPr>
  </w:style>
  <w:style w:type="character" w:styleId="UnresolvedMention">
    <w:name w:val="Unresolved Mention"/>
    <w:uiPriority w:val="99"/>
    <w:semiHidden/>
    <w:unhideWhenUsed/>
    <w:rsid w:val="00C76AF1"/>
    <w:rPr>
      <w:color w:val="605E5C"/>
      <w:shd w:val="clear" w:color="auto" w:fill="E1DFDD"/>
    </w:rPr>
  </w:style>
  <w:style w:type="paragraph" w:customStyle="1" w:styleId="PGDTitle2">
    <w:name w:val="PGD Title 2"/>
    <w:basedOn w:val="Normal"/>
    <w:rsid w:val="00C76AF1"/>
    <w:pPr>
      <w:jc w:val="center"/>
    </w:pPr>
    <w:rPr>
      <w:rFonts w:ascii="Arial" w:hAnsi="Arial"/>
      <w:b/>
      <w:sz w:val="36"/>
      <w:szCs w:val="36"/>
    </w:rPr>
  </w:style>
  <w:style w:type="paragraph" w:customStyle="1" w:styleId="PGDTitle1">
    <w:name w:val="PGD Title 1"/>
    <w:basedOn w:val="Normal"/>
    <w:rsid w:val="00C76AF1"/>
    <w:pPr>
      <w:jc w:val="center"/>
    </w:pPr>
    <w:rPr>
      <w:rFonts w:ascii="Arial" w:hAnsi="Arial"/>
      <w:b/>
      <w:bCs/>
      <w:sz w:val="44"/>
    </w:rPr>
  </w:style>
  <w:style w:type="character" w:customStyle="1" w:styleId="PGDVersionNumber">
    <w:name w:val="PGD Version Number"/>
    <w:basedOn w:val="DefaultParagraphFont"/>
    <w:qFormat/>
    <w:rsid w:val="00C76AF1"/>
    <w:rPr>
      <w:rFonts w:ascii="Arial" w:hAnsi="Arial"/>
      <w:sz w:val="28"/>
    </w:rPr>
  </w:style>
  <w:style w:type="paragraph" w:customStyle="1" w:styleId="TableHeaderRow">
    <w:name w:val="Table Header Row"/>
    <w:basedOn w:val="Normal"/>
    <w:rsid w:val="00C76AF1"/>
    <w:rPr>
      <w:rFonts w:ascii="Arial" w:hAnsi="Arial"/>
      <w:b/>
      <w:bCs/>
    </w:rPr>
  </w:style>
  <w:style w:type="character" w:customStyle="1" w:styleId="PGDNormalBold">
    <w:name w:val="PGD Normal Bold"/>
    <w:basedOn w:val="DefaultParagraphFont"/>
    <w:rsid w:val="00C76AF1"/>
    <w:rPr>
      <w:rFonts w:ascii="Arial" w:hAnsi="Arial"/>
      <w:b/>
      <w:bCs/>
    </w:rPr>
  </w:style>
  <w:style w:type="character" w:customStyle="1" w:styleId="TableHeaderColumn">
    <w:name w:val="Table Header Column"/>
    <w:basedOn w:val="DefaultParagraphFont"/>
    <w:rsid w:val="00C76AF1"/>
    <w:rPr>
      <w:rFonts w:ascii="Arial" w:hAnsi="Arial"/>
      <w:b/>
      <w:bCs/>
      <w:sz w:val="20"/>
    </w:rPr>
  </w:style>
  <w:style w:type="paragraph" w:customStyle="1" w:styleId="Title1">
    <w:name w:val="Title 1"/>
    <w:basedOn w:val="Title"/>
    <w:qFormat/>
    <w:rsid w:val="00C76AF1"/>
    <w:rPr>
      <w:rFonts w:ascii="Arial" w:hAnsi="Arial" w:cs="Arial"/>
      <w:sz w:val="44"/>
      <w:szCs w:val="44"/>
    </w:rPr>
  </w:style>
  <w:style w:type="paragraph" w:customStyle="1" w:styleId="Title2">
    <w:name w:val="Title 2"/>
    <w:basedOn w:val="Title"/>
    <w:qFormat/>
    <w:rsid w:val="00C76AF1"/>
    <w:rPr>
      <w:rFonts w:ascii="Arial" w:hAnsi="Arial" w:cs="Arial"/>
      <w:sz w:val="40"/>
      <w:szCs w:val="40"/>
    </w:rPr>
  </w:style>
  <w:style w:type="paragraph" w:customStyle="1" w:styleId="PGDHeading2">
    <w:name w:val="PGD Heading 2"/>
    <w:basedOn w:val="Heading2"/>
    <w:qFormat/>
    <w:rsid w:val="00C76AF1"/>
    <w:rPr>
      <w:rFonts w:ascii="Arial" w:hAnsi="Arial" w:cs="Arial"/>
      <w:color w:val="auto"/>
      <w:sz w:val="28"/>
      <w:szCs w:val="28"/>
    </w:rPr>
  </w:style>
  <w:style w:type="table" w:customStyle="1" w:styleId="Tableheading">
    <w:name w:val="Table heading"/>
    <w:basedOn w:val="TableNormal"/>
    <w:uiPriority w:val="99"/>
    <w:rsid w:val="00C76AF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C76AF1"/>
    <w:pPr>
      <w:spacing w:line="240" w:lineRule="auto"/>
    </w:pPr>
  </w:style>
  <w:style w:type="paragraph" w:customStyle="1" w:styleId="PGDtablebullet0">
    <w:name w:val="PGD table bullet"/>
    <w:basedOn w:val="Normal"/>
    <w:rsid w:val="00C76AF1"/>
    <w:rPr>
      <w:rFonts w:ascii="Arial" w:eastAsia="Times New Roman" w:hAnsi="Arial"/>
    </w:rPr>
  </w:style>
  <w:style w:type="numbering" w:customStyle="1" w:styleId="PGDTableBullet">
    <w:name w:val="PGD Table Bullet"/>
    <w:basedOn w:val="NoList"/>
    <w:uiPriority w:val="99"/>
    <w:rsid w:val="00C76AF1"/>
    <w:pPr>
      <w:numPr>
        <w:numId w:val="10"/>
      </w:numPr>
    </w:pPr>
  </w:style>
  <w:style w:type="paragraph" w:customStyle="1" w:styleId="StyleLatinArialAfter0ptLinespacingsingle">
    <w:name w:val="Style (Latin) Arial After:  0 pt Line spacing:  single"/>
    <w:basedOn w:val="Normal"/>
    <w:rsid w:val="00C76AF1"/>
    <w:rPr>
      <w:rFonts w:ascii="Arial" w:eastAsia="Times New Roman" w:hAnsi="Arial"/>
    </w:rPr>
  </w:style>
  <w:style w:type="paragraph" w:customStyle="1" w:styleId="PGDlogo">
    <w:name w:val="PGD logo"/>
    <w:basedOn w:val="NICEnormal"/>
    <w:rsid w:val="00C76AF1"/>
    <w:pPr>
      <w:jc w:val="right"/>
    </w:pPr>
  </w:style>
  <w:style w:type="paragraph" w:customStyle="1" w:styleId="PGDLogo0">
    <w:name w:val="PGD Logo"/>
    <w:basedOn w:val="PGDNormal"/>
    <w:rsid w:val="00C76AF1"/>
    <w:pPr>
      <w:jc w:val="right"/>
    </w:pPr>
  </w:style>
  <w:style w:type="paragraph" w:customStyle="1" w:styleId="PGDVersion">
    <w:name w:val="PGD Version"/>
    <w:basedOn w:val="Normal"/>
    <w:rsid w:val="00C76AF1"/>
    <w:pPr>
      <w:jc w:val="center"/>
    </w:pPr>
    <w:rPr>
      <w:rFonts w:ascii="Arial" w:eastAsia="Times New Roman" w:hAnsi="Arial"/>
      <w:sz w:val="28"/>
    </w:rPr>
  </w:style>
  <w:style w:type="numbering" w:customStyle="1" w:styleId="PGDtablebullet2">
    <w:name w:val="PGD table bullet 2"/>
    <w:basedOn w:val="NoList"/>
    <w:rsid w:val="00C76AF1"/>
    <w:pPr>
      <w:numPr>
        <w:numId w:val="12"/>
      </w:numPr>
    </w:pPr>
  </w:style>
  <w:style w:type="numbering" w:customStyle="1" w:styleId="PGDbullet2">
    <w:name w:val="PGD bullet 2"/>
    <w:basedOn w:val="NoList"/>
    <w:rsid w:val="00C76AF1"/>
    <w:pPr>
      <w:numPr>
        <w:numId w:val="13"/>
      </w:numPr>
    </w:pPr>
  </w:style>
  <w:style w:type="numbering" w:customStyle="1" w:styleId="PGDtablebullet1">
    <w:name w:val="PGD table bullet 1"/>
    <w:basedOn w:val="NoList"/>
    <w:rsid w:val="00C76AF1"/>
    <w:pPr>
      <w:numPr>
        <w:numId w:val="14"/>
      </w:numPr>
    </w:pPr>
  </w:style>
  <w:style w:type="character" w:customStyle="1" w:styleId="BodyTextChar">
    <w:name w:val="Body Text Char"/>
    <w:basedOn w:val="DefaultParagraphFont"/>
    <w:link w:val="BodyText"/>
    <w:rsid w:val="00C76AF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C76AF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C76AF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C76AF1"/>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products.mhra.gov.uk/substance/?substance=CLOTRIMAZOLE" TargetMode="External"/><Relationship Id="rId26" Type="http://schemas.openxmlformats.org/officeDocument/2006/relationships/hyperlink" Target="https://www.pharmaceuticalpress.com/bnf-and-bnfc/" TargetMode="External"/><Relationship Id="rId3" Type="http://schemas.openxmlformats.org/officeDocument/2006/relationships/customXml" Target="../customXml/item3.xml"/><Relationship Id="rId21" Type="http://schemas.openxmlformats.org/officeDocument/2006/relationships/hyperlink" Target="https://www.pharmaceuticalpress.com/bnf-and-bnfc/"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bnf.nice.org.uk/interactions/" TargetMode="External"/><Relationship Id="rId25" Type="http://schemas.openxmlformats.org/officeDocument/2006/relationships/hyperlink" Target="https://products.mhra.gov.uk/search/?search=clotrimazole+1%25+cream&amp;page=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products.mhra.gov.uk/substance/?substance=CLOTRIMAZOLE" TargetMode="External"/><Relationship Id="rId29" Type="http://schemas.openxmlformats.org/officeDocument/2006/relationships/hyperlink" Target="https://www.rpharms.com/making-a-difference/projects-and-campaigns/safe-and-secure-handling-of-medic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yellowcard.mhra.gov.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lfh.org.uk/programmes/patient-group-directions/" TargetMode="External"/><Relationship Id="rId23" Type="http://schemas.openxmlformats.org/officeDocument/2006/relationships/hyperlink" Target="https://www.pharmaceuticalpress.com/bnf-and-bnfc/" TargetMode="External"/><Relationship Id="rId28" Type="http://schemas.openxmlformats.org/officeDocument/2006/relationships/hyperlink" Target="https://cks.nice.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ducts.mhra.gov.uk/substance/?substance=CLOTRIMAZOL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products.mhra.gov.uk/substance/?substance=CLOTRIMAZOLE" TargetMode="External"/><Relationship Id="rId27" Type="http://schemas.openxmlformats.org/officeDocument/2006/relationships/hyperlink" Target="https://www.nice.org.uk/guidance/mpg2" TargetMode="External"/><Relationship Id="rId30" Type="http://schemas.openxmlformats.org/officeDocument/2006/relationships/hyperlink" Target="https://www.bashh.org/_userfiles/pages/files/resources/vvc_ijsa_pdf.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2026-04-30T23:00:00+00:00</ReviewDate>
    <Versionnumber xmlns="f161132f-3af4-47f5-b28f-8075dccddbe8">2</Versionnumber>
    <ProgrammeBoardMeeting xmlns="f161132f-3af4-47f5-b28f-8075dccddbe8" xsi:nil="true"/>
    <PublishedDate xmlns="f161132f-3af4-47f5-b28f-8075dccddbe8" xsi:nil="true"/>
    <Effectivefromdate xmlns="f161132f-3af4-47f5-b28f-8075dccddbe8">2023-11-01T00:00:00+00:00</Effectivefromdate>
    <RAGrating xmlns="f161132f-3af4-47f5-b28f-8075dccddbe8" xsi:nil="true"/>
    <ExpiryDate xmlns="f161132f-3af4-47f5-b28f-8075dccddbe8">2026-10-31T00:00:00+00:00</ExpiryDate>
  </documentManagement>
</p:properties>
</file>

<file path=customXml/itemProps1.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3A718DB9-7A61-4942-9B08-A3E4C602780E}"/>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15</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22989</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Barbara Parkinson</cp:lastModifiedBy>
  <cp:revision>45</cp:revision>
  <cp:lastPrinted>2017-03-27T13:58:00Z</cp:lastPrinted>
  <dcterms:created xsi:type="dcterms:W3CDTF">2025-07-31T16:34:00Z</dcterms:created>
  <dcterms:modified xsi:type="dcterms:W3CDTF">2025-09-18T12:56:00Z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