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87A5" w14:textId="1C9E3268" w:rsidR="00ED361A" w:rsidRDefault="3E14F596">
      <w:r>
        <w:rPr>
          <w:noProof/>
        </w:rPr>
        <w:drawing>
          <wp:inline distT="0" distB="0" distL="0" distR="0" wp14:anchorId="390CFAC3" wp14:editId="3C3F7B02">
            <wp:extent cx="7559696" cy="829597"/>
            <wp:effectExtent l="0" t="0" r="0" b="0"/>
            <wp:docPr id="150232288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322887" name=""/>
                    <pic:cNvPicPr/>
                  </pic:nvPicPr>
                  <pic:blipFill>
                    <a:blip r:embed="rId8">
                      <a:extLst>
                        <a:ext uri="{28A0092B-C50C-407E-A947-70E740481C1C}">
                          <a14:useLocalDpi xmlns:a14="http://schemas.microsoft.com/office/drawing/2010/main"/>
                        </a:ext>
                      </a:extLst>
                    </a:blip>
                    <a:stretch>
                      <a:fillRect/>
                    </a:stretch>
                  </pic:blipFill>
                  <pic:spPr>
                    <a:xfrm>
                      <a:off x="0" y="0"/>
                      <a:ext cx="7559696" cy="829597"/>
                    </a:xfrm>
                    <a:prstGeom prst="rect">
                      <a:avLst/>
                    </a:prstGeom>
                  </pic:spPr>
                </pic:pic>
              </a:graphicData>
            </a:graphic>
          </wp:inline>
        </w:drawing>
      </w:r>
    </w:p>
    <w:p w14:paraId="60E4B5E0" w14:textId="48585259" w:rsidR="455331FA" w:rsidRDefault="008E797C" w:rsidP="1DF57C80">
      <w:pPr>
        <w:pStyle w:val="NoSpacing"/>
        <w:spacing w:line="240" w:lineRule="auto"/>
        <w:ind w:left="360"/>
        <w:rPr>
          <w:rFonts w:ascii="Calibri" w:eastAsia="Calibri" w:hAnsi="Calibri" w:cs="Calibri"/>
          <w:b/>
          <w:bCs/>
          <w:color w:val="000000" w:themeColor="text1"/>
          <w:sz w:val="32"/>
          <w:szCs w:val="32"/>
        </w:rPr>
      </w:pPr>
      <w:r w:rsidRPr="78EF6741">
        <w:rPr>
          <w:rFonts w:ascii="Calibri" w:eastAsia="Calibri" w:hAnsi="Calibri" w:cs="Calibri"/>
          <w:b/>
          <w:bCs/>
          <w:color w:val="000000" w:themeColor="text1"/>
          <w:sz w:val="32"/>
          <w:szCs w:val="32"/>
        </w:rPr>
        <w:t>Omalizumab</w:t>
      </w:r>
      <w:r w:rsidR="455331FA" w:rsidRPr="78EF6741">
        <w:rPr>
          <w:rFonts w:ascii="Calibri" w:eastAsia="Calibri" w:hAnsi="Calibri" w:cs="Calibri"/>
          <w:b/>
          <w:bCs/>
          <w:color w:val="000000" w:themeColor="text1"/>
          <w:sz w:val="32"/>
          <w:szCs w:val="32"/>
        </w:rPr>
        <w:t xml:space="preserve"> </w:t>
      </w:r>
      <w:r w:rsidR="00C663C9">
        <w:rPr>
          <w:rFonts w:ascii="Calibri" w:eastAsia="Calibri" w:hAnsi="Calibri" w:cs="Calibri"/>
          <w:b/>
          <w:bCs/>
          <w:color w:val="000000" w:themeColor="text1"/>
          <w:sz w:val="32"/>
          <w:szCs w:val="32"/>
        </w:rPr>
        <w:t xml:space="preserve">Post Award </w:t>
      </w:r>
      <w:r w:rsidR="455331FA" w:rsidRPr="78EF6741">
        <w:rPr>
          <w:rFonts w:ascii="Calibri" w:eastAsia="Calibri" w:hAnsi="Calibri" w:cs="Calibri"/>
          <w:b/>
          <w:bCs/>
          <w:color w:val="000000" w:themeColor="text1"/>
          <w:sz w:val="32"/>
          <w:szCs w:val="32"/>
        </w:rPr>
        <w:t>Implementation Checklist</w:t>
      </w:r>
      <w:r w:rsidR="1A5FC0D7" w:rsidRPr="78EF6741">
        <w:rPr>
          <w:rFonts w:ascii="Calibri" w:eastAsia="Calibri" w:hAnsi="Calibri" w:cs="Calibri"/>
          <w:b/>
          <w:bCs/>
          <w:color w:val="000000" w:themeColor="text1"/>
          <w:sz w:val="32"/>
          <w:szCs w:val="32"/>
        </w:rPr>
        <w:t xml:space="preserve"> </w:t>
      </w:r>
    </w:p>
    <w:p w14:paraId="08ECC477" w14:textId="4A062D4F" w:rsidR="00C663C9" w:rsidRDefault="00C663C9" w:rsidP="1DF57C80">
      <w:pPr>
        <w:pStyle w:val="NoSpacing"/>
        <w:spacing w:line="240" w:lineRule="auto"/>
        <w:ind w:left="360"/>
        <w:rPr>
          <w:rFonts w:ascii="Calibri" w:eastAsia="Calibri" w:hAnsi="Calibri" w:cs="Calibri"/>
          <w:b/>
          <w:bCs/>
          <w:color w:val="000000" w:themeColor="text1"/>
          <w:sz w:val="32"/>
          <w:szCs w:val="32"/>
        </w:rPr>
      </w:pPr>
      <w:r>
        <w:rPr>
          <w:rFonts w:ascii="Calibri" w:eastAsia="Calibri" w:hAnsi="Calibri" w:cs="Calibri"/>
          <w:b/>
          <w:bCs/>
          <w:color w:val="000000" w:themeColor="text1"/>
          <w:sz w:val="32"/>
          <w:szCs w:val="32"/>
        </w:rPr>
        <w:t>75mg and 150mg prefilled syringe and autoinjector</w:t>
      </w:r>
    </w:p>
    <w:p w14:paraId="03BC50B0" w14:textId="3140A8F0" w:rsidR="1DF57C80" w:rsidRDefault="1DF57C80" w:rsidP="1DF57C80">
      <w:pPr>
        <w:shd w:val="clear" w:color="auto" w:fill="FFFFFF" w:themeFill="background1"/>
        <w:spacing w:after="0" w:line="240" w:lineRule="auto"/>
        <w:ind w:left="360"/>
        <w:rPr>
          <w:rFonts w:ascii="Calibri" w:eastAsia="Calibri" w:hAnsi="Calibri" w:cs="Calibri"/>
          <w:color w:val="000000" w:themeColor="text1"/>
          <w:sz w:val="22"/>
          <w:szCs w:val="22"/>
        </w:rPr>
      </w:pPr>
    </w:p>
    <w:p w14:paraId="703E9787" w14:textId="6389F768" w:rsidR="455331FA" w:rsidRDefault="455331FA" w:rsidP="1DF57C80">
      <w:pPr>
        <w:shd w:val="clear" w:color="auto" w:fill="FFFFFF" w:themeFill="background1"/>
        <w:spacing w:after="0" w:line="240" w:lineRule="auto"/>
        <w:ind w:left="360"/>
        <w:rPr>
          <w:rFonts w:ascii="Calibri" w:eastAsia="Calibri" w:hAnsi="Calibri" w:cs="Calibri"/>
          <w:color w:val="000000" w:themeColor="text1"/>
          <w:sz w:val="22"/>
          <w:szCs w:val="22"/>
        </w:rPr>
      </w:pPr>
      <w:r w:rsidRPr="1DF57C80">
        <w:rPr>
          <w:rFonts w:ascii="Calibri" w:eastAsia="Calibri" w:hAnsi="Calibri" w:cs="Calibri"/>
          <w:b/>
          <w:bCs/>
          <w:color w:val="000000" w:themeColor="text1"/>
          <w:sz w:val="22"/>
          <w:szCs w:val="22"/>
        </w:rPr>
        <w:t>Phase 2 Purpose:</w:t>
      </w:r>
      <w:r w:rsidRPr="1DF57C80">
        <w:rPr>
          <w:rFonts w:ascii="Calibri" w:eastAsia="Calibri" w:hAnsi="Calibri" w:cs="Calibri"/>
          <w:color w:val="000000" w:themeColor="text1"/>
          <w:sz w:val="22"/>
          <w:szCs w:val="22"/>
        </w:rPr>
        <w:t xml:space="preserve">  This phase is designed to support decision making and mobilisation once the framework awards are known. Pharmacy teams should review the contract awards with clinical teams and work with all necessary parties to plan the framework implementation ready for the start date. This will include how you engage with your patients regarding awareness and training and most appropriate prescription management model. This is likely to require the input of several people across multiple teams.</w:t>
      </w:r>
    </w:p>
    <w:p w14:paraId="4C42D36D" w14:textId="43DC0113" w:rsidR="1DF57C80" w:rsidRDefault="1DF57C80" w:rsidP="1DF57C80">
      <w:pPr>
        <w:shd w:val="clear" w:color="auto" w:fill="FFFFFF" w:themeFill="background1"/>
        <w:spacing w:after="0" w:line="240" w:lineRule="auto"/>
        <w:ind w:left="360"/>
        <w:rPr>
          <w:rFonts w:ascii="Calibri" w:eastAsia="Calibri" w:hAnsi="Calibri" w:cs="Calibri"/>
          <w:color w:val="000000" w:themeColor="text1"/>
          <w:sz w:val="22"/>
          <w:szCs w:val="22"/>
        </w:rPr>
      </w:pPr>
    </w:p>
    <w:tbl>
      <w:tblPr>
        <w:tblStyle w:val="TableGrid"/>
        <w:tblW w:w="0" w:type="auto"/>
        <w:tblInd w:w="36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40"/>
        <w:gridCol w:w="5760"/>
        <w:gridCol w:w="1590"/>
        <w:gridCol w:w="1350"/>
        <w:gridCol w:w="4130"/>
        <w:gridCol w:w="1340"/>
      </w:tblGrid>
      <w:tr w:rsidR="1DF57C80" w14:paraId="5C48C329" w14:textId="77777777" w:rsidTr="78EF6741">
        <w:trPr>
          <w:trHeight w:val="300"/>
        </w:trPr>
        <w:tc>
          <w:tcPr>
            <w:tcW w:w="14710"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EBF7"/>
            <w:tcMar>
              <w:left w:w="105" w:type="dxa"/>
              <w:right w:w="105" w:type="dxa"/>
            </w:tcMar>
          </w:tcPr>
          <w:p w14:paraId="6BB23DF7" w14:textId="2CBF0D80" w:rsidR="1DF57C80" w:rsidRDefault="1DF57C80" w:rsidP="1DF57C80">
            <w:pPr>
              <w:rPr>
                <w:rFonts w:ascii="Calibri" w:eastAsia="Calibri" w:hAnsi="Calibri" w:cs="Calibri"/>
              </w:rPr>
            </w:pPr>
            <w:r w:rsidRPr="1DF57C80">
              <w:rPr>
                <w:rFonts w:ascii="Calibri" w:eastAsia="Calibri" w:hAnsi="Calibri" w:cs="Calibri"/>
                <w:b/>
                <w:bCs/>
              </w:rPr>
              <w:t xml:space="preserve">Phase 2: Post-Framework Award – Pre-Framework Start date </w:t>
            </w:r>
          </w:p>
        </w:tc>
      </w:tr>
      <w:tr w:rsidR="1DF57C80" w14:paraId="2BB9797A" w14:textId="77777777" w:rsidTr="78EF6741">
        <w:trPr>
          <w:trHeight w:val="300"/>
        </w:trPr>
        <w:tc>
          <w:tcPr>
            <w:tcW w:w="5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EBF7"/>
            <w:tcMar>
              <w:left w:w="105" w:type="dxa"/>
              <w:right w:w="105" w:type="dxa"/>
            </w:tcMar>
          </w:tcPr>
          <w:p w14:paraId="48A1FC07" w14:textId="7AD51BA8" w:rsidR="1DF57C80" w:rsidRDefault="1DF57C80" w:rsidP="1DF57C80">
            <w:pPr>
              <w:rPr>
                <w:rFonts w:ascii="Calibri" w:eastAsia="Calibri" w:hAnsi="Calibri" w:cs="Calibri"/>
                <w:sz w:val="22"/>
                <w:szCs w:val="22"/>
              </w:rPr>
            </w:pPr>
            <w:r w:rsidRPr="1DF57C80">
              <w:rPr>
                <w:rFonts w:ascii="Calibri" w:eastAsia="Calibri" w:hAnsi="Calibri" w:cs="Calibri"/>
                <w:sz w:val="22"/>
                <w:szCs w:val="22"/>
              </w:rPr>
              <w:t>No.</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C3AE4CF" w14:textId="01B69058" w:rsidR="1DF57C80" w:rsidRDefault="1DF57C80" w:rsidP="1DF57C80">
            <w:pPr>
              <w:rPr>
                <w:rFonts w:ascii="Calibri" w:eastAsia="Calibri" w:hAnsi="Calibri" w:cs="Calibri"/>
              </w:rPr>
            </w:pPr>
            <w:r w:rsidRPr="1DF57C80">
              <w:rPr>
                <w:rFonts w:ascii="Calibri" w:eastAsia="Calibri" w:hAnsi="Calibri" w:cs="Calibri"/>
                <w:b/>
                <w:bCs/>
              </w:rPr>
              <w:t>Task/Action</w:t>
            </w:r>
          </w:p>
        </w:tc>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E6A972B" w14:textId="069683B3" w:rsidR="1DF57C80" w:rsidRDefault="1DF57C80" w:rsidP="1DF57C80">
            <w:pPr>
              <w:rPr>
                <w:rFonts w:ascii="Calibri" w:eastAsia="Calibri" w:hAnsi="Calibri" w:cs="Calibri"/>
              </w:rPr>
            </w:pPr>
            <w:r w:rsidRPr="1DF57C80">
              <w:rPr>
                <w:rFonts w:ascii="Calibri" w:eastAsia="Calibri" w:hAnsi="Calibri" w:cs="Calibri"/>
                <w:b/>
                <w:bCs/>
              </w:rPr>
              <w:t>Person/Team Responsible</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F8C3184" w14:textId="22DFA218" w:rsidR="1DF57C80" w:rsidRDefault="1DF57C80" w:rsidP="1DF57C80">
            <w:pPr>
              <w:rPr>
                <w:rFonts w:ascii="Calibri" w:eastAsia="Calibri" w:hAnsi="Calibri" w:cs="Calibri"/>
              </w:rPr>
            </w:pPr>
            <w:r w:rsidRPr="1DF57C80">
              <w:rPr>
                <w:rFonts w:ascii="Calibri" w:eastAsia="Calibri" w:hAnsi="Calibri" w:cs="Calibri"/>
                <w:b/>
                <w:bCs/>
              </w:rPr>
              <w:t>In Progress (Date)</w:t>
            </w:r>
          </w:p>
        </w:tc>
        <w:tc>
          <w:tcPr>
            <w:tcW w:w="4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960230D" w14:textId="7F23031B" w:rsidR="1DF57C80" w:rsidRDefault="1DF57C80" w:rsidP="1DF57C80">
            <w:pPr>
              <w:rPr>
                <w:rFonts w:ascii="Calibri" w:eastAsia="Calibri" w:hAnsi="Calibri" w:cs="Calibri"/>
              </w:rPr>
            </w:pPr>
            <w:r w:rsidRPr="1DF57C80">
              <w:rPr>
                <w:rFonts w:ascii="Calibri" w:eastAsia="Calibri" w:hAnsi="Calibri" w:cs="Calibri"/>
                <w:b/>
                <w:bCs/>
              </w:rPr>
              <w:t>Comments/Updates/Decisions</w:t>
            </w:r>
          </w:p>
        </w:tc>
        <w:tc>
          <w:tcPr>
            <w:tcW w:w="1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4BCFD2C" w14:textId="6FC35E5D" w:rsidR="1DF57C80" w:rsidRDefault="1DF57C80" w:rsidP="1DF57C80">
            <w:pPr>
              <w:rPr>
                <w:rFonts w:ascii="Calibri" w:eastAsia="Calibri" w:hAnsi="Calibri" w:cs="Calibri"/>
              </w:rPr>
            </w:pPr>
            <w:r w:rsidRPr="1DF57C80">
              <w:rPr>
                <w:rFonts w:ascii="Calibri" w:eastAsia="Calibri" w:hAnsi="Calibri" w:cs="Calibri"/>
                <w:b/>
                <w:bCs/>
              </w:rPr>
              <w:t>Completed (Date)</w:t>
            </w:r>
          </w:p>
        </w:tc>
      </w:tr>
      <w:tr w:rsidR="1DF57C80" w14:paraId="17F261C0" w14:textId="77777777" w:rsidTr="78EF6741">
        <w:trPr>
          <w:trHeight w:val="300"/>
        </w:trPr>
        <w:tc>
          <w:tcPr>
            <w:tcW w:w="5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EBF7"/>
            <w:tcMar>
              <w:left w:w="105" w:type="dxa"/>
              <w:right w:w="105" w:type="dxa"/>
            </w:tcMar>
          </w:tcPr>
          <w:p w14:paraId="12DDE7C1" w14:textId="43672B87" w:rsidR="1DF57C80" w:rsidRDefault="1DF57C80" w:rsidP="1DF57C80">
            <w:pPr>
              <w:rPr>
                <w:rFonts w:ascii="Calibri" w:eastAsia="Calibri" w:hAnsi="Calibri" w:cs="Calibri"/>
                <w:sz w:val="22"/>
                <w:szCs w:val="22"/>
              </w:rPr>
            </w:pPr>
            <w:r w:rsidRPr="1DF57C80">
              <w:rPr>
                <w:rFonts w:ascii="Calibri" w:eastAsia="Calibri" w:hAnsi="Calibri" w:cs="Calibri"/>
                <w:sz w:val="22"/>
                <w:szCs w:val="22"/>
              </w:rPr>
              <w:t>1</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16D8A01" w14:textId="30C3C354" w:rsidR="1DF57C80" w:rsidRDefault="7900310D" w:rsidP="1DF57C80">
            <w:pPr>
              <w:rPr>
                <w:rFonts w:ascii="Calibri" w:eastAsia="Calibri" w:hAnsi="Calibri" w:cs="Calibri"/>
                <w:sz w:val="22"/>
                <w:szCs w:val="22"/>
              </w:rPr>
            </w:pPr>
            <w:r w:rsidRPr="78EF6741">
              <w:rPr>
                <w:rFonts w:ascii="Calibri" w:eastAsia="Calibri" w:hAnsi="Calibri" w:cs="Calibri"/>
                <w:sz w:val="22"/>
                <w:szCs w:val="22"/>
              </w:rPr>
              <w:t>Review Framework award documentation to understand prices and presentations offered by each supplier</w:t>
            </w:r>
            <w:r w:rsidR="00726630">
              <w:rPr>
                <w:rFonts w:ascii="Calibri" w:eastAsia="Calibri" w:hAnsi="Calibri" w:cs="Calibri"/>
                <w:sz w:val="22"/>
                <w:szCs w:val="22"/>
              </w:rPr>
              <w:t xml:space="preserve"> and the</w:t>
            </w:r>
            <w:r w:rsidRPr="78EF6741">
              <w:rPr>
                <w:rFonts w:ascii="Calibri" w:eastAsia="Calibri" w:hAnsi="Calibri" w:cs="Calibri"/>
                <w:sz w:val="22"/>
                <w:szCs w:val="22"/>
              </w:rPr>
              <w:t xml:space="preserve"> </w:t>
            </w:r>
            <w:r w:rsidR="00726630">
              <w:rPr>
                <w:rFonts w:ascii="Calibri" w:eastAsia="Calibri" w:hAnsi="Calibri" w:cs="Calibri"/>
                <w:sz w:val="22"/>
                <w:szCs w:val="22"/>
              </w:rPr>
              <w:t>routes of supply</w:t>
            </w:r>
          </w:p>
        </w:tc>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E2E0E01" w14:textId="739E8254" w:rsidR="1DF57C80" w:rsidRDefault="1DF57C80" w:rsidP="1DF57C80">
            <w:pPr>
              <w:rPr>
                <w:rFonts w:ascii="Calibri" w:eastAsia="Calibri" w:hAnsi="Calibri" w:cs="Calibri"/>
              </w:rPr>
            </w:pP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8B1D340" w14:textId="7770B6DA" w:rsidR="1DF57C80" w:rsidRDefault="1DF57C80" w:rsidP="1DF57C80">
            <w:pPr>
              <w:rPr>
                <w:rFonts w:ascii="Calibri" w:eastAsia="Calibri" w:hAnsi="Calibri" w:cs="Calibri"/>
              </w:rPr>
            </w:pPr>
          </w:p>
        </w:tc>
        <w:tc>
          <w:tcPr>
            <w:tcW w:w="4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A7B9BF6" w14:textId="1027077A" w:rsidR="1DF57C80" w:rsidRDefault="1DF57C80" w:rsidP="1DF57C80">
            <w:pPr>
              <w:rPr>
                <w:rFonts w:ascii="Calibri" w:eastAsia="Calibri" w:hAnsi="Calibri" w:cs="Calibri"/>
              </w:rPr>
            </w:pPr>
          </w:p>
        </w:tc>
        <w:tc>
          <w:tcPr>
            <w:tcW w:w="1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CE5BAEC" w14:textId="2633F6D0" w:rsidR="1DF57C80" w:rsidRDefault="1DF57C80" w:rsidP="1DF57C80">
            <w:pPr>
              <w:rPr>
                <w:rFonts w:ascii="Calibri" w:eastAsia="Calibri" w:hAnsi="Calibri" w:cs="Calibri"/>
              </w:rPr>
            </w:pPr>
          </w:p>
        </w:tc>
      </w:tr>
      <w:tr w:rsidR="00F266C0" w14:paraId="2D0F6212" w14:textId="77777777" w:rsidTr="78EF6741">
        <w:trPr>
          <w:trHeight w:val="300"/>
        </w:trPr>
        <w:tc>
          <w:tcPr>
            <w:tcW w:w="5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EBF7"/>
            <w:tcMar>
              <w:left w:w="105" w:type="dxa"/>
              <w:right w:w="105" w:type="dxa"/>
            </w:tcMar>
          </w:tcPr>
          <w:p w14:paraId="2370123C" w14:textId="2BFB2F19" w:rsidR="00F266C0" w:rsidRPr="1DF57C80" w:rsidRDefault="00F266C0" w:rsidP="1DF57C80">
            <w:pPr>
              <w:rPr>
                <w:rFonts w:ascii="Calibri" w:eastAsia="Calibri" w:hAnsi="Calibri" w:cs="Calibri"/>
                <w:sz w:val="22"/>
                <w:szCs w:val="22"/>
              </w:rPr>
            </w:pPr>
            <w:r>
              <w:rPr>
                <w:rFonts w:ascii="Calibri" w:eastAsia="Calibri" w:hAnsi="Calibri" w:cs="Calibri"/>
                <w:sz w:val="22"/>
                <w:szCs w:val="22"/>
              </w:rPr>
              <w:t>2a</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D784B16" w14:textId="6CBCC740" w:rsidR="00B63774" w:rsidRPr="1DF57C80" w:rsidRDefault="00B63774" w:rsidP="1DF57C80">
            <w:pPr>
              <w:rPr>
                <w:rFonts w:ascii="Calibri" w:eastAsia="Calibri" w:hAnsi="Calibri" w:cs="Calibri"/>
                <w:sz w:val="22"/>
                <w:szCs w:val="22"/>
              </w:rPr>
            </w:pPr>
            <w:r>
              <w:rPr>
                <w:rFonts w:ascii="Calibri" w:eastAsia="Calibri" w:hAnsi="Calibri" w:cs="Calibri"/>
                <w:sz w:val="22"/>
                <w:szCs w:val="22"/>
              </w:rPr>
              <w:t xml:space="preserve">Review the options for supply of omalizumab biosimilar to patients, either via homecare or OPD. </w:t>
            </w:r>
          </w:p>
        </w:tc>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AE542D1" w14:textId="77777777" w:rsidR="00F266C0" w:rsidRDefault="00F266C0" w:rsidP="1DF57C80">
            <w:pPr>
              <w:rPr>
                <w:rFonts w:ascii="Calibri" w:eastAsia="Calibri" w:hAnsi="Calibri" w:cs="Calibri"/>
              </w:rPr>
            </w:pP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410BC4" w14:textId="77777777" w:rsidR="00F266C0" w:rsidRDefault="00F266C0" w:rsidP="1DF57C80">
            <w:pPr>
              <w:rPr>
                <w:rFonts w:ascii="Calibri" w:eastAsia="Calibri" w:hAnsi="Calibri" w:cs="Calibri"/>
              </w:rPr>
            </w:pPr>
          </w:p>
        </w:tc>
        <w:tc>
          <w:tcPr>
            <w:tcW w:w="4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26D2EC1" w14:textId="77777777" w:rsidR="00F266C0" w:rsidRDefault="00F266C0" w:rsidP="1DF57C80">
            <w:pPr>
              <w:rPr>
                <w:rFonts w:ascii="Calibri" w:eastAsia="Calibri" w:hAnsi="Calibri" w:cs="Calibri"/>
              </w:rPr>
            </w:pPr>
          </w:p>
        </w:tc>
        <w:tc>
          <w:tcPr>
            <w:tcW w:w="1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1A75FB5" w14:textId="77777777" w:rsidR="00F266C0" w:rsidRDefault="00F266C0" w:rsidP="1DF57C80">
            <w:pPr>
              <w:rPr>
                <w:rFonts w:ascii="Calibri" w:eastAsia="Calibri" w:hAnsi="Calibri" w:cs="Calibri"/>
              </w:rPr>
            </w:pPr>
          </w:p>
        </w:tc>
      </w:tr>
      <w:tr w:rsidR="0064348D" w14:paraId="003C58D9" w14:textId="77777777" w:rsidTr="78EF6741">
        <w:trPr>
          <w:trHeight w:val="300"/>
        </w:trPr>
        <w:tc>
          <w:tcPr>
            <w:tcW w:w="5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EBF7"/>
            <w:tcMar>
              <w:left w:w="105" w:type="dxa"/>
              <w:right w:w="105" w:type="dxa"/>
            </w:tcMar>
          </w:tcPr>
          <w:p w14:paraId="1D7D14A1" w14:textId="33E8847A" w:rsidR="0064348D" w:rsidRDefault="001E35BC" w:rsidP="1DF57C80">
            <w:pPr>
              <w:rPr>
                <w:rFonts w:ascii="Calibri" w:eastAsia="Calibri" w:hAnsi="Calibri" w:cs="Calibri"/>
                <w:sz w:val="22"/>
                <w:szCs w:val="22"/>
              </w:rPr>
            </w:pPr>
            <w:r>
              <w:rPr>
                <w:rFonts w:ascii="Calibri" w:eastAsia="Calibri" w:hAnsi="Calibri" w:cs="Calibri"/>
                <w:sz w:val="22"/>
                <w:szCs w:val="22"/>
              </w:rPr>
              <w:t>2b</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28D376F" w14:textId="1B954B0B" w:rsidR="0064348D" w:rsidRDefault="0064348D" w:rsidP="1DF57C80">
            <w:pPr>
              <w:rPr>
                <w:rFonts w:ascii="Calibri" w:eastAsia="Calibri" w:hAnsi="Calibri" w:cs="Calibri"/>
                <w:sz w:val="22"/>
                <w:szCs w:val="22"/>
              </w:rPr>
            </w:pPr>
            <w:r>
              <w:rPr>
                <w:rFonts w:ascii="Calibri" w:eastAsia="Calibri" w:hAnsi="Calibri" w:cs="Calibri"/>
                <w:sz w:val="22"/>
                <w:szCs w:val="22"/>
              </w:rPr>
              <w:t xml:space="preserve">Celltrion </w:t>
            </w:r>
            <w:r w:rsidR="00374D96">
              <w:rPr>
                <w:rFonts w:ascii="Calibri" w:eastAsia="Calibri" w:hAnsi="Calibri" w:cs="Calibri"/>
                <w:sz w:val="22"/>
                <w:szCs w:val="22"/>
              </w:rPr>
              <w:t>currently cannot cover all of the market</w:t>
            </w:r>
            <w:r w:rsidR="001E35BC">
              <w:rPr>
                <w:rFonts w:ascii="Calibri" w:eastAsia="Calibri" w:hAnsi="Calibri" w:cs="Calibri"/>
                <w:sz w:val="22"/>
                <w:szCs w:val="22"/>
              </w:rPr>
              <w:t xml:space="preserve">, contact Celltrion before switching to ensure availability of sufficient stock and inform them of switch date. </w:t>
            </w:r>
          </w:p>
        </w:tc>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E947A15" w14:textId="77777777" w:rsidR="0064348D" w:rsidRDefault="0064348D" w:rsidP="1DF57C80">
            <w:pPr>
              <w:rPr>
                <w:rFonts w:ascii="Calibri" w:eastAsia="Calibri" w:hAnsi="Calibri" w:cs="Calibri"/>
              </w:rPr>
            </w:pP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11C72E4" w14:textId="77777777" w:rsidR="0064348D" w:rsidRDefault="0064348D" w:rsidP="1DF57C80">
            <w:pPr>
              <w:rPr>
                <w:rFonts w:ascii="Calibri" w:eastAsia="Calibri" w:hAnsi="Calibri" w:cs="Calibri"/>
              </w:rPr>
            </w:pPr>
          </w:p>
        </w:tc>
        <w:tc>
          <w:tcPr>
            <w:tcW w:w="4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B704096" w14:textId="77777777" w:rsidR="0064348D" w:rsidRDefault="0064348D" w:rsidP="1DF57C80">
            <w:pPr>
              <w:rPr>
                <w:rFonts w:ascii="Calibri" w:eastAsia="Calibri" w:hAnsi="Calibri" w:cs="Calibri"/>
              </w:rPr>
            </w:pPr>
          </w:p>
        </w:tc>
        <w:tc>
          <w:tcPr>
            <w:tcW w:w="1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C6A9754" w14:textId="77777777" w:rsidR="0064348D" w:rsidRDefault="0064348D" w:rsidP="1DF57C80">
            <w:pPr>
              <w:rPr>
                <w:rFonts w:ascii="Calibri" w:eastAsia="Calibri" w:hAnsi="Calibri" w:cs="Calibri"/>
              </w:rPr>
            </w:pPr>
          </w:p>
        </w:tc>
      </w:tr>
      <w:tr w:rsidR="00B63774" w14:paraId="161AA1A9" w14:textId="77777777" w:rsidTr="78EF6741">
        <w:trPr>
          <w:trHeight w:val="300"/>
        </w:trPr>
        <w:tc>
          <w:tcPr>
            <w:tcW w:w="5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EBF7"/>
            <w:tcMar>
              <w:left w:w="105" w:type="dxa"/>
              <w:right w:w="105" w:type="dxa"/>
            </w:tcMar>
          </w:tcPr>
          <w:p w14:paraId="662BE2F9" w14:textId="78D152D3" w:rsidR="00B63774" w:rsidRDefault="00144EBB" w:rsidP="1DF57C80">
            <w:pPr>
              <w:rPr>
                <w:rFonts w:ascii="Calibri" w:eastAsia="Calibri" w:hAnsi="Calibri" w:cs="Calibri"/>
                <w:sz w:val="22"/>
                <w:szCs w:val="22"/>
              </w:rPr>
            </w:pPr>
            <w:r>
              <w:rPr>
                <w:rFonts w:ascii="Calibri" w:eastAsia="Calibri" w:hAnsi="Calibri" w:cs="Calibri"/>
                <w:sz w:val="22"/>
                <w:szCs w:val="22"/>
              </w:rPr>
              <w:t>2</w:t>
            </w:r>
            <w:r w:rsidR="001E35BC">
              <w:rPr>
                <w:rFonts w:ascii="Calibri" w:eastAsia="Calibri" w:hAnsi="Calibri" w:cs="Calibri"/>
                <w:sz w:val="22"/>
                <w:szCs w:val="22"/>
              </w:rPr>
              <w:t>c</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04285FF" w14:textId="77777777" w:rsidR="00997129" w:rsidRDefault="00B63774" w:rsidP="1DF57C80">
            <w:pPr>
              <w:rPr>
                <w:rFonts w:ascii="Calibri" w:eastAsia="Calibri" w:hAnsi="Calibri" w:cs="Calibri"/>
                <w:sz w:val="22"/>
                <w:szCs w:val="22"/>
              </w:rPr>
            </w:pPr>
            <w:r>
              <w:rPr>
                <w:rFonts w:ascii="Calibri" w:eastAsia="Calibri" w:hAnsi="Calibri" w:cs="Calibri"/>
                <w:sz w:val="22"/>
                <w:szCs w:val="22"/>
              </w:rPr>
              <w:t xml:space="preserve">Where homecare is to be used, </w:t>
            </w:r>
            <w:r w:rsidR="00997129">
              <w:rPr>
                <w:rFonts w:ascii="Calibri" w:eastAsia="Calibri" w:hAnsi="Calibri" w:cs="Calibri"/>
                <w:sz w:val="22"/>
                <w:szCs w:val="22"/>
              </w:rPr>
              <w:t>the following decisions need to be made:</w:t>
            </w:r>
          </w:p>
          <w:p w14:paraId="5A6168EC" w14:textId="77777777" w:rsidR="00B63774" w:rsidRDefault="00997129" w:rsidP="00997129">
            <w:pPr>
              <w:pStyle w:val="ListParagraph"/>
              <w:numPr>
                <w:ilvl w:val="0"/>
                <w:numId w:val="3"/>
              </w:numPr>
              <w:rPr>
                <w:rFonts w:ascii="Calibri" w:eastAsia="Calibri" w:hAnsi="Calibri" w:cs="Calibri"/>
                <w:sz w:val="22"/>
                <w:szCs w:val="22"/>
              </w:rPr>
            </w:pPr>
            <w:r w:rsidRPr="00997129">
              <w:rPr>
                <w:rFonts w:ascii="Calibri" w:eastAsia="Calibri" w:hAnsi="Calibri" w:cs="Calibri"/>
                <w:sz w:val="22"/>
                <w:szCs w:val="22"/>
              </w:rPr>
              <w:t>Remain</w:t>
            </w:r>
            <w:r w:rsidR="00B63774" w:rsidRPr="00997129">
              <w:rPr>
                <w:rFonts w:ascii="Calibri" w:eastAsia="Calibri" w:hAnsi="Calibri" w:cs="Calibri"/>
                <w:sz w:val="22"/>
                <w:szCs w:val="22"/>
              </w:rPr>
              <w:t xml:space="preserve"> with your current homecare provider or switch</w:t>
            </w:r>
          </w:p>
          <w:p w14:paraId="3CAF55AE" w14:textId="1F2DD056" w:rsidR="00997129" w:rsidRPr="00997129" w:rsidRDefault="00997129" w:rsidP="00997129">
            <w:pPr>
              <w:pStyle w:val="ListParagraph"/>
              <w:numPr>
                <w:ilvl w:val="0"/>
                <w:numId w:val="3"/>
              </w:numPr>
              <w:rPr>
                <w:rFonts w:ascii="Calibri" w:eastAsia="Calibri" w:hAnsi="Calibri" w:cs="Calibri"/>
                <w:sz w:val="22"/>
                <w:szCs w:val="22"/>
              </w:rPr>
            </w:pPr>
            <w:r>
              <w:rPr>
                <w:rFonts w:ascii="Calibri" w:eastAsia="Calibri" w:hAnsi="Calibri" w:cs="Calibri"/>
                <w:sz w:val="22"/>
                <w:szCs w:val="22"/>
              </w:rPr>
              <w:t>Use NHS commissioned homecare service or pharma funded homecare service</w:t>
            </w:r>
          </w:p>
        </w:tc>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D76CB47" w14:textId="77777777" w:rsidR="00B63774" w:rsidRDefault="00B63774" w:rsidP="1DF57C80">
            <w:pPr>
              <w:rPr>
                <w:rFonts w:ascii="Calibri" w:eastAsia="Calibri" w:hAnsi="Calibri" w:cs="Calibri"/>
              </w:rPr>
            </w:pP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1613F2E" w14:textId="77777777" w:rsidR="00B63774" w:rsidRDefault="00B63774" w:rsidP="1DF57C80">
            <w:pPr>
              <w:rPr>
                <w:rFonts w:ascii="Calibri" w:eastAsia="Calibri" w:hAnsi="Calibri" w:cs="Calibri"/>
              </w:rPr>
            </w:pPr>
          </w:p>
        </w:tc>
        <w:tc>
          <w:tcPr>
            <w:tcW w:w="4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AC1A020" w14:textId="77777777" w:rsidR="00B63774" w:rsidRDefault="00B63774" w:rsidP="1DF57C80">
            <w:pPr>
              <w:rPr>
                <w:rFonts w:ascii="Calibri" w:eastAsia="Calibri" w:hAnsi="Calibri" w:cs="Calibri"/>
              </w:rPr>
            </w:pPr>
          </w:p>
        </w:tc>
        <w:tc>
          <w:tcPr>
            <w:tcW w:w="1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128D25B" w14:textId="77777777" w:rsidR="00B63774" w:rsidRDefault="00B63774" w:rsidP="1DF57C80">
            <w:pPr>
              <w:rPr>
                <w:rFonts w:ascii="Calibri" w:eastAsia="Calibri" w:hAnsi="Calibri" w:cs="Calibri"/>
              </w:rPr>
            </w:pPr>
          </w:p>
        </w:tc>
      </w:tr>
      <w:tr w:rsidR="00997129" w14:paraId="01D012BD" w14:textId="77777777" w:rsidTr="78EF6741">
        <w:trPr>
          <w:trHeight w:val="300"/>
        </w:trPr>
        <w:tc>
          <w:tcPr>
            <w:tcW w:w="5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EBF7"/>
            <w:tcMar>
              <w:left w:w="105" w:type="dxa"/>
              <w:right w:w="105" w:type="dxa"/>
            </w:tcMar>
          </w:tcPr>
          <w:p w14:paraId="49699AB4" w14:textId="2E726308" w:rsidR="00997129" w:rsidRDefault="00144EBB" w:rsidP="1DF57C80">
            <w:pPr>
              <w:rPr>
                <w:rFonts w:ascii="Calibri" w:eastAsia="Calibri" w:hAnsi="Calibri" w:cs="Calibri"/>
                <w:sz w:val="22"/>
                <w:szCs w:val="22"/>
              </w:rPr>
            </w:pPr>
            <w:r>
              <w:rPr>
                <w:rFonts w:ascii="Calibri" w:eastAsia="Calibri" w:hAnsi="Calibri" w:cs="Calibri"/>
                <w:sz w:val="22"/>
                <w:szCs w:val="22"/>
              </w:rPr>
              <w:t>2</w:t>
            </w:r>
            <w:r w:rsidR="001E35BC">
              <w:rPr>
                <w:rFonts w:ascii="Calibri" w:eastAsia="Calibri" w:hAnsi="Calibri" w:cs="Calibri"/>
                <w:sz w:val="22"/>
                <w:szCs w:val="22"/>
              </w:rPr>
              <w:t>d</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360B6D7" w14:textId="2F14BB57" w:rsidR="00997129" w:rsidRDefault="00997129" w:rsidP="1DF57C80">
            <w:pPr>
              <w:rPr>
                <w:rFonts w:ascii="Calibri" w:eastAsia="Calibri" w:hAnsi="Calibri" w:cs="Calibri"/>
                <w:sz w:val="22"/>
                <w:szCs w:val="22"/>
              </w:rPr>
            </w:pPr>
            <w:r>
              <w:rPr>
                <w:rFonts w:ascii="Calibri" w:eastAsia="Calibri" w:hAnsi="Calibri" w:cs="Calibri"/>
                <w:sz w:val="22"/>
                <w:szCs w:val="22"/>
              </w:rPr>
              <w:t xml:space="preserve">If a </w:t>
            </w:r>
            <w:proofErr w:type="gramStart"/>
            <w:r>
              <w:rPr>
                <w:rFonts w:ascii="Calibri" w:eastAsia="Calibri" w:hAnsi="Calibri" w:cs="Calibri"/>
                <w:sz w:val="22"/>
                <w:szCs w:val="22"/>
              </w:rPr>
              <w:t>third party</w:t>
            </w:r>
            <w:proofErr w:type="gramEnd"/>
            <w:r>
              <w:rPr>
                <w:rFonts w:ascii="Calibri" w:eastAsia="Calibri" w:hAnsi="Calibri" w:cs="Calibri"/>
                <w:sz w:val="22"/>
                <w:szCs w:val="22"/>
              </w:rPr>
              <w:t xml:space="preserve"> outpatient is to be used to supply omalizumab biosimilar, inform them to remove reorder levels and manage a reduction of stock. </w:t>
            </w:r>
          </w:p>
        </w:tc>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05352EF" w14:textId="77777777" w:rsidR="00997129" w:rsidRDefault="00997129" w:rsidP="1DF57C80">
            <w:pPr>
              <w:rPr>
                <w:rFonts w:ascii="Calibri" w:eastAsia="Calibri" w:hAnsi="Calibri" w:cs="Calibri"/>
              </w:rPr>
            </w:pP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7A18C56" w14:textId="77777777" w:rsidR="00997129" w:rsidRDefault="00997129" w:rsidP="1DF57C80">
            <w:pPr>
              <w:rPr>
                <w:rFonts w:ascii="Calibri" w:eastAsia="Calibri" w:hAnsi="Calibri" w:cs="Calibri"/>
              </w:rPr>
            </w:pPr>
          </w:p>
        </w:tc>
        <w:tc>
          <w:tcPr>
            <w:tcW w:w="4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B91C691" w14:textId="77777777" w:rsidR="00997129" w:rsidRDefault="00997129" w:rsidP="1DF57C80">
            <w:pPr>
              <w:rPr>
                <w:rFonts w:ascii="Calibri" w:eastAsia="Calibri" w:hAnsi="Calibri" w:cs="Calibri"/>
              </w:rPr>
            </w:pPr>
          </w:p>
        </w:tc>
        <w:tc>
          <w:tcPr>
            <w:tcW w:w="1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27B5DF2" w14:textId="77777777" w:rsidR="00997129" w:rsidRDefault="00997129" w:rsidP="1DF57C80">
            <w:pPr>
              <w:rPr>
                <w:rFonts w:ascii="Calibri" w:eastAsia="Calibri" w:hAnsi="Calibri" w:cs="Calibri"/>
              </w:rPr>
            </w:pPr>
          </w:p>
        </w:tc>
      </w:tr>
      <w:tr w:rsidR="1DF57C80" w14:paraId="63A879BF" w14:textId="77777777" w:rsidTr="78EF6741">
        <w:trPr>
          <w:trHeight w:val="300"/>
        </w:trPr>
        <w:tc>
          <w:tcPr>
            <w:tcW w:w="5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EBF7"/>
            <w:tcMar>
              <w:left w:w="105" w:type="dxa"/>
              <w:right w:w="105" w:type="dxa"/>
            </w:tcMar>
          </w:tcPr>
          <w:p w14:paraId="607B8C79" w14:textId="0A26AE82" w:rsidR="1DF57C80" w:rsidRDefault="00144EBB" w:rsidP="1DF57C80">
            <w:pPr>
              <w:rPr>
                <w:rFonts w:ascii="Calibri" w:eastAsia="Calibri" w:hAnsi="Calibri" w:cs="Calibri"/>
                <w:sz w:val="22"/>
                <w:szCs w:val="22"/>
              </w:rPr>
            </w:pPr>
            <w:r>
              <w:rPr>
                <w:rFonts w:ascii="Calibri" w:eastAsia="Calibri" w:hAnsi="Calibri" w:cs="Calibri"/>
                <w:sz w:val="22"/>
                <w:szCs w:val="22"/>
              </w:rPr>
              <w:t>3a</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BD2825D" w14:textId="5DC698F1" w:rsidR="1DF57C80" w:rsidRDefault="1DF57C80" w:rsidP="1DF57C80">
            <w:pPr>
              <w:rPr>
                <w:rFonts w:ascii="Calibri" w:eastAsia="Calibri" w:hAnsi="Calibri" w:cs="Calibri"/>
                <w:sz w:val="22"/>
                <w:szCs w:val="22"/>
              </w:rPr>
            </w:pPr>
            <w:r w:rsidRPr="1DF57C80">
              <w:rPr>
                <w:rFonts w:ascii="Calibri" w:eastAsia="Calibri" w:hAnsi="Calibri" w:cs="Calibri"/>
                <w:sz w:val="22"/>
                <w:szCs w:val="22"/>
              </w:rPr>
              <w:t xml:space="preserve">Agree with clinical teams the process of initiating new patients on </w:t>
            </w:r>
            <w:r w:rsidR="00F266C0">
              <w:rPr>
                <w:rFonts w:ascii="Calibri" w:eastAsia="Calibri" w:hAnsi="Calibri" w:cs="Calibri"/>
                <w:sz w:val="22"/>
                <w:szCs w:val="22"/>
              </w:rPr>
              <w:t>omalizumab biosimilar 75mg and 150mg</w:t>
            </w:r>
            <w:r w:rsidRPr="1DF57C80">
              <w:rPr>
                <w:rFonts w:ascii="Calibri" w:eastAsia="Calibri" w:hAnsi="Calibri" w:cs="Calibri"/>
                <w:sz w:val="22"/>
                <w:szCs w:val="22"/>
              </w:rPr>
              <w:t xml:space="preserve">, </w:t>
            </w:r>
            <w:r w:rsidRPr="1DF57C80">
              <w:rPr>
                <w:rFonts w:ascii="Calibri" w:eastAsia="Calibri" w:hAnsi="Calibri" w:cs="Calibri"/>
                <w:sz w:val="22"/>
                <w:szCs w:val="22"/>
              </w:rPr>
              <w:lastRenderedPageBreak/>
              <w:t>including the benefits of consenting patients at a molecule level.</w:t>
            </w:r>
          </w:p>
        </w:tc>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EE63DAF" w14:textId="1DC67E96" w:rsidR="1DF57C80" w:rsidRDefault="1DF57C80" w:rsidP="1DF57C80">
            <w:pPr>
              <w:rPr>
                <w:rFonts w:ascii="Calibri" w:eastAsia="Calibri" w:hAnsi="Calibri" w:cs="Calibri"/>
              </w:rPr>
            </w:pP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E62C681" w14:textId="69F28056" w:rsidR="1DF57C80" w:rsidRDefault="1DF57C80" w:rsidP="1DF57C80">
            <w:pPr>
              <w:rPr>
                <w:rFonts w:ascii="Calibri" w:eastAsia="Calibri" w:hAnsi="Calibri" w:cs="Calibri"/>
              </w:rPr>
            </w:pPr>
          </w:p>
        </w:tc>
        <w:tc>
          <w:tcPr>
            <w:tcW w:w="4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0ABD447" w14:textId="7732D47F" w:rsidR="1DF57C80" w:rsidRDefault="1DF57C80" w:rsidP="1DF57C80">
            <w:pPr>
              <w:rPr>
                <w:rFonts w:ascii="Calibri" w:eastAsia="Calibri" w:hAnsi="Calibri" w:cs="Calibri"/>
              </w:rPr>
            </w:pPr>
          </w:p>
        </w:tc>
        <w:tc>
          <w:tcPr>
            <w:tcW w:w="1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35E8B30" w14:textId="46EBB669" w:rsidR="1DF57C80" w:rsidRDefault="1DF57C80" w:rsidP="1DF57C80">
            <w:pPr>
              <w:rPr>
                <w:rFonts w:ascii="Calibri" w:eastAsia="Calibri" w:hAnsi="Calibri" w:cs="Calibri"/>
              </w:rPr>
            </w:pPr>
          </w:p>
        </w:tc>
      </w:tr>
      <w:tr w:rsidR="1DF57C80" w14:paraId="2FF2E0B7" w14:textId="77777777" w:rsidTr="78EF6741">
        <w:trPr>
          <w:trHeight w:val="300"/>
        </w:trPr>
        <w:tc>
          <w:tcPr>
            <w:tcW w:w="5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EBF7"/>
            <w:tcMar>
              <w:left w:w="105" w:type="dxa"/>
              <w:right w:w="105" w:type="dxa"/>
            </w:tcMar>
          </w:tcPr>
          <w:p w14:paraId="5738FE4E" w14:textId="16026B73" w:rsidR="1DF57C80" w:rsidRDefault="00144EBB" w:rsidP="1DF57C80">
            <w:pPr>
              <w:rPr>
                <w:rFonts w:ascii="Calibri" w:eastAsia="Calibri" w:hAnsi="Calibri" w:cs="Calibri"/>
                <w:sz w:val="22"/>
                <w:szCs w:val="22"/>
              </w:rPr>
            </w:pPr>
            <w:r>
              <w:rPr>
                <w:rFonts w:ascii="Calibri" w:eastAsia="Calibri" w:hAnsi="Calibri" w:cs="Calibri"/>
                <w:sz w:val="22"/>
                <w:szCs w:val="22"/>
              </w:rPr>
              <w:t>3b</w:t>
            </w:r>
            <w:r w:rsidR="1DF57C80" w:rsidRPr="1DF57C80">
              <w:rPr>
                <w:rFonts w:ascii="Calibri" w:eastAsia="Calibri" w:hAnsi="Calibri" w:cs="Calibri"/>
                <w:sz w:val="22"/>
                <w:szCs w:val="22"/>
              </w:rPr>
              <w:t xml:space="preserve"> </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0AF3109" w14:textId="49FAD053" w:rsidR="1DF57C80" w:rsidRDefault="1DF57C80" w:rsidP="1DF57C80">
            <w:pPr>
              <w:rPr>
                <w:rFonts w:ascii="Calibri" w:eastAsia="Calibri" w:hAnsi="Calibri" w:cs="Calibri"/>
                <w:sz w:val="22"/>
                <w:szCs w:val="22"/>
              </w:rPr>
            </w:pPr>
            <w:r w:rsidRPr="1DF57C80">
              <w:rPr>
                <w:rFonts w:ascii="Calibri" w:eastAsia="Calibri" w:hAnsi="Calibri" w:cs="Calibri"/>
                <w:sz w:val="22"/>
                <w:szCs w:val="22"/>
              </w:rPr>
              <w:t xml:space="preserve">Consider the appropriate commissioning of nurse training on </w:t>
            </w:r>
            <w:r w:rsidR="00F266C0">
              <w:rPr>
                <w:rFonts w:ascii="Calibri" w:eastAsia="Calibri" w:hAnsi="Calibri" w:cs="Calibri"/>
                <w:sz w:val="22"/>
                <w:szCs w:val="22"/>
              </w:rPr>
              <w:t>omalizumab biosimilar</w:t>
            </w:r>
            <w:r w:rsidRPr="1DF57C80">
              <w:rPr>
                <w:rFonts w:ascii="Calibri" w:eastAsia="Calibri" w:hAnsi="Calibri" w:cs="Calibri"/>
                <w:sz w:val="22"/>
                <w:szCs w:val="22"/>
              </w:rPr>
              <w:t xml:space="preserve"> through your chosen homecare provider</w:t>
            </w:r>
          </w:p>
        </w:tc>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6CF8A9C" w14:textId="6833C00B" w:rsidR="1DF57C80" w:rsidRDefault="1DF57C80" w:rsidP="1DF57C80">
            <w:pPr>
              <w:rPr>
                <w:rFonts w:ascii="Calibri" w:eastAsia="Calibri" w:hAnsi="Calibri" w:cs="Calibri"/>
              </w:rPr>
            </w:pP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ABFCD4F" w14:textId="09076EF1" w:rsidR="1DF57C80" w:rsidRDefault="1DF57C80" w:rsidP="1DF57C80">
            <w:pPr>
              <w:rPr>
                <w:rFonts w:ascii="Calibri" w:eastAsia="Calibri" w:hAnsi="Calibri" w:cs="Calibri"/>
              </w:rPr>
            </w:pPr>
          </w:p>
        </w:tc>
        <w:tc>
          <w:tcPr>
            <w:tcW w:w="4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7641539" w14:textId="14D68A28" w:rsidR="1DF57C80" w:rsidRDefault="1DF57C80" w:rsidP="1DF57C80">
            <w:pPr>
              <w:rPr>
                <w:rFonts w:ascii="Calibri" w:eastAsia="Calibri" w:hAnsi="Calibri" w:cs="Calibri"/>
              </w:rPr>
            </w:pPr>
          </w:p>
        </w:tc>
        <w:tc>
          <w:tcPr>
            <w:tcW w:w="1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751E5E0" w14:textId="156F8473" w:rsidR="1DF57C80" w:rsidRDefault="1DF57C80" w:rsidP="1DF57C80">
            <w:pPr>
              <w:rPr>
                <w:rFonts w:ascii="Calibri" w:eastAsia="Calibri" w:hAnsi="Calibri" w:cs="Calibri"/>
              </w:rPr>
            </w:pPr>
          </w:p>
        </w:tc>
      </w:tr>
      <w:tr w:rsidR="1DF57C80" w14:paraId="61DDA66A" w14:textId="77777777" w:rsidTr="78EF6741">
        <w:trPr>
          <w:trHeight w:val="285"/>
        </w:trPr>
        <w:tc>
          <w:tcPr>
            <w:tcW w:w="5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EBF7"/>
            <w:tcMar>
              <w:left w:w="105" w:type="dxa"/>
              <w:right w:w="105" w:type="dxa"/>
            </w:tcMar>
          </w:tcPr>
          <w:p w14:paraId="7D2CB7CD" w14:textId="627FCAAF" w:rsidR="1DF57C80" w:rsidRDefault="00144EBB" w:rsidP="1DF57C80">
            <w:pPr>
              <w:rPr>
                <w:rFonts w:ascii="Calibri" w:eastAsia="Calibri" w:hAnsi="Calibri" w:cs="Calibri"/>
                <w:sz w:val="22"/>
                <w:szCs w:val="22"/>
              </w:rPr>
            </w:pPr>
            <w:r>
              <w:rPr>
                <w:rFonts w:ascii="Calibri" w:eastAsia="Calibri" w:hAnsi="Calibri" w:cs="Calibri"/>
                <w:sz w:val="22"/>
                <w:szCs w:val="22"/>
              </w:rPr>
              <w:t>3c</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7611D2D" w14:textId="179DAD49" w:rsidR="1DF57C80" w:rsidRDefault="1DF57C80" w:rsidP="7D7C4C3B">
            <w:pPr>
              <w:rPr>
                <w:rFonts w:ascii="Calibri" w:eastAsia="Calibri" w:hAnsi="Calibri" w:cs="Calibri"/>
                <w:sz w:val="22"/>
                <w:szCs w:val="22"/>
              </w:rPr>
            </w:pPr>
            <w:r w:rsidRPr="7D7C4C3B">
              <w:rPr>
                <w:rFonts w:ascii="Calibri" w:eastAsia="Calibri" w:hAnsi="Calibri" w:cs="Calibri"/>
                <w:sz w:val="22"/>
                <w:szCs w:val="22"/>
              </w:rPr>
              <w:t>Discuss whether the framework provides opportunities to switch patients from other therapies. NB any anticipated changes to prescribing should be communicated with Regional Procurement.</w:t>
            </w:r>
          </w:p>
        </w:tc>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C3430BA" w14:textId="2D1B9934" w:rsidR="1DF57C80" w:rsidRDefault="1DF57C80" w:rsidP="1DF57C80">
            <w:pPr>
              <w:rPr>
                <w:rFonts w:ascii="Calibri" w:eastAsia="Calibri" w:hAnsi="Calibri" w:cs="Calibri"/>
              </w:rPr>
            </w:pP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6422563" w14:textId="324CF32F" w:rsidR="1DF57C80" w:rsidRDefault="1DF57C80" w:rsidP="1DF57C80">
            <w:pPr>
              <w:rPr>
                <w:rFonts w:ascii="Calibri" w:eastAsia="Calibri" w:hAnsi="Calibri" w:cs="Calibri"/>
              </w:rPr>
            </w:pPr>
          </w:p>
        </w:tc>
        <w:tc>
          <w:tcPr>
            <w:tcW w:w="4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CEC8109" w14:textId="73AE92BA" w:rsidR="1DF57C80" w:rsidRDefault="1DF57C80" w:rsidP="1DF57C80">
            <w:pPr>
              <w:rPr>
                <w:rFonts w:ascii="Calibri" w:eastAsia="Calibri" w:hAnsi="Calibri" w:cs="Calibri"/>
              </w:rPr>
            </w:pPr>
          </w:p>
        </w:tc>
        <w:tc>
          <w:tcPr>
            <w:tcW w:w="1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1D58F28" w14:textId="7A84521B" w:rsidR="1DF57C80" w:rsidRDefault="1DF57C80" w:rsidP="1DF57C80">
            <w:pPr>
              <w:rPr>
                <w:rFonts w:ascii="Calibri" w:eastAsia="Calibri" w:hAnsi="Calibri" w:cs="Calibri"/>
              </w:rPr>
            </w:pPr>
          </w:p>
        </w:tc>
      </w:tr>
      <w:tr w:rsidR="1DF57C80" w14:paraId="6F6E29EB" w14:textId="77777777" w:rsidTr="78EF6741">
        <w:trPr>
          <w:trHeight w:val="300"/>
        </w:trPr>
        <w:tc>
          <w:tcPr>
            <w:tcW w:w="5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EBF7"/>
            <w:tcMar>
              <w:left w:w="105" w:type="dxa"/>
              <w:right w:w="105" w:type="dxa"/>
            </w:tcMar>
          </w:tcPr>
          <w:p w14:paraId="4F600FE3" w14:textId="5B8F8526" w:rsidR="1DF57C80" w:rsidRDefault="1DF57C80" w:rsidP="1DF57C80">
            <w:pPr>
              <w:rPr>
                <w:rFonts w:ascii="Calibri" w:eastAsia="Calibri" w:hAnsi="Calibri" w:cs="Calibri"/>
                <w:sz w:val="22"/>
                <w:szCs w:val="22"/>
              </w:rPr>
            </w:pPr>
            <w:r w:rsidRPr="1DF57C80">
              <w:rPr>
                <w:rFonts w:ascii="Calibri" w:eastAsia="Calibri" w:hAnsi="Calibri" w:cs="Calibri"/>
                <w:sz w:val="22"/>
                <w:szCs w:val="22"/>
              </w:rPr>
              <w:t>3</w:t>
            </w:r>
            <w:r w:rsidR="00144EBB">
              <w:rPr>
                <w:rFonts w:ascii="Calibri" w:eastAsia="Calibri" w:hAnsi="Calibri" w:cs="Calibri"/>
                <w:sz w:val="22"/>
                <w:szCs w:val="22"/>
              </w:rPr>
              <w:t>d</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D2B1135" w14:textId="10934987" w:rsidR="1DF57C80" w:rsidRDefault="7900310D" w:rsidP="1DF57C80">
            <w:pPr>
              <w:rPr>
                <w:rFonts w:ascii="Calibri" w:eastAsia="Calibri" w:hAnsi="Calibri" w:cs="Calibri"/>
                <w:sz w:val="22"/>
                <w:szCs w:val="22"/>
              </w:rPr>
            </w:pPr>
            <w:r w:rsidRPr="78EF6741">
              <w:rPr>
                <w:rFonts w:ascii="Calibri" w:eastAsia="Calibri" w:hAnsi="Calibri" w:cs="Calibri"/>
                <w:sz w:val="22"/>
                <w:szCs w:val="22"/>
              </w:rPr>
              <w:t xml:space="preserve">Agree with </w:t>
            </w:r>
            <w:r w:rsidR="00144EBB">
              <w:rPr>
                <w:rFonts w:ascii="Calibri" w:eastAsia="Calibri" w:hAnsi="Calibri" w:cs="Calibri"/>
                <w:sz w:val="22"/>
                <w:szCs w:val="22"/>
              </w:rPr>
              <w:t>each</w:t>
            </w:r>
            <w:r w:rsidRPr="78EF6741">
              <w:rPr>
                <w:rFonts w:ascii="Calibri" w:eastAsia="Calibri" w:hAnsi="Calibri" w:cs="Calibri"/>
                <w:sz w:val="22"/>
                <w:szCs w:val="22"/>
              </w:rPr>
              <w:t xml:space="preserve"> clinical team the switching timelines </w:t>
            </w:r>
          </w:p>
        </w:tc>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62D5228" w14:textId="6B150FFA" w:rsidR="1DF57C80" w:rsidRDefault="1DF57C80" w:rsidP="1DF57C80">
            <w:pPr>
              <w:rPr>
                <w:rFonts w:ascii="Calibri" w:eastAsia="Calibri" w:hAnsi="Calibri" w:cs="Calibri"/>
              </w:rPr>
            </w:pP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E3787E1" w14:textId="74A2B1D8" w:rsidR="1DF57C80" w:rsidRDefault="1DF57C80" w:rsidP="1DF57C80">
            <w:pPr>
              <w:rPr>
                <w:rFonts w:ascii="Calibri" w:eastAsia="Calibri" w:hAnsi="Calibri" w:cs="Calibri"/>
              </w:rPr>
            </w:pPr>
          </w:p>
        </w:tc>
        <w:tc>
          <w:tcPr>
            <w:tcW w:w="4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01DAA2" w14:textId="567F932B" w:rsidR="1DF57C80" w:rsidRDefault="1DF57C80" w:rsidP="1DF57C80">
            <w:pPr>
              <w:rPr>
                <w:rFonts w:ascii="Calibri" w:eastAsia="Calibri" w:hAnsi="Calibri" w:cs="Calibri"/>
              </w:rPr>
            </w:pPr>
          </w:p>
        </w:tc>
        <w:tc>
          <w:tcPr>
            <w:tcW w:w="1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C0C0ED8" w14:textId="26140402" w:rsidR="1DF57C80" w:rsidRDefault="1DF57C80" w:rsidP="1DF57C80">
            <w:pPr>
              <w:rPr>
                <w:rFonts w:ascii="Calibri" w:eastAsia="Calibri" w:hAnsi="Calibri" w:cs="Calibri"/>
              </w:rPr>
            </w:pPr>
          </w:p>
        </w:tc>
      </w:tr>
      <w:tr w:rsidR="1DF57C80" w14:paraId="7239C55E" w14:textId="77777777" w:rsidTr="78EF6741">
        <w:trPr>
          <w:trHeight w:val="300"/>
        </w:trPr>
        <w:tc>
          <w:tcPr>
            <w:tcW w:w="5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EBF7"/>
            <w:tcMar>
              <w:left w:w="105" w:type="dxa"/>
              <w:right w:w="105" w:type="dxa"/>
            </w:tcMar>
          </w:tcPr>
          <w:p w14:paraId="1287358F" w14:textId="7FFF6477" w:rsidR="1DF57C80" w:rsidRDefault="1DF57C80" w:rsidP="1DF57C80">
            <w:pPr>
              <w:rPr>
                <w:rFonts w:ascii="Calibri" w:eastAsia="Calibri" w:hAnsi="Calibri" w:cs="Calibri"/>
                <w:sz w:val="22"/>
                <w:szCs w:val="22"/>
              </w:rPr>
            </w:pPr>
            <w:r w:rsidRPr="1DF57C80">
              <w:rPr>
                <w:rFonts w:ascii="Calibri" w:eastAsia="Calibri" w:hAnsi="Calibri" w:cs="Calibri"/>
                <w:sz w:val="22"/>
                <w:szCs w:val="22"/>
              </w:rPr>
              <w:t>4</w:t>
            </w:r>
            <w:r w:rsidR="00374D96">
              <w:rPr>
                <w:rFonts w:ascii="Calibri" w:eastAsia="Calibri" w:hAnsi="Calibri" w:cs="Calibri"/>
                <w:sz w:val="22"/>
                <w:szCs w:val="22"/>
              </w:rPr>
              <w:t>a</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7EE8E44" w14:textId="0D9A5D1D" w:rsidR="1DF57C80" w:rsidRDefault="00374D96" w:rsidP="1DF57C80">
            <w:pPr>
              <w:rPr>
                <w:rFonts w:ascii="Calibri" w:eastAsia="Calibri" w:hAnsi="Calibri" w:cs="Calibri"/>
                <w:sz w:val="22"/>
                <w:szCs w:val="22"/>
              </w:rPr>
            </w:pPr>
            <w:r w:rsidRPr="1DF57C80">
              <w:rPr>
                <w:rFonts w:ascii="Calibri" w:eastAsia="Calibri" w:hAnsi="Calibri" w:cs="Calibri"/>
                <w:sz w:val="22"/>
                <w:szCs w:val="22"/>
              </w:rPr>
              <w:t>Make a local decision on prescription management process with appropriate governance sign-off</w:t>
            </w:r>
            <w:r>
              <w:rPr>
                <w:rFonts w:ascii="Calibri" w:eastAsia="Calibri" w:hAnsi="Calibri" w:cs="Calibri"/>
                <w:sz w:val="22"/>
                <w:szCs w:val="22"/>
              </w:rPr>
              <w:t xml:space="preserve"> and a</w:t>
            </w:r>
            <w:r w:rsidR="1DF57C80" w:rsidRPr="1DF57C80">
              <w:rPr>
                <w:rFonts w:ascii="Calibri" w:eastAsia="Calibri" w:hAnsi="Calibri" w:cs="Calibri"/>
                <w:sz w:val="22"/>
                <w:szCs w:val="22"/>
              </w:rPr>
              <w:t>gree with your chosen homecare provider the mechanism of prescription management:</w:t>
            </w:r>
          </w:p>
          <w:p w14:paraId="6C1E3ABB" w14:textId="55137866" w:rsidR="1DF57C80" w:rsidRDefault="7900310D" w:rsidP="1DF57C80">
            <w:pPr>
              <w:pStyle w:val="ListParagraph"/>
              <w:numPr>
                <w:ilvl w:val="0"/>
                <w:numId w:val="2"/>
              </w:numPr>
              <w:rPr>
                <w:rFonts w:ascii="Calibri" w:eastAsia="Calibri" w:hAnsi="Calibri" w:cs="Calibri"/>
                <w:sz w:val="22"/>
                <w:szCs w:val="22"/>
              </w:rPr>
            </w:pPr>
            <w:r w:rsidRPr="78EF6741">
              <w:rPr>
                <w:rFonts w:ascii="Calibri" w:eastAsia="Calibri" w:hAnsi="Calibri" w:cs="Calibri"/>
                <w:sz w:val="22"/>
                <w:szCs w:val="22"/>
              </w:rPr>
              <w:t>Lift and Shift</w:t>
            </w:r>
            <w:r w:rsidR="00997129">
              <w:rPr>
                <w:rFonts w:ascii="Calibri" w:eastAsia="Calibri" w:hAnsi="Calibri" w:cs="Calibri"/>
                <w:sz w:val="22"/>
                <w:szCs w:val="22"/>
              </w:rPr>
              <w:t xml:space="preserve"> (if available)</w:t>
            </w:r>
          </w:p>
          <w:p w14:paraId="70D21BF4" w14:textId="42F56C48" w:rsidR="1DF57C80" w:rsidRDefault="1DF57C80" w:rsidP="1DF57C80">
            <w:pPr>
              <w:pStyle w:val="ListParagraph"/>
              <w:numPr>
                <w:ilvl w:val="0"/>
                <w:numId w:val="2"/>
              </w:numPr>
              <w:rPr>
                <w:rFonts w:ascii="Calibri" w:eastAsia="Calibri" w:hAnsi="Calibri" w:cs="Calibri"/>
                <w:sz w:val="22"/>
                <w:szCs w:val="22"/>
              </w:rPr>
            </w:pPr>
            <w:r w:rsidRPr="1DF57C80">
              <w:rPr>
                <w:rFonts w:ascii="Calibri" w:eastAsia="Calibri" w:hAnsi="Calibri" w:cs="Calibri"/>
                <w:sz w:val="22"/>
                <w:szCs w:val="22"/>
              </w:rPr>
              <w:t>Prescription rewrite</w:t>
            </w:r>
          </w:p>
          <w:p w14:paraId="4B8349A4" w14:textId="4D12F25F" w:rsidR="1DF57C80" w:rsidRDefault="1DF57C80" w:rsidP="1DF57C80">
            <w:pPr>
              <w:pStyle w:val="ListParagraph"/>
              <w:numPr>
                <w:ilvl w:val="0"/>
                <w:numId w:val="2"/>
              </w:numPr>
              <w:rPr>
                <w:rFonts w:ascii="Calibri" w:eastAsia="Calibri" w:hAnsi="Calibri" w:cs="Calibri"/>
                <w:sz w:val="22"/>
                <w:szCs w:val="22"/>
              </w:rPr>
            </w:pPr>
            <w:r w:rsidRPr="1DF57C80">
              <w:rPr>
                <w:rFonts w:ascii="Calibri" w:eastAsia="Calibri" w:hAnsi="Calibri" w:cs="Calibri"/>
                <w:sz w:val="22"/>
                <w:szCs w:val="22"/>
              </w:rPr>
              <w:t>Prescription expiry</w:t>
            </w:r>
          </w:p>
        </w:tc>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7167CE5" w14:textId="7230E072" w:rsidR="1DF57C80" w:rsidRDefault="1DF57C80" w:rsidP="1DF57C80">
            <w:pPr>
              <w:rPr>
                <w:rFonts w:ascii="Calibri" w:eastAsia="Calibri" w:hAnsi="Calibri" w:cs="Calibri"/>
              </w:rPr>
            </w:pP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B49DC30" w14:textId="194D8290" w:rsidR="1DF57C80" w:rsidRDefault="1DF57C80" w:rsidP="1DF57C80">
            <w:pPr>
              <w:rPr>
                <w:rFonts w:ascii="Calibri" w:eastAsia="Calibri" w:hAnsi="Calibri" w:cs="Calibri"/>
              </w:rPr>
            </w:pPr>
          </w:p>
        </w:tc>
        <w:tc>
          <w:tcPr>
            <w:tcW w:w="4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52F4536" w14:textId="1478A401" w:rsidR="1DF57C80" w:rsidRDefault="1DF57C80" w:rsidP="1DF57C80">
            <w:pPr>
              <w:rPr>
                <w:rFonts w:ascii="Calibri" w:eastAsia="Calibri" w:hAnsi="Calibri" w:cs="Calibri"/>
              </w:rPr>
            </w:pPr>
          </w:p>
        </w:tc>
        <w:tc>
          <w:tcPr>
            <w:tcW w:w="1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256C3BB" w14:textId="5CA605D9" w:rsidR="1DF57C80" w:rsidRDefault="1DF57C80" w:rsidP="1DF57C80">
            <w:pPr>
              <w:rPr>
                <w:rFonts w:ascii="Calibri" w:eastAsia="Calibri" w:hAnsi="Calibri" w:cs="Calibri"/>
              </w:rPr>
            </w:pPr>
          </w:p>
        </w:tc>
      </w:tr>
      <w:tr w:rsidR="1DF57C80" w14:paraId="376EB8EE" w14:textId="77777777" w:rsidTr="78EF6741">
        <w:trPr>
          <w:trHeight w:val="300"/>
        </w:trPr>
        <w:tc>
          <w:tcPr>
            <w:tcW w:w="5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EBF7"/>
            <w:tcMar>
              <w:left w:w="105" w:type="dxa"/>
              <w:right w:w="105" w:type="dxa"/>
            </w:tcMar>
          </w:tcPr>
          <w:p w14:paraId="0BD32BD0" w14:textId="30C9DEC3" w:rsidR="1DF57C80" w:rsidRDefault="1DF57C80" w:rsidP="1DF57C80">
            <w:pPr>
              <w:rPr>
                <w:rFonts w:ascii="Calibri" w:eastAsia="Calibri" w:hAnsi="Calibri" w:cs="Calibri"/>
                <w:sz w:val="22"/>
                <w:szCs w:val="22"/>
              </w:rPr>
            </w:pPr>
            <w:r w:rsidRPr="1DF57C80">
              <w:rPr>
                <w:rFonts w:ascii="Calibri" w:eastAsia="Calibri" w:hAnsi="Calibri" w:cs="Calibri"/>
                <w:sz w:val="22"/>
                <w:szCs w:val="22"/>
              </w:rPr>
              <w:t>4</w:t>
            </w:r>
            <w:r w:rsidR="00374D96">
              <w:rPr>
                <w:rFonts w:ascii="Calibri" w:eastAsia="Calibri" w:hAnsi="Calibri" w:cs="Calibri"/>
                <w:sz w:val="22"/>
                <w:szCs w:val="22"/>
              </w:rPr>
              <w:t>b</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F9A1E00" w14:textId="6BEF8168" w:rsidR="1DF57C80" w:rsidRDefault="1DF57C80" w:rsidP="1DF57C80">
            <w:pPr>
              <w:rPr>
                <w:rFonts w:ascii="Calibri" w:eastAsia="Calibri" w:hAnsi="Calibri" w:cs="Calibri"/>
                <w:sz w:val="22"/>
                <w:szCs w:val="22"/>
              </w:rPr>
            </w:pPr>
            <w:r w:rsidRPr="1DF57C80">
              <w:rPr>
                <w:rFonts w:ascii="Calibri" w:eastAsia="Calibri" w:hAnsi="Calibri" w:cs="Calibri"/>
                <w:sz w:val="22"/>
                <w:szCs w:val="22"/>
              </w:rPr>
              <w:t xml:space="preserve">Ensure service level agreement with homecare provider is in place for </w:t>
            </w:r>
            <w:r w:rsidR="00144EBB">
              <w:rPr>
                <w:rFonts w:ascii="Calibri" w:eastAsia="Calibri" w:hAnsi="Calibri" w:cs="Calibri"/>
                <w:sz w:val="22"/>
                <w:szCs w:val="22"/>
              </w:rPr>
              <w:t xml:space="preserve">the service and </w:t>
            </w:r>
            <w:r w:rsidRPr="1DF57C80">
              <w:rPr>
                <w:rFonts w:ascii="Calibri" w:eastAsia="Calibri" w:hAnsi="Calibri" w:cs="Calibri"/>
                <w:sz w:val="22"/>
                <w:szCs w:val="22"/>
              </w:rPr>
              <w:t>prescription management processes.</w:t>
            </w:r>
          </w:p>
        </w:tc>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0468C26" w14:textId="1C4166E5" w:rsidR="1DF57C80" w:rsidRDefault="1DF57C80" w:rsidP="1DF57C80">
            <w:pPr>
              <w:rPr>
                <w:rFonts w:ascii="Calibri" w:eastAsia="Calibri" w:hAnsi="Calibri" w:cs="Calibri"/>
                <w:sz w:val="22"/>
                <w:szCs w:val="22"/>
              </w:rPr>
            </w:pP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2AEA3FA" w14:textId="1FD1C1B0" w:rsidR="1DF57C80" w:rsidRDefault="1DF57C80" w:rsidP="1DF57C80">
            <w:pPr>
              <w:rPr>
                <w:rFonts w:ascii="Calibri" w:eastAsia="Calibri" w:hAnsi="Calibri" w:cs="Calibri"/>
                <w:sz w:val="22"/>
                <w:szCs w:val="22"/>
              </w:rPr>
            </w:pPr>
          </w:p>
        </w:tc>
        <w:tc>
          <w:tcPr>
            <w:tcW w:w="4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9D1F5B9" w14:textId="4AA662C6" w:rsidR="1DF57C80" w:rsidRDefault="1DF57C80" w:rsidP="1DF57C80">
            <w:pPr>
              <w:rPr>
                <w:rFonts w:ascii="Calibri" w:eastAsia="Calibri" w:hAnsi="Calibri" w:cs="Calibri"/>
                <w:sz w:val="22"/>
                <w:szCs w:val="22"/>
              </w:rPr>
            </w:pPr>
          </w:p>
        </w:tc>
        <w:tc>
          <w:tcPr>
            <w:tcW w:w="1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BB8894E" w14:textId="1B8719F6" w:rsidR="1DF57C80" w:rsidRDefault="1DF57C80" w:rsidP="1DF57C80">
            <w:pPr>
              <w:rPr>
                <w:rFonts w:ascii="Calibri" w:eastAsia="Calibri" w:hAnsi="Calibri" w:cs="Calibri"/>
                <w:sz w:val="22"/>
                <w:szCs w:val="22"/>
              </w:rPr>
            </w:pPr>
          </w:p>
        </w:tc>
      </w:tr>
      <w:tr w:rsidR="1DF57C80" w14:paraId="50F7922B" w14:textId="77777777" w:rsidTr="78EF6741">
        <w:trPr>
          <w:trHeight w:val="285"/>
        </w:trPr>
        <w:tc>
          <w:tcPr>
            <w:tcW w:w="5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EBF7"/>
            <w:tcMar>
              <w:left w:w="105" w:type="dxa"/>
              <w:right w:w="105" w:type="dxa"/>
            </w:tcMar>
          </w:tcPr>
          <w:p w14:paraId="41DBC0B7" w14:textId="5F1F397E" w:rsidR="1DF57C80" w:rsidRDefault="1DF57C80" w:rsidP="1DF57C80">
            <w:pPr>
              <w:rPr>
                <w:rFonts w:ascii="Calibri" w:eastAsia="Calibri" w:hAnsi="Calibri" w:cs="Calibri"/>
                <w:sz w:val="22"/>
                <w:szCs w:val="22"/>
              </w:rPr>
            </w:pPr>
            <w:r w:rsidRPr="1DF57C80">
              <w:rPr>
                <w:rFonts w:ascii="Calibri" w:eastAsia="Calibri" w:hAnsi="Calibri" w:cs="Calibri"/>
                <w:sz w:val="22"/>
                <w:szCs w:val="22"/>
              </w:rPr>
              <w:t>5a</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92375D5" w14:textId="549C4F4A" w:rsidR="1DF57C80" w:rsidRDefault="1DF57C80" w:rsidP="1DF57C80">
            <w:pPr>
              <w:rPr>
                <w:rFonts w:ascii="Calibri" w:eastAsia="Calibri" w:hAnsi="Calibri" w:cs="Calibri"/>
                <w:sz w:val="22"/>
                <w:szCs w:val="22"/>
              </w:rPr>
            </w:pPr>
            <w:r w:rsidRPr="1DF57C80">
              <w:rPr>
                <w:rFonts w:ascii="Calibri" w:eastAsia="Calibri" w:hAnsi="Calibri" w:cs="Calibri"/>
                <w:sz w:val="22"/>
                <w:szCs w:val="22"/>
              </w:rPr>
              <w:t>Agree with clinical teams the process for informing and training patients. For example:</w:t>
            </w:r>
          </w:p>
          <w:p w14:paraId="02D98ACC" w14:textId="00413EA6" w:rsidR="1DF57C80" w:rsidRDefault="1DF57C80" w:rsidP="1DF57C80">
            <w:pPr>
              <w:pStyle w:val="ListParagraph"/>
              <w:numPr>
                <w:ilvl w:val="0"/>
                <w:numId w:val="1"/>
              </w:numPr>
              <w:rPr>
                <w:rFonts w:ascii="Calibri" w:eastAsia="Calibri" w:hAnsi="Calibri" w:cs="Calibri"/>
                <w:sz w:val="22"/>
                <w:szCs w:val="22"/>
              </w:rPr>
            </w:pPr>
            <w:r w:rsidRPr="1DF57C80">
              <w:rPr>
                <w:rFonts w:ascii="Calibri" w:eastAsia="Calibri" w:hAnsi="Calibri" w:cs="Calibri"/>
                <w:sz w:val="22"/>
                <w:szCs w:val="22"/>
              </w:rPr>
              <w:t>In clinic training</w:t>
            </w:r>
          </w:p>
          <w:p w14:paraId="3B7D4491" w14:textId="20D2DC5F" w:rsidR="1DF57C80" w:rsidRDefault="1DF57C80" w:rsidP="1DF57C80">
            <w:pPr>
              <w:pStyle w:val="ListParagraph"/>
              <w:numPr>
                <w:ilvl w:val="0"/>
                <w:numId w:val="1"/>
              </w:numPr>
              <w:rPr>
                <w:rFonts w:ascii="Calibri" w:eastAsia="Calibri" w:hAnsi="Calibri" w:cs="Calibri"/>
                <w:sz w:val="22"/>
                <w:szCs w:val="22"/>
              </w:rPr>
            </w:pPr>
            <w:r w:rsidRPr="1DF57C80">
              <w:rPr>
                <w:rFonts w:ascii="Calibri" w:eastAsia="Calibri" w:hAnsi="Calibri" w:cs="Calibri"/>
                <w:sz w:val="22"/>
                <w:szCs w:val="22"/>
              </w:rPr>
              <w:t>Face to face training</w:t>
            </w:r>
          </w:p>
          <w:p w14:paraId="2ABFDC2E" w14:textId="32566056" w:rsidR="1DF57C80" w:rsidRDefault="1DF57C80" w:rsidP="1DF57C80">
            <w:pPr>
              <w:pStyle w:val="ListParagraph"/>
              <w:numPr>
                <w:ilvl w:val="0"/>
                <w:numId w:val="1"/>
              </w:numPr>
              <w:rPr>
                <w:rFonts w:ascii="Calibri" w:eastAsia="Calibri" w:hAnsi="Calibri" w:cs="Calibri"/>
                <w:sz w:val="22"/>
                <w:szCs w:val="22"/>
              </w:rPr>
            </w:pPr>
            <w:r w:rsidRPr="1DF57C80">
              <w:rPr>
                <w:rFonts w:ascii="Calibri" w:eastAsia="Calibri" w:hAnsi="Calibri" w:cs="Calibri"/>
                <w:sz w:val="22"/>
                <w:szCs w:val="22"/>
              </w:rPr>
              <w:t>Telephone and virtual training</w:t>
            </w:r>
          </w:p>
          <w:p w14:paraId="544CE9BB" w14:textId="252D3EDE" w:rsidR="1DF57C80" w:rsidRDefault="1DF57C80" w:rsidP="1DF57C80">
            <w:pPr>
              <w:pStyle w:val="ListParagraph"/>
              <w:numPr>
                <w:ilvl w:val="0"/>
                <w:numId w:val="1"/>
              </w:numPr>
              <w:rPr>
                <w:rFonts w:ascii="Calibri" w:eastAsia="Calibri" w:hAnsi="Calibri" w:cs="Calibri"/>
                <w:sz w:val="22"/>
                <w:szCs w:val="22"/>
              </w:rPr>
            </w:pPr>
            <w:r w:rsidRPr="1DF57C80">
              <w:rPr>
                <w:rFonts w:ascii="Calibri" w:eastAsia="Calibri" w:hAnsi="Calibri" w:cs="Calibri"/>
                <w:sz w:val="22"/>
                <w:szCs w:val="22"/>
              </w:rPr>
              <w:t>Use of digital platforms (homecare provider apps)</w:t>
            </w:r>
          </w:p>
        </w:tc>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790100" w14:textId="55937FD6" w:rsidR="1DF57C80" w:rsidRDefault="1DF57C80" w:rsidP="1DF57C80">
            <w:pPr>
              <w:rPr>
                <w:rFonts w:ascii="Calibri" w:eastAsia="Calibri" w:hAnsi="Calibri" w:cs="Calibri"/>
                <w:sz w:val="22"/>
                <w:szCs w:val="22"/>
              </w:rPr>
            </w:pP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4E18582" w14:textId="6D7B9826" w:rsidR="1DF57C80" w:rsidRDefault="1DF57C80" w:rsidP="1DF57C80">
            <w:pPr>
              <w:rPr>
                <w:rFonts w:ascii="Calibri" w:eastAsia="Calibri" w:hAnsi="Calibri" w:cs="Calibri"/>
                <w:sz w:val="22"/>
                <w:szCs w:val="22"/>
              </w:rPr>
            </w:pPr>
          </w:p>
        </w:tc>
        <w:tc>
          <w:tcPr>
            <w:tcW w:w="4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43DCC4C" w14:textId="50CA5D37" w:rsidR="1DF57C80" w:rsidRDefault="1DF57C80" w:rsidP="1DF57C80">
            <w:pPr>
              <w:rPr>
                <w:rFonts w:ascii="Calibri" w:eastAsia="Calibri" w:hAnsi="Calibri" w:cs="Calibri"/>
                <w:sz w:val="22"/>
                <w:szCs w:val="22"/>
              </w:rPr>
            </w:pPr>
          </w:p>
        </w:tc>
        <w:tc>
          <w:tcPr>
            <w:tcW w:w="1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49855E4" w14:textId="256FF795" w:rsidR="1DF57C80" w:rsidRDefault="1DF57C80" w:rsidP="1DF57C80">
            <w:pPr>
              <w:rPr>
                <w:rFonts w:ascii="Calibri" w:eastAsia="Calibri" w:hAnsi="Calibri" w:cs="Calibri"/>
                <w:sz w:val="22"/>
                <w:szCs w:val="22"/>
              </w:rPr>
            </w:pPr>
          </w:p>
        </w:tc>
      </w:tr>
      <w:tr w:rsidR="1DF57C80" w14:paraId="1A5C4FFC" w14:textId="77777777" w:rsidTr="78EF6741">
        <w:trPr>
          <w:trHeight w:val="285"/>
        </w:trPr>
        <w:tc>
          <w:tcPr>
            <w:tcW w:w="5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EBF7"/>
            <w:tcMar>
              <w:left w:w="105" w:type="dxa"/>
              <w:right w:w="105" w:type="dxa"/>
            </w:tcMar>
          </w:tcPr>
          <w:p w14:paraId="6B7C69BD" w14:textId="227AC3A4" w:rsidR="1DF57C80" w:rsidRDefault="1DF57C80" w:rsidP="1DF57C80">
            <w:pPr>
              <w:rPr>
                <w:rFonts w:ascii="Calibri" w:eastAsia="Calibri" w:hAnsi="Calibri" w:cs="Calibri"/>
                <w:sz w:val="22"/>
                <w:szCs w:val="22"/>
              </w:rPr>
            </w:pPr>
            <w:r w:rsidRPr="1DF57C80">
              <w:rPr>
                <w:rFonts w:ascii="Calibri" w:eastAsia="Calibri" w:hAnsi="Calibri" w:cs="Calibri"/>
                <w:sz w:val="22"/>
                <w:szCs w:val="22"/>
              </w:rPr>
              <w:t>5b</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9E031EE" w14:textId="7EE2CE92" w:rsidR="1DF57C80" w:rsidRDefault="1DF57C80" w:rsidP="1DF57C80">
            <w:pPr>
              <w:rPr>
                <w:rFonts w:ascii="Calibri" w:eastAsia="Calibri" w:hAnsi="Calibri" w:cs="Calibri"/>
                <w:sz w:val="22"/>
                <w:szCs w:val="22"/>
              </w:rPr>
            </w:pPr>
            <w:r w:rsidRPr="1DF57C80">
              <w:rPr>
                <w:rFonts w:ascii="Calibri" w:eastAsia="Calibri" w:hAnsi="Calibri" w:cs="Calibri"/>
                <w:sz w:val="22"/>
                <w:szCs w:val="22"/>
              </w:rPr>
              <w:t xml:space="preserve">Agree patient letter with </w:t>
            </w:r>
            <w:r w:rsidR="00144EBB">
              <w:rPr>
                <w:rFonts w:ascii="Calibri" w:eastAsia="Calibri" w:hAnsi="Calibri" w:cs="Calibri"/>
                <w:sz w:val="22"/>
                <w:szCs w:val="22"/>
              </w:rPr>
              <w:t>h</w:t>
            </w:r>
            <w:r w:rsidRPr="1DF57C80">
              <w:rPr>
                <w:rFonts w:ascii="Calibri" w:eastAsia="Calibri" w:hAnsi="Calibri" w:cs="Calibri"/>
                <w:sz w:val="22"/>
                <w:szCs w:val="22"/>
              </w:rPr>
              <w:t>omecare provider (where appropriate) including all local governance sign-off.</w:t>
            </w:r>
          </w:p>
        </w:tc>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A55E075" w14:textId="1D40AB78" w:rsidR="1DF57C80" w:rsidRDefault="1DF57C80" w:rsidP="1DF57C80">
            <w:pPr>
              <w:rPr>
                <w:rFonts w:ascii="Calibri" w:eastAsia="Calibri" w:hAnsi="Calibri" w:cs="Calibri"/>
                <w:sz w:val="22"/>
                <w:szCs w:val="22"/>
              </w:rPr>
            </w:pP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21CAEF0" w14:textId="5648076E" w:rsidR="1DF57C80" w:rsidRDefault="1DF57C80" w:rsidP="1DF57C80">
            <w:pPr>
              <w:rPr>
                <w:rFonts w:ascii="Calibri" w:eastAsia="Calibri" w:hAnsi="Calibri" w:cs="Calibri"/>
                <w:sz w:val="22"/>
                <w:szCs w:val="22"/>
              </w:rPr>
            </w:pPr>
          </w:p>
        </w:tc>
        <w:tc>
          <w:tcPr>
            <w:tcW w:w="4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867CF14" w14:textId="60A13862" w:rsidR="1DF57C80" w:rsidRDefault="1DF57C80" w:rsidP="1DF57C80">
            <w:pPr>
              <w:rPr>
                <w:rFonts w:ascii="Calibri" w:eastAsia="Calibri" w:hAnsi="Calibri" w:cs="Calibri"/>
                <w:sz w:val="22"/>
                <w:szCs w:val="22"/>
              </w:rPr>
            </w:pPr>
          </w:p>
        </w:tc>
        <w:tc>
          <w:tcPr>
            <w:tcW w:w="1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D747F68" w14:textId="7B838DA6" w:rsidR="1DF57C80" w:rsidRDefault="1DF57C80" w:rsidP="1DF57C80">
            <w:pPr>
              <w:rPr>
                <w:rFonts w:ascii="Calibri" w:eastAsia="Calibri" w:hAnsi="Calibri" w:cs="Calibri"/>
                <w:sz w:val="22"/>
                <w:szCs w:val="22"/>
              </w:rPr>
            </w:pPr>
          </w:p>
        </w:tc>
      </w:tr>
      <w:tr w:rsidR="1DF57C80" w14:paraId="6C95EA4C" w14:textId="77777777" w:rsidTr="78EF6741">
        <w:trPr>
          <w:trHeight w:val="300"/>
        </w:trPr>
        <w:tc>
          <w:tcPr>
            <w:tcW w:w="5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EBF7"/>
            <w:tcMar>
              <w:left w:w="105" w:type="dxa"/>
              <w:right w:w="105" w:type="dxa"/>
            </w:tcMar>
          </w:tcPr>
          <w:p w14:paraId="53D07703" w14:textId="589FB57B" w:rsidR="1DF57C80" w:rsidRDefault="1DF57C80" w:rsidP="1DF57C80">
            <w:pPr>
              <w:rPr>
                <w:rFonts w:ascii="Calibri" w:eastAsia="Calibri" w:hAnsi="Calibri" w:cs="Calibri"/>
                <w:sz w:val="22"/>
                <w:szCs w:val="22"/>
              </w:rPr>
            </w:pPr>
            <w:r w:rsidRPr="1DF57C80">
              <w:rPr>
                <w:rFonts w:ascii="Calibri" w:eastAsia="Calibri" w:hAnsi="Calibri" w:cs="Calibri"/>
                <w:sz w:val="22"/>
                <w:szCs w:val="22"/>
              </w:rPr>
              <w:t>5c</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2DB470C" w14:textId="53D60B5F" w:rsidR="1DF57C80" w:rsidRDefault="1DF57C80" w:rsidP="1DF57C80">
            <w:pPr>
              <w:rPr>
                <w:rFonts w:ascii="Calibri" w:eastAsia="Calibri" w:hAnsi="Calibri" w:cs="Calibri"/>
                <w:sz w:val="22"/>
                <w:szCs w:val="22"/>
              </w:rPr>
            </w:pPr>
            <w:r w:rsidRPr="1DF57C80">
              <w:rPr>
                <w:rFonts w:ascii="Calibri" w:eastAsia="Calibri" w:hAnsi="Calibri" w:cs="Calibri"/>
                <w:sz w:val="22"/>
                <w:szCs w:val="22"/>
              </w:rPr>
              <w:t xml:space="preserve">Engage with patients ahead of the switch by informing of the forthcoming changes to their medication and/or homecare services to maintain patient trust. </w:t>
            </w:r>
          </w:p>
        </w:tc>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C6DBDBC" w14:textId="08BCCB41" w:rsidR="1DF57C80" w:rsidRDefault="1DF57C80" w:rsidP="1DF57C80">
            <w:pPr>
              <w:rPr>
                <w:rFonts w:ascii="Calibri" w:eastAsia="Calibri" w:hAnsi="Calibri" w:cs="Calibri"/>
                <w:sz w:val="22"/>
                <w:szCs w:val="22"/>
              </w:rPr>
            </w:pP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17278D2" w14:textId="7B4DAFEB" w:rsidR="1DF57C80" w:rsidRDefault="1DF57C80" w:rsidP="1DF57C80">
            <w:pPr>
              <w:rPr>
                <w:rFonts w:ascii="Calibri" w:eastAsia="Calibri" w:hAnsi="Calibri" w:cs="Calibri"/>
                <w:sz w:val="22"/>
                <w:szCs w:val="22"/>
              </w:rPr>
            </w:pPr>
          </w:p>
        </w:tc>
        <w:tc>
          <w:tcPr>
            <w:tcW w:w="4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FA077CB" w14:textId="500F7853" w:rsidR="1DF57C80" w:rsidRDefault="1DF57C80" w:rsidP="1DF57C80">
            <w:pPr>
              <w:rPr>
                <w:rFonts w:ascii="Calibri" w:eastAsia="Calibri" w:hAnsi="Calibri" w:cs="Calibri"/>
                <w:sz w:val="22"/>
                <w:szCs w:val="22"/>
              </w:rPr>
            </w:pPr>
          </w:p>
        </w:tc>
        <w:tc>
          <w:tcPr>
            <w:tcW w:w="1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7B4D7F5" w14:textId="223B3C9F" w:rsidR="1DF57C80" w:rsidRDefault="1DF57C80" w:rsidP="1DF57C80">
            <w:pPr>
              <w:rPr>
                <w:rFonts w:ascii="Calibri" w:eastAsia="Calibri" w:hAnsi="Calibri" w:cs="Calibri"/>
                <w:sz w:val="22"/>
                <w:szCs w:val="22"/>
              </w:rPr>
            </w:pPr>
          </w:p>
        </w:tc>
      </w:tr>
      <w:tr w:rsidR="1DF57C80" w14:paraId="20BC95AD" w14:textId="77777777" w:rsidTr="78EF6741">
        <w:trPr>
          <w:trHeight w:val="300"/>
        </w:trPr>
        <w:tc>
          <w:tcPr>
            <w:tcW w:w="5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EBF7"/>
            <w:tcMar>
              <w:left w:w="105" w:type="dxa"/>
              <w:right w:w="105" w:type="dxa"/>
            </w:tcMar>
          </w:tcPr>
          <w:p w14:paraId="4EE76575" w14:textId="29F6FBAA" w:rsidR="1DF57C80" w:rsidRDefault="1DF57C80" w:rsidP="1DF57C80">
            <w:pPr>
              <w:rPr>
                <w:rFonts w:ascii="Calibri" w:eastAsia="Calibri" w:hAnsi="Calibri" w:cs="Calibri"/>
                <w:sz w:val="22"/>
                <w:szCs w:val="22"/>
              </w:rPr>
            </w:pPr>
            <w:r w:rsidRPr="1DF57C80">
              <w:rPr>
                <w:rFonts w:ascii="Calibri" w:eastAsia="Calibri" w:hAnsi="Calibri" w:cs="Calibri"/>
                <w:sz w:val="22"/>
                <w:szCs w:val="22"/>
              </w:rPr>
              <w:t>6</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B0D22AA" w14:textId="5EC2D26A" w:rsidR="1DF57C80" w:rsidRDefault="1DF57C80" w:rsidP="1DF57C80">
            <w:pPr>
              <w:rPr>
                <w:rFonts w:ascii="Calibri" w:eastAsia="Calibri" w:hAnsi="Calibri" w:cs="Calibri"/>
                <w:sz w:val="22"/>
                <w:szCs w:val="22"/>
              </w:rPr>
            </w:pPr>
            <w:r w:rsidRPr="1DF57C80">
              <w:rPr>
                <w:rFonts w:ascii="Calibri" w:eastAsia="Calibri" w:hAnsi="Calibri" w:cs="Calibri"/>
                <w:sz w:val="22"/>
                <w:szCs w:val="22"/>
              </w:rPr>
              <w:t xml:space="preserve">Ensure </w:t>
            </w:r>
            <w:r w:rsidR="00F266C0">
              <w:rPr>
                <w:rFonts w:ascii="Calibri" w:eastAsia="Calibri" w:hAnsi="Calibri" w:cs="Calibri"/>
                <w:sz w:val="22"/>
                <w:szCs w:val="22"/>
              </w:rPr>
              <w:t>omalizumab biosimilar</w:t>
            </w:r>
            <w:r w:rsidRPr="1DF57C80">
              <w:rPr>
                <w:rFonts w:ascii="Calibri" w:eastAsia="Calibri" w:hAnsi="Calibri" w:cs="Calibri"/>
                <w:sz w:val="22"/>
                <w:szCs w:val="22"/>
              </w:rPr>
              <w:t xml:space="preserve"> is available on the local formularies via local governance processes and committees (such as Medicines Management Committees or equivalent).</w:t>
            </w:r>
          </w:p>
        </w:tc>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6B75CC8" w14:textId="6979563D" w:rsidR="1DF57C80" w:rsidRDefault="1DF57C80" w:rsidP="1DF57C80">
            <w:pPr>
              <w:rPr>
                <w:rFonts w:ascii="Calibri" w:eastAsia="Calibri" w:hAnsi="Calibri" w:cs="Calibri"/>
                <w:sz w:val="22"/>
                <w:szCs w:val="22"/>
              </w:rPr>
            </w:pP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8091D56" w14:textId="265DFF5F" w:rsidR="1DF57C80" w:rsidRDefault="1DF57C80" w:rsidP="1DF57C80">
            <w:pPr>
              <w:rPr>
                <w:rFonts w:ascii="Calibri" w:eastAsia="Calibri" w:hAnsi="Calibri" w:cs="Calibri"/>
                <w:sz w:val="22"/>
                <w:szCs w:val="22"/>
              </w:rPr>
            </w:pPr>
          </w:p>
        </w:tc>
        <w:tc>
          <w:tcPr>
            <w:tcW w:w="4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7611EB6" w14:textId="70043E5F" w:rsidR="1DF57C80" w:rsidRDefault="1DF57C80" w:rsidP="1DF57C80">
            <w:pPr>
              <w:rPr>
                <w:rFonts w:ascii="Calibri" w:eastAsia="Calibri" w:hAnsi="Calibri" w:cs="Calibri"/>
                <w:sz w:val="22"/>
                <w:szCs w:val="22"/>
              </w:rPr>
            </w:pPr>
          </w:p>
        </w:tc>
        <w:tc>
          <w:tcPr>
            <w:tcW w:w="1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ABF436A" w14:textId="2B56DF14" w:rsidR="1DF57C80" w:rsidRDefault="1DF57C80" w:rsidP="1DF57C80">
            <w:pPr>
              <w:rPr>
                <w:rFonts w:ascii="Calibri" w:eastAsia="Calibri" w:hAnsi="Calibri" w:cs="Calibri"/>
                <w:sz w:val="22"/>
                <w:szCs w:val="22"/>
              </w:rPr>
            </w:pPr>
          </w:p>
        </w:tc>
      </w:tr>
      <w:tr w:rsidR="1DF57C80" w14:paraId="3FC56DE8" w14:textId="77777777" w:rsidTr="78EF6741">
        <w:trPr>
          <w:trHeight w:val="300"/>
        </w:trPr>
        <w:tc>
          <w:tcPr>
            <w:tcW w:w="5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EBF7"/>
            <w:tcMar>
              <w:left w:w="105" w:type="dxa"/>
              <w:right w:w="105" w:type="dxa"/>
            </w:tcMar>
          </w:tcPr>
          <w:p w14:paraId="1779DE9A" w14:textId="004CB9EB" w:rsidR="1DF57C80" w:rsidRDefault="1DF57C80" w:rsidP="1DF57C80">
            <w:pPr>
              <w:rPr>
                <w:rFonts w:ascii="Calibri" w:eastAsia="Calibri" w:hAnsi="Calibri" w:cs="Calibri"/>
                <w:sz w:val="22"/>
                <w:szCs w:val="22"/>
              </w:rPr>
            </w:pPr>
            <w:r w:rsidRPr="1DF57C80">
              <w:rPr>
                <w:rFonts w:ascii="Calibri" w:eastAsia="Calibri" w:hAnsi="Calibri" w:cs="Calibri"/>
                <w:sz w:val="22"/>
                <w:szCs w:val="22"/>
              </w:rPr>
              <w:t>7a</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24FEFE3" w14:textId="5615C6C8" w:rsidR="1DF57C80" w:rsidRDefault="1DF57C80" w:rsidP="60E80647">
            <w:pPr>
              <w:rPr>
                <w:rFonts w:ascii="Calibri" w:eastAsia="Calibri" w:hAnsi="Calibri" w:cs="Calibri"/>
                <w:sz w:val="22"/>
                <w:szCs w:val="22"/>
              </w:rPr>
            </w:pPr>
            <w:r w:rsidRPr="60E80647">
              <w:rPr>
                <w:rFonts w:ascii="Calibri" w:eastAsia="Calibri" w:hAnsi="Calibri" w:cs="Calibri"/>
                <w:sz w:val="22"/>
                <w:szCs w:val="22"/>
              </w:rPr>
              <w:t>Build drug files on prescribing</w:t>
            </w:r>
            <w:r w:rsidR="00B76C85">
              <w:rPr>
                <w:rFonts w:ascii="Calibri" w:eastAsia="Calibri" w:hAnsi="Calibri" w:cs="Calibri"/>
                <w:sz w:val="22"/>
                <w:szCs w:val="22"/>
              </w:rPr>
              <w:t>,</w:t>
            </w:r>
            <w:r w:rsidRPr="60E80647">
              <w:rPr>
                <w:rFonts w:ascii="Calibri" w:eastAsia="Calibri" w:hAnsi="Calibri" w:cs="Calibri"/>
                <w:sz w:val="22"/>
                <w:szCs w:val="22"/>
              </w:rPr>
              <w:t xml:space="preserve"> pharmacy</w:t>
            </w:r>
            <w:r w:rsidR="00B76C85">
              <w:rPr>
                <w:rFonts w:ascii="Calibri" w:eastAsia="Calibri" w:hAnsi="Calibri" w:cs="Calibri"/>
                <w:sz w:val="22"/>
                <w:szCs w:val="22"/>
              </w:rPr>
              <w:t xml:space="preserve"> and ecommerce</w:t>
            </w:r>
            <w:r w:rsidRPr="60E80647">
              <w:rPr>
                <w:rFonts w:ascii="Calibri" w:eastAsia="Calibri" w:hAnsi="Calibri" w:cs="Calibri"/>
                <w:sz w:val="22"/>
                <w:szCs w:val="22"/>
              </w:rPr>
              <w:t xml:space="preserve"> systems, including setting up contract prices.</w:t>
            </w:r>
          </w:p>
        </w:tc>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4B0C8DD" w14:textId="1B7ED171" w:rsidR="1DF57C80" w:rsidRDefault="1DF57C80" w:rsidP="1DF57C80">
            <w:pPr>
              <w:rPr>
                <w:rFonts w:ascii="Calibri" w:eastAsia="Calibri" w:hAnsi="Calibri" w:cs="Calibri"/>
                <w:sz w:val="22"/>
                <w:szCs w:val="22"/>
              </w:rPr>
            </w:pP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87C1C47" w14:textId="0DE80BBA" w:rsidR="1DF57C80" w:rsidRDefault="1DF57C80" w:rsidP="1DF57C80">
            <w:pPr>
              <w:rPr>
                <w:rFonts w:ascii="Calibri" w:eastAsia="Calibri" w:hAnsi="Calibri" w:cs="Calibri"/>
                <w:sz w:val="22"/>
                <w:szCs w:val="22"/>
              </w:rPr>
            </w:pPr>
          </w:p>
        </w:tc>
        <w:tc>
          <w:tcPr>
            <w:tcW w:w="4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AB8BE03" w14:textId="4A7EB29C" w:rsidR="1DF57C80" w:rsidRDefault="1DF57C80" w:rsidP="1DF57C80">
            <w:pPr>
              <w:rPr>
                <w:rFonts w:ascii="Calibri" w:eastAsia="Calibri" w:hAnsi="Calibri" w:cs="Calibri"/>
                <w:sz w:val="22"/>
                <w:szCs w:val="22"/>
              </w:rPr>
            </w:pPr>
          </w:p>
        </w:tc>
        <w:tc>
          <w:tcPr>
            <w:tcW w:w="1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362633D" w14:textId="16FB782C" w:rsidR="1DF57C80" w:rsidRDefault="1DF57C80" w:rsidP="1DF57C80">
            <w:pPr>
              <w:rPr>
                <w:rFonts w:ascii="Calibri" w:eastAsia="Calibri" w:hAnsi="Calibri" w:cs="Calibri"/>
                <w:sz w:val="22"/>
                <w:szCs w:val="22"/>
              </w:rPr>
            </w:pPr>
          </w:p>
        </w:tc>
      </w:tr>
      <w:tr w:rsidR="00F266C0" w14:paraId="5EF33DCD" w14:textId="77777777" w:rsidTr="78EF6741">
        <w:trPr>
          <w:trHeight w:val="285"/>
        </w:trPr>
        <w:tc>
          <w:tcPr>
            <w:tcW w:w="5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EBF7"/>
            <w:tcMar>
              <w:left w:w="105" w:type="dxa"/>
              <w:right w:w="105" w:type="dxa"/>
            </w:tcMar>
          </w:tcPr>
          <w:p w14:paraId="4EC09AD0" w14:textId="7FC10FF4" w:rsidR="00F266C0" w:rsidRPr="1DF57C80" w:rsidRDefault="00F266C0" w:rsidP="1DF57C80">
            <w:pPr>
              <w:rPr>
                <w:rFonts w:ascii="Calibri" w:eastAsia="Calibri" w:hAnsi="Calibri" w:cs="Calibri"/>
                <w:sz w:val="22"/>
                <w:szCs w:val="22"/>
              </w:rPr>
            </w:pPr>
            <w:r>
              <w:rPr>
                <w:rFonts w:ascii="Calibri" w:eastAsia="Calibri" w:hAnsi="Calibri" w:cs="Calibri"/>
                <w:sz w:val="22"/>
                <w:szCs w:val="22"/>
              </w:rPr>
              <w:t>7b</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E000D48" w14:textId="6A0A6B6F" w:rsidR="00F266C0" w:rsidRPr="1DF57C80" w:rsidRDefault="00F266C0" w:rsidP="1DF57C80">
            <w:pPr>
              <w:rPr>
                <w:rFonts w:ascii="Calibri" w:eastAsia="Calibri" w:hAnsi="Calibri" w:cs="Calibri"/>
                <w:sz w:val="22"/>
                <w:szCs w:val="22"/>
              </w:rPr>
            </w:pPr>
            <w:r>
              <w:rPr>
                <w:rFonts w:ascii="Calibri" w:eastAsia="Calibri" w:hAnsi="Calibri" w:cs="Calibri"/>
                <w:sz w:val="22"/>
                <w:szCs w:val="22"/>
              </w:rPr>
              <w:t>Set up prices with chosen homecare supplier</w:t>
            </w:r>
          </w:p>
        </w:tc>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30A5653" w14:textId="77777777" w:rsidR="00F266C0" w:rsidRDefault="00F266C0" w:rsidP="1DF57C80">
            <w:pPr>
              <w:rPr>
                <w:rFonts w:ascii="Calibri" w:eastAsia="Calibri" w:hAnsi="Calibri" w:cs="Calibri"/>
                <w:sz w:val="22"/>
                <w:szCs w:val="22"/>
              </w:rPr>
            </w:pP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E9E9FD1" w14:textId="77777777" w:rsidR="00F266C0" w:rsidRDefault="00F266C0" w:rsidP="1DF57C80">
            <w:pPr>
              <w:rPr>
                <w:rFonts w:ascii="Calibri" w:eastAsia="Calibri" w:hAnsi="Calibri" w:cs="Calibri"/>
                <w:sz w:val="22"/>
                <w:szCs w:val="22"/>
              </w:rPr>
            </w:pPr>
          </w:p>
        </w:tc>
        <w:tc>
          <w:tcPr>
            <w:tcW w:w="4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66603E5" w14:textId="77777777" w:rsidR="00F266C0" w:rsidRDefault="00F266C0" w:rsidP="1DF57C80">
            <w:pPr>
              <w:rPr>
                <w:rFonts w:ascii="Calibri" w:eastAsia="Calibri" w:hAnsi="Calibri" w:cs="Calibri"/>
                <w:sz w:val="22"/>
                <w:szCs w:val="22"/>
              </w:rPr>
            </w:pPr>
          </w:p>
        </w:tc>
        <w:tc>
          <w:tcPr>
            <w:tcW w:w="1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2B0427B" w14:textId="77777777" w:rsidR="00F266C0" w:rsidRDefault="00F266C0" w:rsidP="1DF57C80">
            <w:pPr>
              <w:rPr>
                <w:rFonts w:ascii="Calibri" w:eastAsia="Calibri" w:hAnsi="Calibri" w:cs="Calibri"/>
                <w:sz w:val="22"/>
                <w:szCs w:val="22"/>
              </w:rPr>
            </w:pPr>
          </w:p>
        </w:tc>
      </w:tr>
      <w:tr w:rsidR="1DF57C80" w14:paraId="059EBB36" w14:textId="77777777" w:rsidTr="78EF6741">
        <w:trPr>
          <w:trHeight w:val="285"/>
        </w:trPr>
        <w:tc>
          <w:tcPr>
            <w:tcW w:w="5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EBF7"/>
            <w:tcMar>
              <w:left w:w="105" w:type="dxa"/>
              <w:right w:w="105" w:type="dxa"/>
            </w:tcMar>
          </w:tcPr>
          <w:p w14:paraId="25FED58B" w14:textId="5D703293" w:rsidR="1DF57C80" w:rsidRDefault="1DF57C80" w:rsidP="1DF57C80">
            <w:pPr>
              <w:rPr>
                <w:rFonts w:ascii="Calibri" w:eastAsia="Calibri" w:hAnsi="Calibri" w:cs="Calibri"/>
                <w:sz w:val="22"/>
                <w:szCs w:val="22"/>
              </w:rPr>
            </w:pPr>
            <w:r w:rsidRPr="1DF57C80">
              <w:rPr>
                <w:rFonts w:ascii="Calibri" w:eastAsia="Calibri" w:hAnsi="Calibri" w:cs="Calibri"/>
                <w:sz w:val="22"/>
                <w:szCs w:val="22"/>
              </w:rPr>
              <w:lastRenderedPageBreak/>
              <w:t>7</w:t>
            </w:r>
            <w:r w:rsidR="00F266C0">
              <w:rPr>
                <w:rFonts w:ascii="Calibri" w:eastAsia="Calibri" w:hAnsi="Calibri" w:cs="Calibri"/>
                <w:sz w:val="22"/>
                <w:szCs w:val="22"/>
              </w:rPr>
              <w:t>c</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9371F25" w14:textId="61A81EF4" w:rsidR="1DF57C80" w:rsidRDefault="1DF57C80" w:rsidP="1DF57C80">
            <w:pPr>
              <w:rPr>
                <w:rFonts w:ascii="Calibri" w:eastAsia="Calibri" w:hAnsi="Calibri" w:cs="Calibri"/>
                <w:sz w:val="22"/>
                <w:szCs w:val="22"/>
              </w:rPr>
            </w:pPr>
            <w:r w:rsidRPr="1DF57C80">
              <w:rPr>
                <w:rFonts w:ascii="Calibri" w:eastAsia="Calibri" w:hAnsi="Calibri" w:cs="Calibri"/>
                <w:sz w:val="22"/>
                <w:szCs w:val="22"/>
              </w:rPr>
              <w:t xml:space="preserve">Ensure electronic pathways for </w:t>
            </w:r>
            <w:proofErr w:type="spellStart"/>
            <w:r w:rsidRPr="1DF57C80">
              <w:rPr>
                <w:rFonts w:ascii="Calibri" w:eastAsia="Calibri" w:hAnsi="Calibri" w:cs="Calibri"/>
                <w:sz w:val="22"/>
                <w:szCs w:val="22"/>
              </w:rPr>
              <w:t>Esign</w:t>
            </w:r>
            <w:proofErr w:type="spellEnd"/>
            <w:r w:rsidRPr="1DF57C80">
              <w:rPr>
                <w:rFonts w:ascii="Calibri" w:eastAsia="Calibri" w:hAnsi="Calibri" w:cs="Calibri"/>
                <w:sz w:val="22"/>
                <w:szCs w:val="22"/>
              </w:rPr>
              <w:t xml:space="preserve"> prescriptions are amended to ensure the accurate flow of the new prescription</w:t>
            </w:r>
          </w:p>
        </w:tc>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59BD683" w14:textId="200527C5" w:rsidR="1DF57C80" w:rsidRDefault="1DF57C80" w:rsidP="1DF57C80">
            <w:pPr>
              <w:rPr>
                <w:rFonts w:ascii="Calibri" w:eastAsia="Calibri" w:hAnsi="Calibri" w:cs="Calibri"/>
                <w:sz w:val="22"/>
                <w:szCs w:val="22"/>
              </w:rPr>
            </w:pP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0AC4BCE" w14:textId="31C2CD69" w:rsidR="1DF57C80" w:rsidRDefault="1DF57C80" w:rsidP="1DF57C80">
            <w:pPr>
              <w:rPr>
                <w:rFonts w:ascii="Calibri" w:eastAsia="Calibri" w:hAnsi="Calibri" w:cs="Calibri"/>
                <w:sz w:val="22"/>
                <w:szCs w:val="22"/>
              </w:rPr>
            </w:pPr>
          </w:p>
        </w:tc>
        <w:tc>
          <w:tcPr>
            <w:tcW w:w="4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D339FB7" w14:textId="09D7FA8F" w:rsidR="1DF57C80" w:rsidRDefault="1DF57C80" w:rsidP="1DF57C80">
            <w:pPr>
              <w:rPr>
                <w:rFonts w:ascii="Calibri" w:eastAsia="Calibri" w:hAnsi="Calibri" w:cs="Calibri"/>
                <w:sz w:val="22"/>
                <w:szCs w:val="22"/>
              </w:rPr>
            </w:pPr>
          </w:p>
        </w:tc>
        <w:tc>
          <w:tcPr>
            <w:tcW w:w="1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42ADFA8" w14:textId="6C39A58D" w:rsidR="1DF57C80" w:rsidRDefault="1DF57C80" w:rsidP="1DF57C80">
            <w:pPr>
              <w:rPr>
                <w:rFonts w:ascii="Calibri" w:eastAsia="Calibri" w:hAnsi="Calibri" w:cs="Calibri"/>
                <w:sz w:val="22"/>
                <w:szCs w:val="22"/>
              </w:rPr>
            </w:pPr>
          </w:p>
        </w:tc>
      </w:tr>
      <w:tr w:rsidR="1DF57C80" w14:paraId="4FC49BEB" w14:textId="77777777" w:rsidTr="78EF6741">
        <w:trPr>
          <w:trHeight w:val="300"/>
        </w:trPr>
        <w:tc>
          <w:tcPr>
            <w:tcW w:w="5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EBF7"/>
            <w:tcMar>
              <w:left w:w="105" w:type="dxa"/>
              <w:right w:w="105" w:type="dxa"/>
            </w:tcMar>
          </w:tcPr>
          <w:p w14:paraId="678DE40B" w14:textId="114E4A05" w:rsidR="1DF57C80" w:rsidRDefault="1DF57C80" w:rsidP="1DF57C80">
            <w:pPr>
              <w:rPr>
                <w:rFonts w:ascii="Calibri" w:eastAsia="Calibri" w:hAnsi="Calibri" w:cs="Calibri"/>
                <w:sz w:val="22"/>
                <w:szCs w:val="22"/>
              </w:rPr>
            </w:pPr>
            <w:r w:rsidRPr="1DF57C80">
              <w:rPr>
                <w:rFonts w:ascii="Calibri" w:eastAsia="Calibri" w:hAnsi="Calibri" w:cs="Calibri"/>
                <w:sz w:val="22"/>
                <w:szCs w:val="22"/>
              </w:rPr>
              <w:t>8</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5936B6D" w14:textId="4E1536A6" w:rsidR="1DF57C80" w:rsidRDefault="7900310D" w:rsidP="1DF57C80">
            <w:pPr>
              <w:rPr>
                <w:rFonts w:ascii="Calibri" w:eastAsia="Calibri" w:hAnsi="Calibri" w:cs="Calibri"/>
                <w:sz w:val="22"/>
                <w:szCs w:val="22"/>
              </w:rPr>
            </w:pPr>
            <w:r w:rsidRPr="78EF6741">
              <w:rPr>
                <w:rFonts w:ascii="Calibri" w:eastAsia="Calibri" w:hAnsi="Calibri" w:cs="Calibri"/>
                <w:sz w:val="22"/>
                <w:szCs w:val="22"/>
              </w:rPr>
              <w:t xml:space="preserve">Ensure stock and drug files for originator medicine are managed to run down any existing stock </w:t>
            </w:r>
            <w:r w:rsidR="00144EBB">
              <w:rPr>
                <w:rFonts w:ascii="Calibri" w:eastAsia="Calibri" w:hAnsi="Calibri" w:cs="Calibri"/>
                <w:sz w:val="22"/>
                <w:szCs w:val="22"/>
              </w:rPr>
              <w:t>including third party OPDs</w:t>
            </w:r>
          </w:p>
        </w:tc>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297251D" w14:textId="1940EC68" w:rsidR="1DF57C80" w:rsidRDefault="1DF57C80" w:rsidP="1DF57C80">
            <w:pPr>
              <w:rPr>
                <w:rFonts w:ascii="Calibri" w:eastAsia="Calibri" w:hAnsi="Calibri" w:cs="Calibri"/>
                <w:sz w:val="22"/>
                <w:szCs w:val="22"/>
              </w:rPr>
            </w:pP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06AF48A" w14:textId="416D903A" w:rsidR="1DF57C80" w:rsidRDefault="1DF57C80" w:rsidP="1DF57C80">
            <w:pPr>
              <w:rPr>
                <w:rFonts w:ascii="Calibri" w:eastAsia="Calibri" w:hAnsi="Calibri" w:cs="Calibri"/>
                <w:sz w:val="22"/>
                <w:szCs w:val="22"/>
              </w:rPr>
            </w:pPr>
          </w:p>
        </w:tc>
        <w:tc>
          <w:tcPr>
            <w:tcW w:w="4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C0859B6" w14:textId="2DC8DC42" w:rsidR="1DF57C80" w:rsidRDefault="1DF57C80" w:rsidP="1DF57C80">
            <w:pPr>
              <w:rPr>
                <w:rFonts w:ascii="Calibri" w:eastAsia="Calibri" w:hAnsi="Calibri" w:cs="Calibri"/>
                <w:sz w:val="22"/>
                <w:szCs w:val="22"/>
              </w:rPr>
            </w:pPr>
          </w:p>
        </w:tc>
        <w:tc>
          <w:tcPr>
            <w:tcW w:w="1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28C6CDF" w14:textId="1F07DE23" w:rsidR="1DF57C80" w:rsidRDefault="1DF57C80" w:rsidP="1DF57C80">
            <w:pPr>
              <w:rPr>
                <w:rFonts w:ascii="Calibri" w:eastAsia="Calibri" w:hAnsi="Calibri" w:cs="Calibri"/>
                <w:sz w:val="22"/>
                <w:szCs w:val="22"/>
              </w:rPr>
            </w:pPr>
          </w:p>
        </w:tc>
      </w:tr>
      <w:tr w:rsidR="1DF57C80" w14:paraId="68BBD245" w14:textId="77777777" w:rsidTr="78EF6741">
        <w:trPr>
          <w:trHeight w:val="300"/>
        </w:trPr>
        <w:tc>
          <w:tcPr>
            <w:tcW w:w="5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EBF7"/>
            <w:tcMar>
              <w:left w:w="105" w:type="dxa"/>
              <w:right w:w="105" w:type="dxa"/>
            </w:tcMar>
          </w:tcPr>
          <w:p w14:paraId="7E2A48DD" w14:textId="52176702" w:rsidR="1DF57C80" w:rsidRDefault="1DF57C80" w:rsidP="1DF57C80">
            <w:pPr>
              <w:rPr>
                <w:rFonts w:ascii="Calibri" w:eastAsia="Calibri" w:hAnsi="Calibri" w:cs="Calibri"/>
                <w:sz w:val="22"/>
                <w:szCs w:val="22"/>
              </w:rPr>
            </w:pPr>
            <w:r w:rsidRPr="1DF57C80">
              <w:rPr>
                <w:rFonts w:ascii="Calibri" w:eastAsia="Calibri" w:hAnsi="Calibri" w:cs="Calibri"/>
                <w:sz w:val="22"/>
                <w:szCs w:val="22"/>
              </w:rPr>
              <w:t>9</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039CFCA" w14:textId="70E33664" w:rsidR="1DF57C80" w:rsidRDefault="1DF57C80" w:rsidP="1DF57C80">
            <w:pPr>
              <w:rPr>
                <w:rFonts w:ascii="Calibri" w:eastAsia="Calibri" w:hAnsi="Calibri" w:cs="Calibri"/>
                <w:sz w:val="22"/>
                <w:szCs w:val="22"/>
              </w:rPr>
            </w:pPr>
            <w:r w:rsidRPr="1DF57C80">
              <w:rPr>
                <w:rFonts w:ascii="Calibri" w:eastAsia="Calibri" w:hAnsi="Calibri" w:cs="Calibri"/>
                <w:sz w:val="22"/>
                <w:szCs w:val="22"/>
              </w:rPr>
              <w:t xml:space="preserve">Communicate and plan appropriately with all stakeholders (clinical teams, pharmacy teams, </w:t>
            </w:r>
            <w:r w:rsidR="00144EBB">
              <w:rPr>
                <w:rFonts w:ascii="Calibri" w:eastAsia="Calibri" w:hAnsi="Calibri" w:cs="Calibri"/>
                <w:sz w:val="22"/>
                <w:szCs w:val="22"/>
              </w:rPr>
              <w:t xml:space="preserve">OPD and </w:t>
            </w:r>
            <w:r w:rsidRPr="1DF57C80">
              <w:rPr>
                <w:rFonts w:ascii="Calibri" w:eastAsia="Calibri" w:hAnsi="Calibri" w:cs="Calibri"/>
                <w:sz w:val="22"/>
                <w:szCs w:val="22"/>
              </w:rPr>
              <w:t>homecare teams) so that they aware of the change in product and commencement date.</w:t>
            </w:r>
          </w:p>
        </w:tc>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A434DDA" w14:textId="11181B71" w:rsidR="1DF57C80" w:rsidRDefault="1DF57C80" w:rsidP="1DF57C80">
            <w:pPr>
              <w:rPr>
                <w:rFonts w:ascii="Calibri" w:eastAsia="Calibri" w:hAnsi="Calibri" w:cs="Calibri"/>
                <w:sz w:val="22"/>
                <w:szCs w:val="22"/>
              </w:rPr>
            </w:pP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AC995F3" w14:textId="75183F22" w:rsidR="1DF57C80" w:rsidRDefault="1DF57C80" w:rsidP="1DF57C80">
            <w:pPr>
              <w:rPr>
                <w:rFonts w:ascii="Calibri" w:eastAsia="Calibri" w:hAnsi="Calibri" w:cs="Calibri"/>
                <w:sz w:val="22"/>
                <w:szCs w:val="22"/>
              </w:rPr>
            </w:pPr>
          </w:p>
        </w:tc>
        <w:tc>
          <w:tcPr>
            <w:tcW w:w="4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126E725" w14:textId="51625106" w:rsidR="1DF57C80" w:rsidRDefault="1DF57C80" w:rsidP="1DF57C80">
            <w:pPr>
              <w:rPr>
                <w:rFonts w:ascii="Calibri" w:eastAsia="Calibri" w:hAnsi="Calibri" w:cs="Calibri"/>
                <w:sz w:val="22"/>
                <w:szCs w:val="22"/>
              </w:rPr>
            </w:pPr>
          </w:p>
        </w:tc>
        <w:tc>
          <w:tcPr>
            <w:tcW w:w="1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8A531A5" w14:textId="33B28BAD" w:rsidR="1DF57C80" w:rsidRDefault="1DF57C80" w:rsidP="1DF57C80">
            <w:pPr>
              <w:rPr>
                <w:rFonts w:ascii="Calibri" w:eastAsia="Calibri" w:hAnsi="Calibri" w:cs="Calibri"/>
                <w:sz w:val="22"/>
                <w:szCs w:val="22"/>
              </w:rPr>
            </w:pPr>
          </w:p>
        </w:tc>
      </w:tr>
      <w:tr w:rsidR="1DF57C80" w14:paraId="3176E52C" w14:textId="77777777" w:rsidTr="78EF6741">
        <w:trPr>
          <w:trHeight w:val="300"/>
        </w:trPr>
        <w:tc>
          <w:tcPr>
            <w:tcW w:w="5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EBF7"/>
            <w:tcMar>
              <w:left w:w="105" w:type="dxa"/>
              <w:right w:w="105" w:type="dxa"/>
            </w:tcMar>
          </w:tcPr>
          <w:p w14:paraId="40D9EA23" w14:textId="7ACE01B2" w:rsidR="1DF57C80" w:rsidRDefault="1DF57C80" w:rsidP="1DF57C80">
            <w:pPr>
              <w:rPr>
                <w:rFonts w:ascii="Calibri" w:eastAsia="Calibri" w:hAnsi="Calibri" w:cs="Calibri"/>
                <w:sz w:val="22"/>
                <w:szCs w:val="22"/>
              </w:rPr>
            </w:pPr>
            <w:r w:rsidRPr="1DF57C80">
              <w:rPr>
                <w:rFonts w:ascii="Calibri" w:eastAsia="Calibri" w:hAnsi="Calibri" w:cs="Calibri"/>
                <w:sz w:val="22"/>
                <w:szCs w:val="22"/>
              </w:rPr>
              <w:t>10</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C3177F0" w14:textId="4FAB5C44" w:rsidR="1DF57C80" w:rsidRDefault="1DF57C80" w:rsidP="1DF57C80">
            <w:pPr>
              <w:rPr>
                <w:rFonts w:ascii="Calibri" w:eastAsia="Calibri" w:hAnsi="Calibri" w:cs="Calibri"/>
                <w:sz w:val="22"/>
                <w:szCs w:val="22"/>
              </w:rPr>
            </w:pPr>
            <w:r w:rsidRPr="1DF57C80">
              <w:rPr>
                <w:rFonts w:ascii="Calibri" w:eastAsia="Calibri" w:hAnsi="Calibri" w:cs="Calibri"/>
                <w:sz w:val="22"/>
                <w:szCs w:val="22"/>
              </w:rPr>
              <w:t>Respond to the preparedness questionnaire circulated by your regional procurement team.</w:t>
            </w:r>
          </w:p>
        </w:tc>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ED922B5" w14:textId="7293EAD8" w:rsidR="1DF57C80" w:rsidRDefault="1DF57C80" w:rsidP="1DF57C80">
            <w:pPr>
              <w:rPr>
                <w:rFonts w:ascii="Calibri" w:eastAsia="Calibri" w:hAnsi="Calibri" w:cs="Calibri"/>
                <w:sz w:val="22"/>
                <w:szCs w:val="22"/>
              </w:rPr>
            </w:pP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F248DEA" w14:textId="32F56745" w:rsidR="1DF57C80" w:rsidRDefault="1DF57C80" w:rsidP="1DF57C80">
            <w:pPr>
              <w:rPr>
                <w:rFonts w:ascii="Calibri" w:eastAsia="Calibri" w:hAnsi="Calibri" w:cs="Calibri"/>
                <w:sz w:val="22"/>
                <w:szCs w:val="22"/>
              </w:rPr>
            </w:pPr>
          </w:p>
        </w:tc>
        <w:tc>
          <w:tcPr>
            <w:tcW w:w="4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F0C24CB" w14:textId="548EAD55" w:rsidR="1DF57C80" w:rsidRDefault="1DF57C80" w:rsidP="1DF57C80">
            <w:pPr>
              <w:rPr>
                <w:rFonts w:ascii="Calibri" w:eastAsia="Calibri" w:hAnsi="Calibri" w:cs="Calibri"/>
                <w:sz w:val="22"/>
                <w:szCs w:val="22"/>
              </w:rPr>
            </w:pPr>
          </w:p>
        </w:tc>
        <w:tc>
          <w:tcPr>
            <w:tcW w:w="1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D268706" w14:textId="49745870" w:rsidR="1DF57C80" w:rsidRDefault="1DF57C80" w:rsidP="1DF57C80">
            <w:pPr>
              <w:rPr>
                <w:rFonts w:ascii="Calibri" w:eastAsia="Calibri" w:hAnsi="Calibri" w:cs="Calibri"/>
                <w:sz w:val="22"/>
                <w:szCs w:val="22"/>
              </w:rPr>
            </w:pPr>
          </w:p>
        </w:tc>
      </w:tr>
    </w:tbl>
    <w:p w14:paraId="609900AD" w14:textId="33421A2B" w:rsidR="1DF57C80" w:rsidRDefault="1DF57C80" w:rsidP="1DF57C80">
      <w:pPr>
        <w:shd w:val="clear" w:color="auto" w:fill="FFFFFF" w:themeFill="background1"/>
        <w:spacing w:after="0" w:line="240" w:lineRule="auto"/>
        <w:ind w:left="360"/>
        <w:rPr>
          <w:rFonts w:ascii="Calibri" w:eastAsia="Calibri" w:hAnsi="Calibri" w:cs="Calibri"/>
          <w:color w:val="000000" w:themeColor="text1"/>
          <w:sz w:val="22"/>
          <w:szCs w:val="22"/>
        </w:rPr>
      </w:pPr>
    </w:p>
    <w:p w14:paraId="0736A98A" w14:textId="0F70A8A0" w:rsidR="1DF57C80" w:rsidRDefault="1DF57C80" w:rsidP="1DF57C80">
      <w:pPr>
        <w:shd w:val="clear" w:color="auto" w:fill="FFFFFF" w:themeFill="background1"/>
        <w:spacing w:after="0" w:line="240" w:lineRule="auto"/>
        <w:ind w:left="360"/>
        <w:rPr>
          <w:rFonts w:ascii="Calibri" w:eastAsia="Calibri" w:hAnsi="Calibri" w:cs="Calibri"/>
          <w:color w:val="000000" w:themeColor="text1"/>
          <w:sz w:val="22"/>
          <w:szCs w:val="22"/>
        </w:rPr>
      </w:pPr>
    </w:p>
    <w:p w14:paraId="6A05BFAD" w14:textId="764E600A" w:rsidR="1DF57C80" w:rsidRDefault="1DF57C80" w:rsidP="1DF57C80">
      <w:pPr>
        <w:shd w:val="clear" w:color="auto" w:fill="FFFFFF" w:themeFill="background1"/>
        <w:spacing w:after="0" w:line="240" w:lineRule="auto"/>
        <w:ind w:left="360"/>
        <w:rPr>
          <w:rFonts w:ascii="Calibri" w:eastAsia="Calibri" w:hAnsi="Calibri" w:cs="Calibri"/>
          <w:b/>
          <w:bCs/>
          <w:color w:val="000000" w:themeColor="text1"/>
          <w:sz w:val="22"/>
          <w:szCs w:val="22"/>
        </w:rPr>
      </w:pPr>
    </w:p>
    <w:p w14:paraId="3B0C18E1" w14:textId="4C25A442" w:rsidR="1DF57C80" w:rsidRDefault="1DF57C80" w:rsidP="1DF57C80">
      <w:pPr>
        <w:shd w:val="clear" w:color="auto" w:fill="FFFFFF" w:themeFill="background1"/>
        <w:spacing w:after="0" w:line="240" w:lineRule="auto"/>
        <w:ind w:left="360"/>
        <w:rPr>
          <w:rFonts w:ascii="Calibri" w:eastAsia="Calibri" w:hAnsi="Calibri" w:cs="Calibri"/>
          <w:b/>
          <w:bCs/>
          <w:color w:val="000000" w:themeColor="text1"/>
          <w:sz w:val="22"/>
          <w:szCs w:val="22"/>
        </w:rPr>
      </w:pPr>
    </w:p>
    <w:p w14:paraId="77CE4DFC" w14:textId="6AC24171" w:rsidR="0818D61B" w:rsidRDefault="0818D61B" w:rsidP="1DF57C80">
      <w:pPr>
        <w:shd w:val="clear" w:color="auto" w:fill="FFFFFF" w:themeFill="background1"/>
        <w:spacing w:after="0" w:line="240" w:lineRule="auto"/>
        <w:ind w:left="360"/>
        <w:rPr>
          <w:rFonts w:ascii="Calibri" w:eastAsia="Calibri" w:hAnsi="Calibri" w:cs="Calibri"/>
          <w:color w:val="000000" w:themeColor="text1"/>
          <w:sz w:val="22"/>
          <w:szCs w:val="22"/>
        </w:rPr>
      </w:pPr>
      <w:r w:rsidRPr="1DF57C80">
        <w:rPr>
          <w:rFonts w:ascii="Calibri" w:eastAsia="Calibri" w:hAnsi="Calibri" w:cs="Calibri"/>
          <w:b/>
          <w:bCs/>
          <w:color w:val="000000" w:themeColor="text1"/>
          <w:sz w:val="22"/>
          <w:szCs w:val="22"/>
        </w:rPr>
        <w:t>Phase 3 Purpose:</w:t>
      </w:r>
      <w:r w:rsidRPr="1DF57C80">
        <w:rPr>
          <w:rFonts w:ascii="Calibri" w:eastAsia="Calibri" w:hAnsi="Calibri" w:cs="Calibri"/>
          <w:color w:val="000000" w:themeColor="text1"/>
          <w:sz w:val="22"/>
          <w:szCs w:val="22"/>
        </w:rPr>
        <w:t xml:space="preserve">  This phase is designed to ensure all actions identified in Phase 2 have been enacted, all Pharmacy IT systems have been configured appropriately, and that the Trust is monitoring patient adherence and financial benefit.</w:t>
      </w:r>
    </w:p>
    <w:p w14:paraId="0E83899C" w14:textId="519BD7F6" w:rsidR="1DF57C80" w:rsidRDefault="1DF57C80" w:rsidP="1DF57C80">
      <w:pPr>
        <w:shd w:val="clear" w:color="auto" w:fill="FFFFFF" w:themeFill="background1"/>
        <w:spacing w:after="0" w:line="240" w:lineRule="auto"/>
        <w:ind w:left="360"/>
        <w:rPr>
          <w:rFonts w:ascii="Calibri" w:eastAsia="Calibri" w:hAnsi="Calibri" w:cs="Calibri"/>
          <w:color w:val="000000" w:themeColor="text1"/>
          <w:sz w:val="22"/>
          <w:szCs w:val="22"/>
        </w:rPr>
      </w:pPr>
    </w:p>
    <w:tbl>
      <w:tblPr>
        <w:tblStyle w:val="TableGrid"/>
        <w:tblW w:w="0" w:type="auto"/>
        <w:tblInd w:w="36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40"/>
        <w:gridCol w:w="5850"/>
        <w:gridCol w:w="1605"/>
        <w:gridCol w:w="1335"/>
        <w:gridCol w:w="4005"/>
        <w:gridCol w:w="1410"/>
      </w:tblGrid>
      <w:tr w:rsidR="1DF57C80" w14:paraId="440996A3" w14:textId="77777777" w:rsidTr="1DF57C80">
        <w:trPr>
          <w:trHeight w:val="300"/>
        </w:trPr>
        <w:tc>
          <w:tcPr>
            <w:tcW w:w="14745"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FF"/>
            <w:tcMar>
              <w:left w:w="105" w:type="dxa"/>
              <w:right w:w="105" w:type="dxa"/>
            </w:tcMar>
          </w:tcPr>
          <w:p w14:paraId="2C5DEFCB" w14:textId="62BE0E61" w:rsidR="1DF57C80" w:rsidRDefault="1DF57C80" w:rsidP="1DF57C80">
            <w:pPr>
              <w:rPr>
                <w:rFonts w:ascii="Calibri" w:eastAsia="Calibri" w:hAnsi="Calibri" w:cs="Calibri"/>
              </w:rPr>
            </w:pPr>
            <w:r w:rsidRPr="1DF57C80">
              <w:rPr>
                <w:rFonts w:ascii="Calibri" w:eastAsia="Calibri" w:hAnsi="Calibri" w:cs="Calibri"/>
                <w:b/>
                <w:bCs/>
              </w:rPr>
              <w:t xml:space="preserve">Phase 3: Post-Framework Start Date </w:t>
            </w:r>
          </w:p>
        </w:tc>
      </w:tr>
      <w:tr w:rsidR="1DF57C80" w14:paraId="7242D9FC" w14:textId="77777777" w:rsidTr="1DF57C80">
        <w:trPr>
          <w:trHeight w:val="300"/>
        </w:trPr>
        <w:tc>
          <w:tcPr>
            <w:tcW w:w="5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FF"/>
            <w:tcMar>
              <w:left w:w="105" w:type="dxa"/>
              <w:right w:w="105" w:type="dxa"/>
            </w:tcMar>
          </w:tcPr>
          <w:p w14:paraId="299FCBD0" w14:textId="6C278C98" w:rsidR="1DF57C80" w:rsidRDefault="1DF57C80" w:rsidP="1DF57C80">
            <w:pPr>
              <w:rPr>
                <w:rFonts w:ascii="Calibri" w:eastAsia="Calibri" w:hAnsi="Calibri" w:cs="Calibri"/>
                <w:sz w:val="22"/>
                <w:szCs w:val="22"/>
              </w:rPr>
            </w:pPr>
            <w:r w:rsidRPr="1DF57C80">
              <w:rPr>
                <w:rFonts w:ascii="Calibri" w:eastAsia="Calibri" w:hAnsi="Calibri" w:cs="Calibri"/>
                <w:sz w:val="22"/>
                <w:szCs w:val="22"/>
              </w:rPr>
              <w:t>No.</w:t>
            </w:r>
          </w:p>
        </w:tc>
        <w:tc>
          <w:tcPr>
            <w:tcW w:w="58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EF5CD90" w14:textId="12F9E81E" w:rsidR="1DF57C80" w:rsidRDefault="1DF57C80" w:rsidP="1DF57C80">
            <w:pPr>
              <w:rPr>
                <w:rFonts w:ascii="Calibri" w:eastAsia="Calibri" w:hAnsi="Calibri" w:cs="Calibri"/>
              </w:rPr>
            </w:pPr>
            <w:r w:rsidRPr="1DF57C80">
              <w:rPr>
                <w:rFonts w:ascii="Calibri" w:eastAsia="Calibri" w:hAnsi="Calibri" w:cs="Calibri"/>
                <w:b/>
                <w:bCs/>
              </w:rPr>
              <w:t>Task/Action</w:t>
            </w:r>
          </w:p>
        </w:tc>
        <w:tc>
          <w:tcPr>
            <w:tcW w:w="16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38D7C54" w14:textId="501AF2A8" w:rsidR="1DF57C80" w:rsidRDefault="1DF57C80" w:rsidP="1DF57C80">
            <w:pPr>
              <w:rPr>
                <w:rFonts w:ascii="Calibri" w:eastAsia="Calibri" w:hAnsi="Calibri" w:cs="Calibri"/>
              </w:rPr>
            </w:pPr>
            <w:r w:rsidRPr="1DF57C80">
              <w:rPr>
                <w:rFonts w:ascii="Calibri" w:eastAsia="Calibri" w:hAnsi="Calibri" w:cs="Calibri"/>
                <w:b/>
                <w:bCs/>
              </w:rPr>
              <w:t>Person/Team Responsible</w:t>
            </w:r>
          </w:p>
        </w:tc>
        <w:tc>
          <w:tcPr>
            <w:tcW w:w="1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2313EB4" w14:textId="4959DB7E" w:rsidR="1DF57C80" w:rsidRDefault="1DF57C80" w:rsidP="1DF57C80">
            <w:pPr>
              <w:rPr>
                <w:rFonts w:ascii="Calibri" w:eastAsia="Calibri" w:hAnsi="Calibri" w:cs="Calibri"/>
              </w:rPr>
            </w:pPr>
            <w:r w:rsidRPr="1DF57C80">
              <w:rPr>
                <w:rFonts w:ascii="Calibri" w:eastAsia="Calibri" w:hAnsi="Calibri" w:cs="Calibri"/>
                <w:b/>
                <w:bCs/>
              </w:rPr>
              <w:t>In Progress (Date)</w:t>
            </w:r>
          </w:p>
        </w:tc>
        <w:tc>
          <w:tcPr>
            <w:tcW w:w="4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69091B6" w14:textId="74CC1B8B" w:rsidR="1DF57C80" w:rsidRDefault="1DF57C80" w:rsidP="1DF57C80">
            <w:pPr>
              <w:rPr>
                <w:rFonts w:ascii="Calibri" w:eastAsia="Calibri" w:hAnsi="Calibri" w:cs="Calibri"/>
              </w:rPr>
            </w:pPr>
            <w:r w:rsidRPr="1DF57C80">
              <w:rPr>
                <w:rFonts w:ascii="Calibri" w:eastAsia="Calibri" w:hAnsi="Calibri" w:cs="Calibri"/>
                <w:b/>
                <w:bCs/>
              </w:rPr>
              <w:t>Comments/Updates/Decisions</w:t>
            </w:r>
          </w:p>
        </w:tc>
        <w:tc>
          <w:tcPr>
            <w:tcW w:w="1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B276685" w14:textId="1063D387" w:rsidR="1DF57C80" w:rsidRDefault="1DF57C80" w:rsidP="1DF57C80">
            <w:pPr>
              <w:rPr>
                <w:rFonts w:ascii="Calibri" w:eastAsia="Calibri" w:hAnsi="Calibri" w:cs="Calibri"/>
              </w:rPr>
            </w:pPr>
            <w:r w:rsidRPr="1DF57C80">
              <w:rPr>
                <w:rFonts w:ascii="Calibri" w:eastAsia="Calibri" w:hAnsi="Calibri" w:cs="Calibri"/>
                <w:b/>
                <w:bCs/>
              </w:rPr>
              <w:t>Completed (Date)</w:t>
            </w:r>
          </w:p>
        </w:tc>
      </w:tr>
      <w:tr w:rsidR="1DF57C80" w14:paraId="53A164A0" w14:textId="77777777" w:rsidTr="1DF57C80">
        <w:trPr>
          <w:trHeight w:val="300"/>
        </w:trPr>
        <w:tc>
          <w:tcPr>
            <w:tcW w:w="5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FF"/>
            <w:tcMar>
              <w:left w:w="105" w:type="dxa"/>
              <w:right w:w="105" w:type="dxa"/>
            </w:tcMar>
          </w:tcPr>
          <w:p w14:paraId="11781ACD" w14:textId="20512BBB" w:rsidR="1DF57C80" w:rsidRDefault="1DF57C80" w:rsidP="1DF57C80">
            <w:pPr>
              <w:rPr>
                <w:rFonts w:ascii="Calibri" w:eastAsia="Calibri" w:hAnsi="Calibri" w:cs="Calibri"/>
                <w:sz w:val="22"/>
                <w:szCs w:val="22"/>
              </w:rPr>
            </w:pPr>
            <w:r w:rsidRPr="1DF57C80">
              <w:rPr>
                <w:rFonts w:ascii="Calibri" w:eastAsia="Calibri" w:hAnsi="Calibri" w:cs="Calibri"/>
                <w:sz w:val="22"/>
                <w:szCs w:val="22"/>
              </w:rPr>
              <w:t>1</w:t>
            </w:r>
          </w:p>
        </w:tc>
        <w:tc>
          <w:tcPr>
            <w:tcW w:w="58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46E04D2" w14:textId="5A73E54D" w:rsidR="1DF57C80" w:rsidRDefault="1DF57C80" w:rsidP="1DF57C80">
            <w:pPr>
              <w:rPr>
                <w:rFonts w:ascii="Calibri" w:eastAsia="Calibri" w:hAnsi="Calibri" w:cs="Calibri"/>
                <w:sz w:val="22"/>
                <w:szCs w:val="22"/>
              </w:rPr>
            </w:pPr>
            <w:r w:rsidRPr="1DF57C80">
              <w:rPr>
                <w:rFonts w:ascii="Calibri" w:eastAsia="Calibri" w:hAnsi="Calibri" w:cs="Calibri"/>
                <w:sz w:val="22"/>
                <w:szCs w:val="22"/>
              </w:rPr>
              <w:t>Manage drug files on pharmacy systems to reduce/remove minimum reorder levels on originator if appropriate and manually ensure enough stock of the new product until the pharmacy system can calculate accurate reorder levels.</w:t>
            </w:r>
          </w:p>
        </w:tc>
        <w:tc>
          <w:tcPr>
            <w:tcW w:w="16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1263B58" w14:textId="7411A7D7" w:rsidR="1DF57C80" w:rsidRDefault="1DF57C80" w:rsidP="1DF57C80">
            <w:pPr>
              <w:rPr>
                <w:rFonts w:ascii="Calibri" w:eastAsia="Calibri" w:hAnsi="Calibri" w:cs="Calibri"/>
              </w:rPr>
            </w:pPr>
          </w:p>
        </w:tc>
        <w:tc>
          <w:tcPr>
            <w:tcW w:w="1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0FBDB57" w14:textId="67FB64DE" w:rsidR="1DF57C80" w:rsidRDefault="1DF57C80" w:rsidP="1DF57C80">
            <w:pPr>
              <w:rPr>
                <w:rFonts w:ascii="Calibri" w:eastAsia="Calibri" w:hAnsi="Calibri" w:cs="Calibri"/>
              </w:rPr>
            </w:pPr>
          </w:p>
        </w:tc>
        <w:tc>
          <w:tcPr>
            <w:tcW w:w="4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5A67C87" w14:textId="5F106EF7" w:rsidR="1DF57C80" w:rsidRDefault="1DF57C80" w:rsidP="1DF57C80">
            <w:pPr>
              <w:rPr>
                <w:rFonts w:ascii="Calibri" w:eastAsia="Calibri" w:hAnsi="Calibri" w:cs="Calibri"/>
              </w:rPr>
            </w:pPr>
          </w:p>
        </w:tc>
        <w:tc>
          <w:tcPr>
            <w:tcW w:w="1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29A34E8" w14:textId="0F52F61C" w:rsidR="1DF57C80" w:rsidRDefault="1DF57C80" w:rsidP="1DF57C80">
            <w:pPr>
              <w:rPr>
                <w:rFonts w:ascii="Calibri" w:eastAsia="Calibri" w:hAnsi="Calibri" w:cs="Calibri"/>
              </w:rPr>
            </w:pPr>
          </w:p>
        </w:tc>
      </w:tr>
      <w:tr w:rsidR="1DF57C80" w14:paraId="4F4DEEDD" w14:textId="77777777" w:rsidTr="1DF57C80">
        <w:trPr>
          <w:trHeight w:val="300"/>
        </w:trPr>
        <w:tc>
          <w:tcPr>
            <w:tcW w:w="5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FF"/>
            <w:tcMar>
              <w:left w:w="105" w:type="dxa"/>
              <w:right w:w="105" w:type="dxa"/>
            </w:tcMar>
          </w:tcPr>
          <w:p w14:paraId="07EBC825" w14:textId="12639B5F" w:rsidR="1DF57C80" w:rsidRDefault="1DF57C80" w:rsidP="1DF57C80">
            <w:pPr>
              <w:rPr>
                <w:rFonts w:ascii="Calibri" w:eastAsia="Calibri" w:hAnsi="Calibri" w:cs="Calibri"/>
                <w:sz w:val="22"/>
                <w:szCs w:val="22"/>
              </w:rPr>
            </w:pPr>
            <w:r w:rsidRPr="1DF57C80">
              <w:rPr>
                <w:rFonts w:ascii="Calibri" w:eastAsia="Calibri" w:hAnsi="Calibri" w:cs="Calibri"/>
                <w:sz w:val="22"/>
                <w:szCs w:val="22"/>
              </w:rPr>
              <w:t>2</w:t>
            </w:r>
          </w:p>
        </w:tc>
        <w:tc>
          <w:tcPr>
            <w:tcW w:w="58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BF6F5BF" w14:textId="180FD573" w:rsidR="1DF57C80" w:rsidRDefault="1DF57C80" w:rsidP="1DF57C80">
            <w:pPr>
              <w:rPr>
                <w:rFonts w:ascii="Calibri" w:eastAsia="Calibri" w:hAnsi="Calibri" w:cs="Calibri"/>
                <w:sz w:val="22"/>
                <w:szCs w:val="22"/>
              </w:rPr>
            </w:pPr>
            <w:r w:rsidRPr="1DF57C80">
              <w:rPr>
                <w:rFonts w:ascii="Calibri" w:eastAsia="Calibri" w:hAnsi="Calibri" w:cs="Calibri"/>
                <w:sz w:val="22"/>
                <w:szCs w:val="22"/>
              </w:rPr>
              <w:t xml:space="preserve">Ensure the appropriate Pharmacy and Finance teams are prepared for changes in invoice prices on existing homecare </w:t>
            </w:r>
            <w:r w:rsidR="53312782" w:rsidRPr="1DF57C80">
              <w:rPr>
                <w:rFonts w:ascii="Calibri" w:eastAsia="Calibri" w:hAnsi="Calibri" w:cs="Calibri"/>
                <w:sz w:val="22"/>
                <w:szCs w:val="22"/>
              </w:rPr>
              <w:t>orders and</w:t>
            </w:r>
            <w:r w:rsidRPr="1DF57C80">
              <w:rPr>
                <w:rFonts w:ascii="Calibri" w:eastAsia="Calibri" w:hAnsi="Calibri" w:cs="Calibri"/>
                <w:sz w:val="22"/>
                <w:szCs w:val="22"/>
              </w:rPr>
              <w:t xml:space="preserve"> have solutions in place to validate and resolve enquiries.</w:t>
            </w:r>
          </w:p>
        </w:tc>
        <w:tc>
          <w:tcPr>
            <w:tcW w:w="16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9E49BE" w14:textId="0D782B34" w:rsidR="1DF57C80" w:rsidRDefault="1DF57C80" w:rsidP="1DF57C80">
            <w:pPr>
              <w:rPr>
                <w:rFonts w:ascii="Calibri" w:eastAsia="Calibri" w:hAnsi="Calibri" w:cs="Calibri"/>
              </w:rPr>
            </w:pPr>
          </w:p>
        </w:tc>
        <w:tc>
          <w:tcPr>
            <w:tcW w:w="1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E9BFB5B" w14:textId="6AE8D6D6" w:rsidR="1DF57C80" w:rsidRDefault="1DF57C80" w:rsidP="1DF57C80">
            <w:pPr>
              <w:rPr>
                <w:rFonts w:ascii="Calibri" w:eastAsia="Calibri" w:hAnsi="Calibri" w:cs="Calibri"/>
              </w:rPr>
            </w:pPr>
          </w:p>
        </w:tc>
        <w:tc>
          <w:tcPr>
            <w:tcW w:w="4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0428E80" w14:textId="0F972635" w:rsidR="1DF57C80" w:rsidRDefault="1DF57C80" w:rsidP="1DF57C80">
            <w:pPr>
              <w:rPr>
                <w:rFonts w:ascii="Calibri" w:eastAsia="Calibri" w:hAnsi="Calibri" w:cs="Calibri"/>
              </w:rPr>
            </w:pPr>
          </w:p>
        </w:tc>
        <w:tc>
          <w:tcPr>
            <w:tcW w:w="1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690F8DB" w14:textId="43385719" w:rsidR="1DF57C80" w:rsidRDefault="1DF57C80" w:rsidP="1DF57C80">
            <w:pPr>
              <w:rPr>
                <w:rFonts w:ascii="Calibri" w:eastAsia="Calibri" w:hAnsi="Calibri" w:cs="Calibri"/>
              </w:rPr>
            </w:pPr>
          </w:p>
        </w:tc>
      </w:tr>
      <w:tr w:rsidR="1DF57C80" w14:paraId="7794D2D7" w14:textId="77777777" w:rsidTr="1DF57C80">
        <w:trPr>
          <w:trHeight w:val="300"/>
        </w:trPr>
        <w:tc>
          <w:tcPr>
            <w:tcW w:w="5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FF"/>
            <w:tcMar>
              <w:left w:w="105" w:type="dxa"/>
              <w:right w:w="105" w:type="dxa"/>
            </w:tcMar>
          </w:tcPr>
          <w:p w14:paraId="6C8C9580" w14:textId="277DB871" w:rsidR="1DF57C80" w:rsidRDefault="1DF57C80" w:rsidP="1DF57C80">
            <w:pPr>
              <w:rPr>
                <w:rFonts w:ascii="Calibri" w:eastAsia="Calibri" w:hAnsi="Calibri" w:cs="Calibri"/>
                <w:sz w:val="22"/>
                <w:szCs w:val="22"/>
              </w:rPr>
            </w:pPr>
            <w:r w:rsidRPr="1DF57C80">
              <w:rPr>
                <w:rFonts w:ascii="Calibri" w:eastAsia="Calibri" w:hAnsi="Calibri" w:cs="Calibri"/>
                <w:sz w:val="22"/>
                <w:szCs w:val="22"/>
              </w:rPr>
              <w:t>3</w:t>
            </w:r>
          </w:p>
        </w:tc>
        <w:tc>
          <w:tcPr>
            <w:tcW w:w="58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C6364C6" w14:textId="0ECA14EC" w:rsidR="1DF57C80" w:rsidRDefault="1DF57C80" w:rsidP="1DF57C80">
            <w:pPr>
              <w:rPr>
                <w:rFonts w:ascii="Calibri" w:eastAsia="Calibri" w:hAnsi="Calibri" w:cs="Calibri"/>
                <w:sz w:val="22"/>
                <w:szCs w:val="22"/>
              </w:rPr>
            </w:pPr>
            <w:r w:rsidRPr="1DF57C80">
              <w:rPr>
                <w:rFonts w:ascii="Calibri" w:eastAsia="Calibri" w:hAnsi="Calibri" w:cs="Calibri"/>
                <w:sz w:val="22"/>
                <w:szCs w:val="22"/>
              </w:rPr>
              <w:t>Maintain dialogue with homecare provider to monitor progress in line with agreed timelines.</w:t>
            </w:r>
          </w:p>
        </w:tc>
        <w:tc>
          <w:tcPr>
            <w:tcW w:w="16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6DF8B74" w14:textId="7903C880" w:rsidR="1DF57C80" w:rsidRDefault="1DF57C80" w:rsidP="1DF57C80">
            <w:pPr>
              <w:rPr>
                <w:rFonts w:ascii="Calibri" w:eastAsia="Calibri" w:hAnsi="Calibri" w:cs="Calibri"/>
              </w:rPr>
            </w:pPr>
          </w:p>
        </w:tc>
        <w:tc>
          <w:tcPr>
            <w:tcW w:w="1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9EC34E8" w14:textId="33E2ADF4" w:rsidR="1DF57C80" w:rsidRDefault="1DF57C80" w:rsidP="1DF57C80">
            <w:pPr>
              <w:rPr>
                <w:rFonts w:ascii="Calibri" w:eastAsia="Calibri" w:hAnsi="Calibri" w:cs="Calibri"/>
              </w:rPr>
            </w:pPr>
          </w:p>
        </w:tc>
        <w:tc>
          <w:tcPr>
            <w:tcW w:w="4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94305E1" w14:textId="46E9D088" w:rsidR="1DF57C80" w:rsidRDefault="1DF57C80" w:rsidP="1DF57C80">
            <w:pPr>
              <w:rPr>
                <w:rFonts w:ascii="Calibri" w:eastAsia="Calibri" w:hAnsi="Calibri" w:cs="Calibri"/>
              </w:rPr>
            </w:pPr>
          </w:p>
        </w:tc>
        <w:tc>
          <w:tcPr>
            <w:tcW w:w="1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DE1590" w14:textId="1B037CA4" w:rsidR="1DF57C80" w:rsidRDefault="1DF57C80" w:rsidP="1DF57C80">
            <w:pPr>
              <w:rPr>
                <w:rFonts w:ascii="Calibri" w:eastAsia="Calibri" w:hAnsi="Calibri" w:cs="Calibri"/>
              </w:rPr>
            </w:pPr>
          </w:p>
        </w:tc>
      </w:tr>
      <w:tr w:rsidR="1DF57C80" w14:paraId="26CC113C" w14:textId="77777777" w:rsidTr="1DF57C80">
        <w:trPr>
          <w:trHeight w:val="300"/>
        </w:trPr>
        <w:tc>
          <w:tcPr>
            <w:tcW w:w="5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FF"/>
            <w:tcMar>
              <w:left w:w="105" w:type="dxa"/>
              <w:right w:w="105" w:type="dxa"/>
            </w:tcMar>
          </w:tcPr>
          <w:p w14:paraId="4ADFD000" w14:textId="051B44AD" w:rsidR="1DF57C80" w:rsidRDefault="1DF57C80" w:rsidP="1DF57C80">
            <w:pPr>
              <w:rPr>
                <w:rFonts w:ascii="Calibri" w:eastAsia="Calibri" w:hAnsi="Calibri" w:cs="Calibri"/>
                <w:sz w:val="22"/>
                <w:szCs w:val="22"/>
              </w:rPr>
            </w:pPr>
            <w:r w:rsidRPr="1DF57C80">
              <w:rPr>
                <w:rFonts w:ascii="Calibri" w:eastAsia="Calibri" w:hAnsi="Calibri" w:cs="Calibri"/>
                <w:sz w:val="22"/>
                <w:szCs w:val="22"/>
              </w:rPr>
              <w:t>4</w:t>
            </w:r>
          </w:p>
        </w:tc>
        <w:tc>
          <w:tcPr>
            <w:tcW w:w="58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E47C241" w14:textId="38384960" w:rsidR="1DF57C80" w:rsidRDefault="1DF57C80" w:rsidP="1DF57C80">
            <w:pPr>
              <w:rPr>
                <w:rFonts w:ascii="Calibri" w:eastAsia="Calibri" w:hAnsi="Calibri" w:cs="Calibri"/>
                <w:sz w:val="22"/>
                <w:szCs w:val="22"/>
              </w:rPr>
            </w:pPr>
            <w:r w:rsidRPr="1DF57C80">
              <w:rPr>
                <w:rFonts w:ascii="Calibri" w:eastAsia="Calibri" w:hAnsi="Calibri" w:cs="Calibri"/>
                <w:sz w:val="22"/>
                <w:szCs w:val="22"/>
              </w:rPr>
              <w:t>Monitor patients for adverse events and ensure regular follow up</w:t>
            </w:r>
          </w:p>
        </w:tc>
        <w:tc>
          <w:tcPr>
            <w:tcW w:w="16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B5B8163" w14:textId="7FCCB503" w:rsidR="1DF57C80" w:rsidRDefault="1DF57C80" w:rsidP="1DF57C80">
            <w:pPr>
              <w:rPr>
                <w:rFonts w:ascii="Calibri" w:eastAsia="Calibri" w:hAnsi="Calibri" w:cs="Calibri"/>
              </w:rPr>
            </w:pPr>
          </w:p>
        </w:tc>
        <w:tc>
          <w:tcPr>
            <w:tcW w:w="1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9015B28" w14:textId="30549B43" w:rsidR="1DF57C80" w:rsidRDefault="1DF57C80" w:rsidP="1DF57C80">
            <w:pPr>
              <w:rPr>
                <w:rFonts w:ascii="Calibri" w:eastAsia="Calibri" w:hAnsi="Calibri" w:cs="Calibri"/>
              </w:rPr>
            </w:pPr>
          </w:p>
        </w:tc>
        <w:tc>
          <w:tcPr>
            <w:tcW w:w="4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6B22973" w14:textId="2C71BD88" w:rsidR="1DF57C80" w:rsidRDefault="1DF57C80" w:rsidP="1DF57C80">
            <w:pPr>
              <w:rPr>
                <w:rFonts w:ascii="Calibri" w:eastAsia="Calibri" w:hAnsi="Calibri" w:cs="Calibri"/>
              </w:rPr>
            </w:pPr>
          </w:p>
        </w:tc>
        <w:tc>
          <w:tcPr>
            <w:tcW w:w="1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9F6FF96" w14:textId="172560F6" w:rsidR="1DF57C80" w:rsidRDefault="1DF57C80" w:rsidP="1DF57C80">
            <w:pPr>
              <w:rPr>
                <w:rFonts w:ascii="Calibri" w:eastAsia="Calibri" w:hAnsi="Calibri" w:cs="Calibri"/>
              </w:rPr>
            </w:pPr>
          </w:p>
        </w:tc>
      </w:tr>
      <w:tr w:rsidR="1DF57C80" w14:paraId="42BE7D28" w14:textId="77777777" w:rsidTr="1DF57C80">
        <w:trPr>
          <w:trHeight w:val="300"/>
        </w:trPr>
        <w:tc>
          <w:tcPr>
            <w:tcW w:w="5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FF"/>
            <w:tcMar>
              <w:left w:w="105" w:type="dxa"/>
              <w:right w:w="105" w:type="dxa"/>
            </w:tcMar>
          </w:tcPr>
          <w:p w14:paraId="1C3A8BBC" w14:textId="132EFE98" w:rsidR="1DF57C80" w:rsidRDefault="1DF57C80" w:rsidP="1DF57C80">
            <w:pPr>
              <w:rPr>
                <w:rFonts w:ascii="Calibri" w:eastAsia="Calibri" w:hAnsi="Calibri" w:cs="Calibri"/>
                <w:sz w:val="22"/>
                <w:szCs w:val="22"/>
              </w:rPr>
            </w:pPr>
            <w:r w:rsidRPr="1DF57C80">
              <w:rPr>
                <w:rFonts w:ascii="Calibri" w:eastAsia="Calibri" w:hAnsi="Calibri" w:cs="Calibri"/>
                <w:sz w:val="22"/>
                <w:szCs w:val="22"/>
              </w:rPr>
              <w:t>5</w:t>
            </w:r>
          </w:p>
        </w:tc>
        <w:tc>
          <w:tcPr>
            <w:tcW w:w="58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AFED8E2" w14:textId="40771F70" w:rsidR="1DF57C80" w:rsidRDefault="1DF57C80" w:rsidP="1DF57C80">
            <w:pPr>
              <w:rPr>
                <w:rFonts w:ascii="Calibri" w:eastAsia="Calibri" w:hAnsi="Calibri" w:cs="Calibri"/>
                <w:sz w:val="22"/>
                <w:szCs w:val="22"/>
              </w:rPr>
            </w:pPr>
            <w:r w:rsidRPr="1DF57C80">
              <w:rPr>
                <w:rFonts w:ascii="Calibri" w:eastAsia="Calibri" w:hAnsi="Calibri" w:cs="Calibri"/>
                <w:sz w:val="22"/>
                <w:szCs w:val="22"/>
              </w:rPr>
              <w:t>Report to clinicians, finance, regional pharmacy procurement specialists about the ongoing progress.</w:t>
            </w:r>
          </w:p>
        </w:tc>
        <w:tc>
          <w:tcPr>
            <w:tcW w:w="16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E3201A3" w14:textId="1A582C2F" w:rsidR="1DF57C80" w:rsidRDefault="1DF57C80" w:rsidP="1DF57C80">
            <w:pPr>
              <w:rPr>
                <w:rFonts w:ascii="Calibri" w:eastAsia="Calibri" w:hAnsi="Calibri" w:cs="Calibri"/>
              </w:rPr>
            </w:pPr>
          </w:p>
        </w:tc>
        <w:tc>
          <w:tcPr>
            <w:tcW w:w="1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B2A1C52" w14:textId="539222BB" w:rsidR="1DF57C80" w:rsidRDefault="1DF57C80" w:rsidP="1DF57C80">
            <w:pPr>
              <w:rPr>
                <w:rFonts w:ascii="Calibri" w:eastAsia="Calibri" w:hAnsi="Calibri" w:cs="Calibri"/>
              </w:rPr>
            </w:pPr>
          </w:p>
        </w:tc>
        <w:tc>
          <w:tcPr>
            <w:tcW w:w="4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9F9D125" w14:textId="692F0F2B" w:rsidR="1DF57C80" w:rsidRDefault="1DF57C80" w:rsidP="1DF57C80">
            <w:pPr>
              <w:rPr>
                <w:rFonts w:ascii="Calibri" w:eastAsia="Calibri" w:hAnsi="Calibri" w:cs="Calibri"/>
              </w:rPr>
            </w:pPr>
          </w:p>
        </w:tc>
        <w:tc>
          <w:tcPr>
            <w:tcW w:w="1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65A4042" w14:textId="78EA0027" w:rsidR="1DF57C80" w:rsidRDefault="1DF57C80" w:rsidP="1DF57C80">
            <w:pPr>
              <w:rPr>
                <w:rFonts w:ascii="Calibri" w:eastAsia="Calibri" w:hAnsi="Calibri" w:cs="Calibri"/>
              </w:rPr>
            </w:pPr>
          </w:p>
        </w:tc>
      </w:tr>
    </w:tbl>
    <w:p w14:paraId="03D64E09" w14:textId="6F294D75" w:rsidR="1DF57C80" w:rsidRDefault="1DF57C80" w:rsidP="1DF57C80">
      <w:pPr>
        <w:shd w:val="clear" w:color="auto" w:fill="FFFFFF" w:themeFill="background1"/>
        <w:spacing w:after="0" w:line="240" w:lineRule="auto"/>
        <w:ind w:left="360"/>
        <w:rPr>
          <w:rFonts w:ascii="Calibri" w:eastAsia="Calibri" w:hAnsi="Calibri" w:cs="Calibri"/>
          <w:color w:val="000000" w:themeColor="text1"/>
          <w:sz w:val="22"/>
          <w:szCs w:val="22"/>
        </w:rPr>
      </w:pPr>
    </w:p>
    <w:p w14:paraId="3F43ED7D" w14:textId="015EEA59" w:rsidR="1DF57C80" w:rsidRDefault="1DF57C80"/>
    <w:sectPr w:rsidR="1DF57C80">
      <w:pgSz w:w="16838" w:h="11906"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0789E"/>
    <w:multiLevelType w:val="hybridMultilevel"/>
    <w:tmpl w:val="570CFC56"/>
    <w:lvl w:ilvl="0" w:tplc="3CF2867A">
      <w:start w:val="1"/>
      <w:numFmt w:val="bullet"/>
      <w:lvlText w:val=""/>
      <w:lvlJc w:val="left"/>
      <w:pPr>
        <w:ind w:left="720" w:hanging="360"/>
      </w:pPr>
      <w:rPr>
        <w:rFonts w:ascii="Symbol" w:hAnsi="Symbol" w:hint="default"/>
      </w:rPr>
    </w:lvl>
    <w:lvl w:ilvl="1" w:tplc="9D7E515A">
      <w:start w:val="1"/>
      <w:numFmt w:val="bullet"/>
      <w:lvlText w:val="o"/>
      <w:lvlJc w:val="left"/>
      <w:pPr>
        <w:ind w:left="1440" w:hanging="360"/>
      </w:pPr>
      <w:rPr>
        <w:rFonts w:ascii="Courier New" w:hAnsi="Courier New" w:hint="default"/>
      </w:rPr>
    </w:lvl>
    <w:lvl w:ilvl="2" w:tplc="4B4E3EFE">
      <w:start w:val="1"/>
      <w:numFmt w:val="bullet"/>
      <w:lvlText w:val=""/>
      <w:lvlJc w:val="left"/>
      <w:pPr>
        <w:ind w:left="2160" w:hanging="360"/>
      </w:pPr>
      <w:rPr>
        <w:rFonts w:ascii="Wingdings" w:hAnsi="Wingdings" w:hint="default"/>
      </w:rPr>
    </w:lvl>
    <w:lvl w:ilvl="3" w:tplc="2062984A">
      <w:start w:val="1"/>
      <w:numFmt w:val="bullet"/>
      <w:lvlText w:val=""/>
      <w:lvlJc w:val="left"/>
      <w:pPr>
        <w:ind w:left="2880" w:hanging="360"/>
      </w:pPr>
      <w:rPr>
        <w:rFonts w:ascii="Symbol" w:hAnsi="Symbol" w:hint="default"/>
      </w:rPr>
    </w:lvl>
    <w:lvl w:ilvl="4" w:tplc="F39C2910">
      <w:start w:val="1"/>
      <w:numFmt w:val="bullet"/>
      <w:lvlText w:val="o"/>
      <w:lvlJc w:val="left"/>
      <w:pPr>
        <w:ind w:left="3600" w:hanging="360"/>
      </w:pPr>
      <w:rPr>
        <w:rFonts w:ascii="Courier New" w:hAnsi="Courier New" w:hint="default"/>
      </w:rPr>
    </w:lvl>
    <w:lvl w:ilvl="5" w:tplc="A378C25E">
      <w:start w:val="1"/>
      <w:numFmt w:val="bullet"/>
      <w:lvlText w:val=""/>
      <w:lvlJc w:val="left"/>
      <w:pPr>
        <w:ind w:left="4320" w:hanging="360"/>
      </w:pPr>
      <w:rPr>
        <w:rFonts w:ascii="Wingdings" w:hAnsi="Wingdings" w:hint="default"/>
      </w:rPr>
    </w:lvl>
    <w:lvl w:ilvl="6" w:tplc="01321FA8">
      <w:start w:val="1"/>
      <w:numFmt w:val="bullet"/>
      <w:lvlText w:val=""/>
      <w:lvlJc w:val="left"/>
      <w:pPr>
        <w:ind w:left="5040" w:hanging="360"/>
      </w:pPr>
      <w:rPr>
        <w:rFonts w:ascii="Symbol" w:hAnsi="Symbol" w:hint="default"/>
      </w:rPr>
    </w:lvl>
    <w:lvl w:ilvl="7" w:tplc="D854D0A2">
      <w:start w:val="1"/>
      <w:numFmt w:val="bullet"/>
      <w:lvlText w:val="o"/>
      <w:lvlJc w:val="left"/>
      <w:pPr>
        <w:ind w:left="5760" w:hanging="360"/>
      </w:pPr>
      <w:rPr>
        <w:rFonts w:ascii="Courier New" w:hAnsi="Courier New" w:hint="default"/>
      </w:rPr>
    </w:lvl>
    <w:lvl w:ilvl="8" w:tplc="924AA4B0">
      <w:start w:val="1"/>
      <w:numFmt w:val="bullet"/>
      <w:lvlText w:val=""/>
      <w:lvlJc w:val="left"/>
      <w:pPr>
        <w:ind w:left="6480" w:hanging="360"/>
      </w:pPr>
      <w:rPr>
        <w:rFonts w:ascii="Wingdings" w:hAnsi="Wingdings" w:hint="default"/>
      </w:rPr>
    </w:lvl>
  </w:abstractNum>
  <w:abstractNum w:abstractNumId="1" w15:restartNumberingAfterBreak="0">
    <w:nsid w:val="58D97275"/>
    <w:multiLevelType w:val="hybridMultilevel"/>
    <w:tmpl w:val="0FEAE75A"/>
    <w:lvl w:ilvl="0" w:tplc="002E30BC">
      <w:start w:val="1"/>
      <w:numFmt w:val="bullet"/>
      <w:lvlText w:val=""/>
      <w:lvlJc w:val="left"/>
      <w:pPr>
        <w:ind w:left="720" w:hanging="360"/>
      </w:pPr>
      <w:rPr>
        <w:rFonts w:ascii="Symbol" w:hAnsi="Symbol" w:hint="default"/>
      </w:rPr>
    </w:lvl>
    <w:lvl w:ilvl="1" w:tplc="1848E9F4">
      <w:start w:val="1"/>
      <w:numFmt w:val="bullet"/>
      <w:lvlText w:val="o"/>
      <w:lvlJc w:val="left"/>
      <w:pPr>
        <w:ind w:left="1440" w:hanging="360"/>
      </w:pPr>
      <w:rPr>
        <w:rFonts w:ascii="Courier New" w:hAnsi="Courier New" w:hint="default"/>
      </w:rPr>
    </w:lvl>
    <w:lvl w:ilvl="2" w:tplc="FD1E24A4">
      <w:start w:val="1"/>
      <w:numFmt w:val="bullet"/>
      <w:lvlText w:val=""/>
      <w:lvlJc w:val="left"/>
      <w:pPr>
        <w:ind w:left="2160" w:hanging="360"/>
      </w:pPr>
      <w:rPr>
        <w:rFonts w:ascii="Wingdings" w:hAnsi="Wingdings" w:hint="default"/>
      </w:rPr>
    </w:lvl>
    <w:lvl w:ilvl="3" w:tplc="02B09B02">
      <w:start w:val="1"/>
      <w:numFmt w:val="bullet"/>
      <w:lvlText w:val=""/>
      <w:lvlJc w:val="left"/>
      <w:pPr>
        <w:ind w:left="2880" w:hanging="360"/>
      </w:pPr>
      <w:rPr>
        <w:rFonts w:ascii="Symbol" w:hAnsi="Symbol" w:hint="default"/>
      </w:rPr>
    </w:lvl>
    <w:lvl w:ilvl="4" w:tplc="3C32B580">
      <w:start w:val="1"/>
      <w:numFmt w:val="bullet"/>
      <w:lvlText w:val="o"/>
      <w:lvlJc w:val="left"/>
      <w:pPr>
        <w:ind w:left="3600" w:hanging="360"/>
      </w:pPr>
      <w:rPr>
        <w:rFonts w:ascii="Courier New" w:hAnsi="Courier New" w:hint="default"/>
      </w:rPr>
    </w:lvl>
    <w:lvl w:ilvl="5" w:tplc="88164752">
      <w:start w:val="1"/>
      <w:numFmt w:val="bullet"/>
      <w:lvlText w:val=""/>
      <w:lvlJc w:val="left"/>
      <w:pPr>
        <w:ind w:left="4320" w:hanging="360"/>
      </w:pPr>
      <w:rPr>
        <w:rFonts w:ascii="Wingdings" w:hAnsi="Wingdings" w:hint="default"/>
      </w:rPr>
    </w:lvl>
    <w:lvl w:ilvl="6" w:tplc="971EE412">
      <w:start w:val="1"/>
      <w:numFmt w:val="bullet"/>
      <w:lvlText w:val=""/>
      <w:lvlJc w:val="left"/>
      <w:pPr>
        <w:ind w:left="5040" w:hanging="360"/>
      </w:pPr>
      <w:rPr>
        <w:rFonts w:ascii="Symbol" w:hAnsi="Symbol" w:hint="default"/>
      </w:rPr>
    </w:lvl>
    <w:lvl w:ilvl="7" w:tplc="212A8B16">
      <w:start w:val="1"/>
      <w:numFmt w:val="bullet"/>
      <w:lvlText w:val="o"/>
      <w:lvlJc w:val="left"/>
      <w:pPr>
        <w:ind w:left="5760" w:hanging="360"/>
      </w:pPr>
      <w:rPr>
        <w:rFonts w:ascii="Courier New" w:hAnsi="Courier New" w:hint="default"/>
      </w:rPr>
    </w:lvl>
    <w:lvl w:ilvl="8" w:tplc="3FFC06F8">
      <w:start w:val="1"/>
      <w:numFmt w:val="bullet"/>
      <w:lvlText w:val=""/>
      <w:lvlJc w:val="left"/>
      <w:pPr>
        <w:ind w:left="6480" w:hanging="360"/>
      </w:pPr>
      <w:rPr>
        <w:rFonts w:ascii="Wingdings" w:hAnsi="Wingdings" w:hint="default"/>
      </w:rPr>
    </w:lvl>
  </w:abstractNum>
  <w:abstractNum w:abstractNumId="2" w15:restartNumberingAfterBreak="0">
    <w:nsid w:val="76A03BBC"/>
    <w:multiLevelType w:val="hybridMultilevel"/>
    <w:tmpl w:val="D826B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1061579">
    <w:abstractNumId w:val="0"/>
  </w:num>
  <w:num w:numId="2" w16cid:durableId="197357636">
    <w:abstractNumId w:val="1"/>
  </w:num>
  <w:num w:numId="3" w16cid:durableId="5144589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7E40180"/>
    <w:rsid w:val="00144EBB"/>
    <w:rsid w:val="001E35BC"/>
    <w:rsid w:val="00374D96"/>
    <w:rsid w:val="00467C07"/>
    <w:rsid w:val="005A3978"/>
    <w:rsid w:val="00603B1E"/>
    <w:rsid w:val="0064348D"/>
    <w:rsid w:val="00674927"/>
    <w:rsid w:val="00726630"/>
    <w:rsid w:val="007B44C7"/>
    <w:rsid w:val="007C38B3"/>
    <w:rsid w:val="00893C1D"/>
    <w:rsid w:val="008E797C"/>
    <w:rsid w:val="009752CE"/>
    <w:rsid w:val="00997129"/>
    <w:rsid w:val="00B63774"/>
    <w:rsid w:val="00B76C85"/>
    <w:rsid w:val="00C35AAB"/>
    <w:rsid w:val="00C663C9"/>
    <w:rsid w:val="00CC2CB2"/>
    <w:rsid w:val="00E16E7B"/>
    <w:rsid w:val="00ED361A"/>
    <w:rsid w:val="00F266C0"/>
    <w:rsid w:val="0818D61B"/>
    <w:rsid w:val="17E40180"/>
    <w:rsid w:val="193A6AB5"/>
    <w:rsid w:val="1A5FC0D7"/>
    <w:rsid w:val="1C76A513"/>
    <w:rsid w:val="1DF57C80"/>
    <w:rsid w:val="1F427BE5"/>
    <w:rsid w:val="28A36149"/>
    <w:rsid w:val="2C04192C"/>
    <w:rsid w:val="2D6C5889"/>
    <w:rsid w:val="3639DE55"/>
    <w:rsid w:val="378F3400"/>
    <w:rsid w:val="3E14F596"/>
    <w:rsid w:val="3E8079A4"/>
    <w:rsid w:val="3F57A106"/>
    <w:rsid w:val="430327CD"/>
    <w:rsid w:val="455331FA"/>
    <w:rsid w:val="4582C8F3"/>
    <w:rsid w:val="4F4EA94E"/>
    <w:rsid w:val="507946DC"/>
    <w:rsid w:val="53312782"/>
    <w:rsid w:val="537CAE5A"/>
    <w:rsid w:val="56B50F2A"/>
    <w:rsid w:val="5A05CE87"/>
    <w:rsid w:val="5F440F06"/>
    <w:rsid w:val="60E80647"/>
    <w:rsid w:val="61A3537C"/>
    <w:rsid w:val="6B04463F"/>
    <w:rsid w:val="734AE6E6"/>
    <w:rsid w:val="78EF6741"/>
    <w:rsid w:val="7900310D"/>
    <w:rsid w:val="7ABA07EE"/>
    <w:rsid w:val="7D7C4C3B"/>
    <w:rsid w:val="7EA5F3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40180"/>
  <w15:chartTrackingRefBased/>
  <w15:docId w15:val="{E02EF318-08AB-4E2F-B628-D7D39CEC4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1DF57C80"/>
    <w:pPr>
      <w:spacing w:after="0"/>
    </w:pPr>
  </w:style>
  <w:style w:type="paragraph" w:styleId="ListParagraph">
    <w:name w:val="List Paragraph"/>
    <w:basedOn w:val="Normal"/>
    <w:uiPriority w:val="34"/>
    <w:qFormat/>
    <w:rsid w:val="1DF57C80"/>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663C9"/>
    <w:rPr>
      <w:b/>
      <w:bCs/>
    </w:rPr>
  </w:style>
  <w:style w:type="character" w:customStyle="1" w:styleId="CommentSubjectChar">
    <w:name w:val="Comment Subject Char"/>
    <w:basedOn w:val="CommentTextChar"/>
    <w:link w:val="CommentSubject"/>
    <w:uiPriority w:val="99"/>
    <w:semiHidden/>
    <w:rsid w:val="00C663C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e74f7de-f6ee-43e7-878d-94213e152893" xsi:nil="true"/>
    <lcf76f155ced4ddcb4097134ff3c332f xmlns="68992351-3470-49a8-a481-12f6b99297ee">
      <Terms xmlns="http://schemas.microsoft.com/office/infopath/2007/PartnerControls"/>
    </lcf76f155ced4ddcb4097134ff3c332f>
    <ResourceTitle xmlns="68992351-3470-49a8-a481-12f6b99297ee" xsi:nil="true"/>
    <Category xmlns="68992351-3470-49a8-a481-12f6b99297e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3633552A042A4CB518FAFDE1293B46" ma:contentTypeVersion="14" ma:contentTypeDescription="Create a new document." ma:contentTypeScope="" ma:versionID="adfe2209789c355b47c455b9a7697991">
  <xsd:schema xmlns:xsd="http://www.w3.org/2001/XMLSchema" xmlns:xs="http://www.w3.org/2001/XMLSchema" xmlns:p="http://schemas.microsoft.com/office/2006/metadata/properties" xmlns:ns2="68992351-3470-49a8-a481-12f6b99297ee" xmlns:ns3="0e74f7de-f6ee-43e7-878d-94213e152893" targetNamespace="http://schemas.microsoft.com/office/2006/metadata/properties" ma:root="true" ma:fieldsID="8fe9cc64db451fddd33692e566888813" ns2:_="" ns3:_="">
    <xsd:import namespace="68992351-3470-49a8-a481-12f6b99297ee"/>
    <xsd:import namespace="0e74f7de-f6ee-43e7-878d-94213e1528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ResourceTitle"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992351-3470-49a8-a481-12f6b99297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7bbe51-9dae-4c22-8e8f-1dcfaba2806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ResourceTitle" ma:index="20" nillable="true" ma:displayName="Resource Title" ma:format="Dropdown" ma:internalName="ResourceTitle">
      <xsd:simpleType>
        <xsd:restriction base="dms:Text">
          <xsd:maxLength value="255"/>
        </xsd:restriction>
      </xsd:simpleType>
    </xsd:element>
    <xsd:element name="Category" ma:index="21" nillable="true" ma:displayName="Category" ma:format="Dropdown" ma:internalName="Category">
      <xsd:simpleType>
        <xsd:restriction base="dms:Choice">
          <xsd:enumeration value="Project"/>
          <xsd:enumeration value="Working Group"/>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0e74f7de-f6ee-43e7-878d-94213e15289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dec9eae-78c1-48df-8587-cf151f79dc25}" ma:internalName="TaxCatchAll" ma:showField="CatchAllData" ma:web="0e74f7de-f6ee-43e7-878d-94213e1528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21D35E-7A21-4E00-B1A6-A47296A88B06}">
  <ds:schemaRefs>
    <ds:schemaRef ds:uri="http://schemas.microsoft.com/sharepoint/v3/contenttype/forms"/>
  </ds:schemaRefs>
</ds:datastoreItem>
</file>

<file path=customXml/itemProps2.xml><?xml version="1.0" encoding="utf-8"?>
<ds:datastoreItem xmlns:ds="http://schemas.openxmlformats.org/officeDocument/2006/customXml" ds:itemID="{D0883C05-0F2A-428B-A63A-1DAF540296E7}">
  <ds:schemaRefs>
    <ds:schemaRef ds:uri="http://schemas.microsoft.com/office/2006/metadata/properties"/>
    <ds:schemaRef ds:uri="http://schemas.microsoft.com/office/infopath/2007/PartnerControls"/>
    <ds:schemaRef ds:uri="a73f3c28-e2de-4142-a8f3-8e7dbea6de5f"/>
    <ds:schemaRef ds:uri="65668e1e-ce1d-47d4-b8eb-c1733aef03ba"/>
  </ds:schemaRefs>
</ds:datastoreItem>
</file>

<file path=customXml/itemProps3.xml><?xml version="1.0" encoding="utf-8"?>
<ds:datastoreItem xmlns:ds="http://schemas.openxmlformats.org/officeDocument/2006/customXml" ds:itemID="{3644EAB0-D58C-4627-BBCA-90DD60F2C4EE}"/>
</file>

<file path=docProps/app.xml><?xml version="1.0" encoding="utf-8"?>
<Properties xmlns="http://schemas.openxmlformats.org/officeDocument/2006/extended-properties" xmlns:vt="http://schemas.openxmlformats.org/officeDocument/2006/docPropsVTypes">
  <Template>Normal</Template>
  <TotalTime>3</TotalTime>
  <Pages>3</Pages>
  <Words>738</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Bryson</dc:creator>
  <cp:keywords/>
  <dc:description/>
  <cp:lastModifiedBy>EASTWOOD, Jacqueline (GUY'S AND ST THOMAS' NHS FOUNDATION TRUST)</cp:lastModifiedBy>
  <cp:revision>2</cp:revision>
  <dcterms:created xsi:type="dcterms:W3CDTF">2026-01-12T13:51:00Z</dcterms:created>
  <dcterms:modified xsi:type="dcterms:W3CDTF">2026-01-12T13:51:00Z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0x0101001A3633552A042A4CB518FAFDE1293B46</vt:lpwstr>
  </property>
  <property fmtid="{D5CDD505-2E9C-101B-9397-08002B2CF9AE}" pid="3" name="MediaServiceImageTags">
    <vt:lpwstr/>
  </property>
</Properties>
</file>