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392FEFD5" w:rsidR="007A1448" w:rsidRPr="00DF77C7" w:rsidRDefault="002D7077" w:rsidP="006529F3">
      <w:pPr>
        <w:pStyle w:val="PGDTitle2"/>
      </w:pPr>
      <w:r w:rsidRPr="002D7077">
        <w:rPr>
          <w:bCs/>
        </w:rPr>
        <w:t xml:space="preserve">Supply of clarithromycin tablets/oral suspension/oral solution for the treatment of acute sore throat due to suspected streptococcal infection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2D7077"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2D7077" w:rsidRDefault="002D7077" w:rsidP="002D7077">
            <w:pPr>
              <w:pStyle w:val="Tabletext"/>
            </w:pPr>
            <w:r>
              <w:t>Version 1.1</w:t>
            </w:r>
          </w:p>
          <w:p w14:paraId="6A6235FE" w14:textId="78178A75" w:rsidR="002D7077" w:rsidRPr="00764857" w:rsidRDefault="002D7077" w:rsidP="002D7077">
            <w:pPr>
              <w:pStyle w:val="Tabletext"/>
            </w:pPr>
            <w:r>
              <w:t>January 2025</w:t>
            </w:r>
          </w:p>
        </w:tc>
        <w:tc>
          <w:tcPr>
            <w:tcW w:w="7020" w:type="dxa"/>
            <w:tcBorders>
              <w:top w:val="single" w:sz="4" w:space="0" w:color="auto"/>
              <w:left w:val="single" w:sz="4" w:space="0" w:color="auto"/>
              <w:bottom w:val="single" w:sz="4" w:space="0" w:color="auto"/>
              <w:right w:val="single" w:sz="4" w:space="0" w:color="auto"/>
            </w:tcBorders>
          </w:tcPr>
          <w:p w14:paraId="179851D8" w14:textId="7122E83D" w:rsidR="002D7077" w:rsidRDefault="002D7077" w:rsidP="002D7077">
            <w:pPr>
              <w:pStyle w:val="Bulletindent1"/>
            </w:pPr>
            <w:r w:rsidRPr="000B4A6E">
              <w:t xml:space="preserve">Lercanidipine contraindicated with clarithromycin use highlighted in “Cautions including any relevant action to be taken” section </w:t>
            </w:r>
          </w:p>
          <w:p w14:paraId="498877E7" w14:textId="77777777" w:rsidR="002D7077" w:rsidRDefault="002D7077" w:rsidP="002D7077">
            <w:pPr>
              <w:pStyle w:val="Bulletindent1"/>
            </w:pPr>
            <w:r w:rsidRPr="000B4A6E">
              <w:t>Addition of:</w:t>
            </w:r>
          </w:p>
          <w:p w14:paraId="136CA7BF" w14:textId="77777777" w:rsidR="002D7077" w:rsidRDefault="002D7077" w:rsidP="002D7077">
            <w:pPr>
              <w:pStyle w:val="Bulletindent1"/>
              <w:numPr>
                <w:ilvl w:val="1"/>
                <w:numId w:val="15"/>
              </w:numPr>
            </w:pPr>
            <w:r w:rsidRPr="000B4A6E">
              <w:t xml:space="preserve"> “Chloroquine or hydroxychloroquine </w:t>
            </w:r>
          </w:p>
          <w:p w14:paraId="4A6C0129" w14:textId="77777777" w:rsidR="002D7077" w:rsidRDefault="002D7077" w:rsidP="002D7077">
            <w:pPr>
              <w:pStyle w:val="Bulletindent1"/>
              <w:numPr>
                <w:ilvl w:val="1"/>
                <w:numId w:val="15"/>
              </w:numPr>
            </w:pPr>
            <w:r w:rsidRPr="000B4A6E">
              <w:t xml:space="preserve"> </w:t>
            </w:r>
            <w:proofErr w:type="spellStart"/>
            <w:r w:rsidRPr="000B4A6E">
              <w:t>Lomitapide</w:t>
            </w:r>
            <w:proofErr w:type="spellEnd"/>
          </w:p>
          <w:p w14:paraId="2C755345" w14:textId="77777777" w:rsidR="002D7077" w:rsidRDefault="002D7077" w:rsidP="002D7077">
            <w:pPr>
              <w:pStyle w:val="Bulletindent1"/>
              <w:numPr>
                <w:ilvl w:val="1"/>
                <w:numId w:val="15"/>
              </w:numPr>
            </w:pPr>
            <w:r w:rsidRPr="000B4A6E">
              <w:t xml:space="preserve"> Ivabradine</w:t>
            </w:r>
          </w:p>
          <w:p w14:paraId="2C083B96" w14:textId="77777777" w:rsidR="002D7077" w:rsidRDefault="002D7077" w:rsidP="002D7077">
            <w:pPr>
              <w:pStyle w:val="Bulletindent1"/>
              <w:numPr>
                <w:ilvl w:val="1"/>
                <w:numId w:val="15"/>
              </w:numPr>
            </w:pPr>
            <w:r w:rsidRPr="000B4A6E">
              <w:lastRenderedPageBreak/>
              <w:t>Medicines where concomitant use with a strong CYP 3A4 inhibitor (i.e. clarithromycin) is contraindicated (e.g.</w:t>
            </w:r>
          </w:p>
          <w:p w14:paraId="52E2A1D6" w14:textId="77777777" w:rsidR="002D7077" w:rsidRDefault="002D7077" w:rsidP="002D7077">
            <w:pPr>
              <w:pStyle w:val="Bulletindent1"/>
              <w:numPr>
                <w:ilvl w:val="1"/>
                <w:numId w:val="15"/>
              </w:numPr>
            </w:pPr>
            <w:r w:rsidRPr="000B4A6E">
              <w:t>Avanafil</w:t>
            </w:r>
          </w:p>
          <w:p w14:paraId="5B677F5C" w14:textId="77777777" w:rsidR="002D7077" w:rsidRDefault="002D7077" w:rsidP="002D7077">
            <w:pPr>
              <w:pStyle w:val="Bulletindent1"/>
              <w:numPr>
                <w:ilvl w:val="1"/>
                <w:numId w:val="15"/>
              </w:numPr>
            </w:pPr>
            <w:r w:rsidRPr="000B4A6E">
              <w:t>Dronedarone</w:t>
            </w:r>
          </w:p>
          <w:p w14:paraId="2C8DC67D" w14:textId="77777777" w:rsidR="002D7077" w:rsidRDefault="002D7077" w:rsidP="002D7077">
            <w:pPr>
              <w:pStyle w:val="Bulletindent1"/>
              <w:numPr>
                <w:ilvl w:val="1"/>
                <w:numId w:val="15"/>
              </w:numPr>
            </w:pPr>
            <w:r w:rsidRPr="000B4A6E">
              <w:t>Eplerenone</w:t>
            </w:r>
          </w:p>
          <w:p w14:paraId="5604699F" w14:textId="77777777" w:rsidR="002D7077" w:rsidRDefault="002D7077" w:rsidP="002D7077">
            <w:pPr>
              <w:pStyle w:val="Bulletindent1"/>
              <w:numPr>
                <w:ilvl w:val="1"/>
                <w:numId w:val="15"/>
              </w:numPr>
            </w:pPr>
            <w:proofErr w:type="spellStart"/>
            <w:r w:rsidRPr="000B4A6E">
              <w:t>Finerenone</w:t>
            </w:r>
            <w:proofErr w:type="spellEnd"/>
          </w:p>
          <w:p w14:paraId="0254EC28" w14:textId="77777777" w:rsidR="002D7077" w:rsidRDefault="002D7077" w:rsidP="002D7077">
            <w:pPr>
              <w:pStyle w:val="Bulletindent1"/>
              <w:numPr>
                <w:ilvl w:val="1"/>
                <w:numId w:val="15"/>
              </w:numPr>
            </w:pPr>
            <w:r w:rsidRPr="000B4A6E">
              <w:t>Lercanidipine</w:t>
            </w:r>
          </w:p>
          <w:p w14:paraId="0EF46385" w14:textId="77777777" w:rsidR="002D7077" w:rsidRDefault="002D7077" w:rsidP="002D7077">
            <w:pPr>
              <w:pStyle w:val="Bulletindent1"/>
              <w:numPr>
                <w:ilvl w:val="1"/>
                <w:numId w:val="15"/>
              </w:numPr>
            </w:pPr>
            <w:r w:rsidRPr="000B4A6E">
              <w:t xml:space="preserve"> Lurasidone</w:t>
            </w:r>
          </w:p>
          <w:p w14:paraId="509AA681" w14:textId="77777777" w:rsidR="002D7077" w:rsidRDefault="002D7077" w:rsidP="002D7077">
            <w:pPr>
              <w:pStyle w:val="Bulletindent1"/>
              <w:numPr>
                <w:ilvl w:val="1"/>
                <w:numId w:val="15"/>
              </w:numPr>
            </w:pPr>
            <w:proofErr w:type="spellStart"/>
            <w:r w:rsidRPr="000B4A6E">
              <w:t>Naloxegol</w:t>
            </w:r>
            <w:proofErr w:type="spellEnd"/>
            <w:r w:rsidRPr="000B4A6E">
              <w:t xml:space="preserve"> </w:t>
            </w:r>
          </w:p>
          <w:p w14:paraId="57F294C1" w14:textId="77777777" w:rsidR="002D7077" w:rsidRDefault="002D7077" w:rsidP="002D7077">
            <w:pPr>
              <w:pStyle w:val="Bulletindent1"/>
              <w:numPr>
                <w:ilvl w:val="1"/>
                <w:numId w:val="15"/>
              </w:numPr>
            </w:pPr>
            <w:r w:rsidRPr="000B4A6E">
              <w:t xml:space="preserve">Quetiapine) </w:t>
            </w:r>
          </w:p>
          <w:p w14:paraId="54BE377A" w14:textId="10418D8D" w:rsidR="002D7077" w:rsidRPr="0009531C" w:rsidRDefault="002D7077" w:rsidP="002D7077">
            <w:pPr>
              <w:pStyle w:val="Bulletindent1"/>
            </w:pPr>
            <w:r w:rsidRPr="000B4A6E">
              <w:t>Any other medicine where concomitant use with clarithromycin is contraindicated” to “Drug Interactions” section</w:t>
            </w:r>
          </w:p>
        </w:tc>
      </w:tr>
    </w:tbl>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proofErr w:type="spellStart"/>
            <w:r w:rsidRPr="0023356D">
              <w:t>Ms</w:t>
            </w:r>
            <w:proofErr w:type="spellEnd"/>
            <w:r w:rsidRPr="0023356D">
              <w:t xml:space="preserve">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w:t>
      </w:r>
      <w:r w:rsidRPr="00DF77C7">
        <w:rPr>
          <w:highlight w:val="yellow"/>
          <w:lang w:val="en-GB"/>
        </w:rPr>
        <w:lastRenderedPageBreak/>
        <w:t xml:space="preserve">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6B564F99" w14:textId="77777777" w:rsidR="008E601E" w:rsidRDefault="008E601E" w:rsidP="008E601E">
            <w:pPr>
              <w:pStyle w:val="Bulletindent1"/>
              <w:numPr>
                <w:ilvl w:val="1"/>
                <w:numId w:val="15"/>
              </w:numPr>
            </w:pPr>
            <w:hyperlink r:id="rId20" w:history="1">
              <w:r>
                <w:rPr>
                  <w:rStyle w:val="Hyperlink"/>
                </w:rPr>
                <w:t>The UK Sepsis Trust e-learning programme (note: this is not a free resource)</w:t>
              </w:r>
            </w:hyperlink>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1"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5719D930" w14:textId="0DBDAC50" w:rsidR="00B81529" w:rsidRPr="00DF77C7" w:rsidRDefault="00E015AA" w:rsidP="00E015AA">
            <w:pPr>
              <w:pStyle w:val="Tabletext"/>
              <w:rPr>
                <w:lang w:val="en-GB"/>
              </w:rPr>
            </w:pPr>
            <w:r w:rsidRPr="00E015AA">
              <w:rPr>
                <w:lang w:val="en-GB"/>
              </w:rPr>
              <w:t xml:space="preserve">Individuals operating under this PGD should follow the </w:t>
            </w:r>
            <w:r w:rsidR="000778FF" w:rsidRPr="000778FF">
              <w:rPr>
                <w:rFonts w:cs="Arial"/>
                <w:szCs w:val="22"/>
                <w:lang w:val="en-GB"/>
              </w:rPr>
              <w:t xml:space="preserve"> </w:t>
            </w:r>
            <w:r w:rsidR="000778FF" w:rsidRPr="000778FF">
              <w:rPr>
                <w:lang w:val="en-GB"/>
              </w:rPr>
              <w:t xml:space="preserve">national guidance (NICE) for the </w:t>
            </w:r>
            <w:hyperlink r:id="rId23" w:history="1">
              <w:r w:rsidR="000778FF" w:rsidRPr="000778FF">
                <w:rPr>
                  <w:rStyle w:val="Hyperlink"/>
                  <w:lang w:val="en-GB"/>
                </w:rPr>
                <w:t>diagnosis and management of acute sore throats in adults and children</w:t>
              </w:r>
            </w:hyperlink>
            <w:r w:rsidR="000778FF" w:rsidRPr="000778FF">
              <w:rPr>
                <w:lang w:val="en-GB"/>
              </w:rPr>
              <w:t>.</w:t>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0547B335" w:rsidR="00D36D23" w:rsidRDefault="002D7077" w:rsidP="00957B7C">
            <w:pPr>
              <w:pStyle w:val="Tabletext"/>
            </w:pPr>
            <w:r>
              <w:rPr>
                <w:rFonts w:cs="Arial"/>
                <w:iCs/>
                <w:szCs w:val="22"/>
              </w:rPr>
              <w:t>Acute sore throat due to suspected streptococcal infection in children aged 5 years and over and adults, where phenoxymethylpenicillin is not appropriate due to hypersensitivity.</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2D7077">
            <w:pPr>
              <w:pStyle w:val="Bulletindent1"/>
            </w:pPr>
            <w:r w:rsidRPr="002561E8">
              <w:t>Informed consent</w:t>
            </w:r>
          </w:p>
          <w:p w14:paraId="4A978E89" w14:textId="5764283D" w:rsidR="006E1B84" w:rsidRDefault="006E1B84" w:rsidP="002D7077">
            <w:pPr>
              <w:pStyle w:val="Bulletindent1"/>
            </w:pPr>
            <w:r w:rsidRPr="006E1B84">
              <w:t xml:space="preserve">Individuals aged </w:t>
            </w:r>
            <w:r w:rsidR="002D7077">
              <w:t xml:space="preserve">5 </w:t>
            </w:r>
            <w:r w:rsidRPr="006E1B84">
              <w:t>years and over</w:t>
            </w:r>
          </w:p>
          <w:p w14:paraId="600FC584" w14:textId="77777777" w:rsidR="008E601E" w:rsidRDefault="008E601E" w:rsidP="002D7077">
            <w:pPr>
              <w:pStyle w:val="Bulletindent1"/>
            </w:pPr>
            <w:r w:rsidRPr="00567D87">
              <w:t>Diagnosis of sore throat using the</w:t>
            </w:r>
            <w:r>
              <w:t xml:space="preserve"> </w:t>
            </w:r>
            <w:hyperlink r:id="rId24" w:history="1">
              <w:r w:rsidRPr="00567D87">
                <w:rPr>
                  <w:rStyle w:val="Hyperlink"/>
                </w:rPr>
                <w:t>NICE guidance NG84: for the diagnosis and management of acute sore throats in adults and children</w:t>
              </w:r>
            </w:hyperlink>
          </w:p>
          <w:p w14:paraId="081BA606" w14:textId="77777777" w:rsidR="002D7077" w:rsidRPr="00EE7ED4" w:rsidRDefault="002D7077" w:rsidP="002D7077">
            <w:pPr>
              <w:pStyle w:val="Bulletindent1"/>
            </w:pPr>
            <w:r w:rsidRPr="00DB5B7B">
              <w:t>Known hypersensitivity to phenoxymethylpenicillin (pe</w:t>
            </w:r>
            <w:r w:rsidRPr="00EE7ED4">
              <w:t>nicillin V), a</w:t>
            </w:r>
            <w:r>
              <w:t>ny</w:t>
            </w:r>
            <w:r w:rsidRPr="00EE7ED4">
              <w:t xml:space="preserve"> penicillin or any of the components within the formulation of phenoxymethylpenicillin </w:t>
            </w:r>
            <w:r w:rsidRPr="00EE7ED4">
              <w:rPr>
                <w:lang w:eastAsia="en-GB"/>
              </w:rPr>
              <w:t xml:space="preserve">- see </w:t>
            </w:r>
            <w:hyperlink r:id="rId25" w:history="1">
              <w:r w:rsidRPr="00EE7ED4">
                <w:rPr>
                  <w:lang w:eastAsia="en-GB"/>
                </w:rPr>
                <w:t>Summary of Product Characteristics</w:t>
              </w:r>
            </w:hyperlink>
            <w:r w:rsidRPr="00EE7ED4">
              <w:rPr>
                <w:lang w:eastAsia="en-GB"/>
              </w:rPr>
              <w:t xml:space="preserve">. </w:t>
            </w:r>
            <w:r w:rsidRPr="009924F9">
              <w:rPr>
                <w:b/>
                <w:bCs/>
                <w:iCs/>
                <w:lang w:eastAsia="en-GB"/>
              </w:rPr>
              <w:t>Acceptable sources of allergy</w:t>
            </w:r>
            <w:r>
              <w:rPr>
                <w:b/>
                <w:bCs/>
                <w:iCs/>
                <w:lang w:eastAsia="en-GB"/>
              </w:rPr>
              <w:t xml:space="preserve"> information include individual/carer/parent/guardian or National Care Record</w:t>
            </w:r>
          </w:p>
          <w:p w14:paraId="27BCDD2B" w14:textId="77777777" w:rsidR="002D7077" w:rsidRPr="00EE7ED4" w:rsidRDefault="002D7077" w:rsidP="002D7077">
            <w:pPr>
              <w:pStyle w:val="TableParagraph"/>
              <w:ind w:left="398"/>
              <w:rPr>
                <w:rFonts w:ascii="Arial" w:hAnsi="Arial" w:cs="Arial"/>
                <w:lang w:val="en-GB"/>
              </w:rPr>
            </w:pPr>
            <w:r w:rsidRPr="00EE7ED4">
              <w:rPr>
                <w:rFonts w:ascii="Arial" w:eastAsia="Times New Roman" w:hAnsi="Arial" w:cs="Arial"/>
                <w:b/>
                <w:bCs/>
                <w:iCs/>
                <w:lang w:val="en-GB" w:eastAsia="en-GB"/>
              </w:rPr>
              <w:t>OR</w:t>
            </w:r>
          </w:p>
          <w:p w14:paraId="137D7BD0" w14:textId="77777777" w:rsidR="002D7077" w:rsidRPr="002D7077" w:rsidRDefault="002D7077" w:rsidP="002D7077">
            <w:pPr>
              <w:pStyle w:val="Bulletindent1"/>
            </w:pPr>
            <w:r w:rsidRPr="00EE7ED4">
              <w:rPr>
                <w:lang w:eastAsia="en-GB"/>
              </w:rPr>
              <w:t xml:space="preserve">History of severe immediate hypersensitivity reaction (e.g. anaphylaxis) to another beta-lactam antibiotic (e.g. cephalosporin, carbapenem or monobactam). </w:t>
            </w:r>
            <w:r w:rsidRPr="009924F9">
              <w:rPr>
                <w:b/>
                <w:bCs/>
                <w:iCs/>
                <w:lang w:eastAsia="en-GB"/>
              </w:rPr>
              <w:t>Acceptable sources of allergy</w:t>
            </w:r>
            <w:r>
              <w:rPr>
                <w:b/>
                <w:bCs/>
                <w:iCs/>
                <w:lang w:eastAsia="en-GB"/>
              </w:rPr>
              <w:t xml:space="preserve"> information include individual/carer/parent/guardian or National Care Record</w:t>
            </w:r>
          </w:p>
          <w:p w14:paraId="28B6B4B3" w14:textId="77777777" w:rsidR="002D7077" w:rsidRPr="00EE7ED4" w:rsidRDefault="002D7077" w:rsidP="002D7077">
            <w:pPr>
              <w:pStyle w:val="Bulletindent1"/>
              <w:numPr>
                <w:ilvl w:val="0"/>
                <w:numId w:val="0"/>
              </w:numPr>
              <w:ind w:left="360"/>
            </w:pPr>
          </w:p>
          <w:p w14:paraId="58193E08" w14:textId="77777777" w:rsidR="008E601E" w:rsidRPr="00F72848" w:rsidRDefault="008E601E" w:rsidP="008E601E">
            <w:pPr>
              <w:pStyle w:val="Tabletext"/>
              <w:rPr>
                <w:iCs/>
                <w:lang w:val="en-GB"/>
              </w:rPr>
            </w:pPr>
            <w:r>
              <w:t xml:space="preserve"> </w:t>
            </w:r>
            <w:r w:rsidRPr="00F72848">
              <w:rPr>
                <w:b/>
                <w:bCs/>
                <w:lang w:val="en-GB"/>
              </w:rPr>
              <w:t>Diagnostic tool (c</w:t>
            </w:r>
            <w:r w:rsidRPr="00F72848">
              <w:rPr>
                <w:b/>
                <w:bCs/>
                <w:iCs/>
                <w:lang w:val="en-GB"/>
              </w:rPr>
              <w:t xml:space="preserve">hildren and adults) </w:t>
            </w:r>
          </w:p>
          <w:p w14:paraId="5B6D9405" w14:textId="77777777" w:rsidR="008E601E" w:rsidRPr="00F72848" w:rsidRDefault="008E601E" w:rsidP="008E601E">
            <w:pPr>
              <w:pStyle w:val="Tabletext"/>
              <w:rPr>
                <w:iCs/>
                <w:lang w:val="en-GB"/>
              </w:rPr>
            </w:pPr>
            <w:hyperlink r:id="rId26" w:history="1">
              <w:proofErr w:type="spellStart"/>
              <w:r w:rsidRPr="00F72848">
                <w:rPr>
                  <w:rStyle w:val="Hyperlink"/>
                  <w:bCs/>
                  <w:iCs/>
                  <w:lang w:val="en-GB"/>
                </w:rPr>
                <w:t>FeverPAIN</w:t>
              </w:r>
              <w:proofErr w:type="spellEnd"/>
              <w:r w:rsidRPr="00F72848">
                <w:rPr>
                  <w:rStyle w:val="Hyperlink"/>
                  <w:bCs/>
                  <w:iCs/>
                  <w:lang w:val="en-GB"/>
                </w:rPr>
                <w:t xml:space="preserve"> score</w:t>
              </w:r>
            </w:hyperlink>
            <w:r w:rsidRPr="00F72848">
              <w:rPr>
                <w:iCs/>
                <w:lang w:val="en-GB"/>
              </w:rPr>
              <w:t xml:space="preserve"> for Strep pharyngitis (one point for each):</w:t>
            </w:r>
          </w:p>
          <w:p w14:paraId="15D458DD" w14:textId="77777777" w:rsidR="008E601E" w:rsidRPr="00F72848" w:rsidRDefault="008E601E" w:rsidP="002D7077">
            <w:pPr>
              <w:pStyle w:val="Bulletindent1"/>
            </w:pPr>
            <w:r w:rsidRPr="00F72848">
              <w:rPr>
                <w:b/>
              </w:rPr>
              <w:t>Fever</w:t>
            </w:r>
            <w:r w:rsidRPr="00F72848">
              <w:t xml:space="preserve"> (high temperature) in previous 24 hours </w:t>
            </w:r>
          </w:p>
          <w:p w14:paraId="0E61CFFC" w14:textId="77777777" w:rsidR="008E601E" w:rsidRPr="00F72848" w:rsidRDefault="008E601E" w:rsidP="002D7077">
            <w:pPr>
              <w:pStyle w:val="Bulletindent1"/>
            </w:pPr>
            <w:r w:rsidRPr="00F72848">
              <w:rPr>
                <w:b/>
              </w:rPr>
              <w:t>P</w:t>
            </w:r>
            <w:r w:rsidRPr="00F72848">
              <w:t>urulent tonsils</w:t>
            </w:r>
          </w:p>
          <w:p w14:paraId="5974A4C7" w14:textId="77777777" w:rsidR="008E601E" w:rsidRPr="00F72848" w:rsidRDefault="008E601E" w:rsidP="002D7077">
            <w:pPr>
              <w:pStyle w:val="Bulletindent1"/>
            </w:pPr>
            <w:r w:rsidRPr="00F72848">
              <w:rPr>
                <w:b/>
              </w:rPr>
              <w:t>A</w:t>
            </w:r>
            <w:r w:rsidRPr="00F72848">
              <w:t xml:space="preserve">ttend rapidly (symptom onset ≤3 days) </w:t>
            </w:r>
          </w:p>
          <w:p w14:paraId="6AE242E7" w14:textId="77777777" w:rsidR="008E601E" w:rsidRPr="00F72848" w:rsidRDefault="008E601E" w:rsidP="002D7077">
            <w:pPr>
              <w:pStyle w:val="Bulletindent1"/>
            </w:pPr>
            <w:r w:rsidRPr="00F72848">
              <w:t xml:space="preserve">Severe tonsillar </w:t>
            </w:r>
            <w:r w:rsidRPr="00F72848">
              <w:rPr>
                <w:b/>
              </w:rPr>
              <w:t>I</w:t>
            </w:r>
            <w:r w:rsidRPr="00F72848">
              <w:t xml:space="preserve">nflammation </w:t>
            </w:r>
          </w:p>
          <w:p w14:paraId="052D853E" w14:textId="77777777" w:rsidR="008E601E" w:rsidRPr="00F72848" w:rsidRDefault="008E601E" w:rsidP="002D7077">
            <w:pPr>
              <w:pStyle w:val="Bulletindent1"/>
            </w:pPr>
            <w:r w:rsidRPr="00F72848">
              <w:rPr>
                <w:b/>
              </w:rPr>
              <w:t>N</w:t>
            </w:r>
            <w:r w:rsidRPr="00F72848">
              <w:t xml:space="preserve">o cough/coryza </w:t>
            </w:r>
          </w:p>
          <w:p w14:paraId="02A2FFD7" w14:textId="3E5D4F99" w:rsidR="00AE4F4B" w:rsidRDefault="008E601E" w:rsidP="008E601E">
            <w:pPr>
              <w:pStyle w:val="Bulletindent1"/>
              <w:numPr>
                <w:ilvl w:val="0"/>
                <w:numId w:val="0"/>
              </w:numPr>
              <w:ind w:left="360"/>
            </w:pPr>
            <w:hyperlink r:id="rId27" w:history="1">
              <w:proofErr w:type="spellStart"/>
              <w:r w:rsidRPr="00F72848">
                <w:rPr>
                  <w:rStyle w:val="Hyperlink"/>
                  <w:bCs/>
                  <w:iCs/>
                </w:rPr>
                <w:t>FeverPAIN</w:t>
              </w:r>
              <w:proofErr w:type="spellEnd"/>
              <w:r w:rsidRPr="00F72848">
                <w:rPr>
                  <w:rStyle w:val="Hyperlink"/>
                  <w:bCs/>
                  <w:iCs/>
                </w:rPr>
                <w:t xml:space="preserve"> score</w:t>
              </w:r>
            </w:hyperlink>
            <w:r w:rsidRPr="00F72848">
              <w:rPr>
                <w:bCs/>
                <w:iCs/>
              </w:rPr>
              <w:t xml:space="preserve"> of 4 or 5 with </w:t>
            </w:r>
            <w:r w:rsidRPr="00F72848">
              <w:rPr>
                <w:b/>
                <w:bCs/>
                <w:iCs/>
              </w:rPr>
              <w:t>severe symptoms</w:t>
            </w:r>
            <w:r w:rsidRPr="00F72848">
              <w:rPr>
                <w:bCs/>
                <w:iCs/>
              </w:rPr>
              <w:t xml:space="preserve"> required for antimicrobial to be considered </w:t>
            </w:r>
            <w:r w:rsidRPr="00F72848">
              <w:rPr>
                <w:iCs/>
              </w:rPr>
              <w:t xml:space="preserve">(see </w:t>
            </w:r>
            <w:bookmarkStart w:id="4" w:name="Action"/>
            <w:r w:rsidRPr="00F72848">
              <w:rPr>
                <w:bCs/>
                <w:iCs/>
              </w:rPr>
              <w:fldChar w:fldCharType="begin"/>
            </w:r>
            <w:r>
              <w:rPr>
                <w:bCs/>
                <w:iCs/>
              </w:rPr>
              <w:instrText>HYPERLINK  \l "Excluded"</w:instrText>
            </w:r>
            <w:r w:rsidRPr="00F72848">
              <w:rPr>
                <w:bCs/>
                <w:iCs/>
              </w:rPr>
            </w:r>
            <w:r w:rsidRPr="00F72848">
              <w:rPr>
                <w:bCs/>
                <w:iCs/>
              </w:rPr>
              <w:fldChar w:fldCharType="separate"/>
            </w:r>
            <w:r w:rsidRPr="00F72848">
              <w:rPr>
                <w:rStyle w:val="Hyperlink"/>
                <w:bCs/>
                <w:iCs/>
              </w:rPr>
              <w:t>Action to be taken if the individual is excluded</w:t>
            </w:r>
            <w:r w:rsidRPr="00F72848">
              <w:fldChar w:fldCharType="end"/>
            </w:r>
            <w:r w:rsidRPr="00F72848">
              <w:rPr>
                <w:b/>
                <w:bCs/>
                <w:iCs/>
              </w:rPr>
              <w:t xml:space="preserve"> </w:t>
            </w:r>
            <w:bookmarkEnd w:id="4"/>
            <w:r w:rsidRPr="00F72848">
              <w:rPr>
                <w:iCs/>
              </w:rPr>
              <w:t>section)</w:t>
            </w:r>
            <w:r w:rsidRPr="00F72848">
              <w:rPr>
                <w:bCs/>
                <w:iCs/>
              </w:rPr>
              <w:t>.</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5" w:name="Exclusions"/>
            <w:bookmarkEnd w:id="5"/>
            <w:r w:rsidRPr="00A16080">
              <w:rPr>
                <w:rStyle w:val="TableHeaderColumn"/>
                <w:sz w:val="22"/>
                <w:szCs w:val="22"/>
              </w:rPr>
              <w:t>Criteria for exclusion</w:t>
            </w:r>
          </w:p>
        </w:tc>
        <w:tc>
          <w:tcPr>
            <w:tcW w:w="5953" w:type="dxa"/>
          </w:tcPr>
          <w:p w14:paraId="1068B14C" w14:textId="77777777" w:rsidR="00801F6A" w:rsidRPr="00801F6A" w:rsidRDefault="00801F6A" w:rsidP="002D7077">
            <w:pPr>
              <w:pStyle w:val="Bulletindent1"/>
            </w:pPr>
            <w:r w:rsidRPr="00801F6A">
              <w:t xml:space="preserve">Consent refused and documented in the individual’s clinical notes </w:t>
            </w:r>
          </w:p>
          <w:p w14:paraId="1B665F4B" w14:textId="7F66299F" w:rsidR="00801F6A" w:rsidRPr="00801F6A" w:rsidRDefault="00801F6A" w:rsidP="002D7077">
            <w:pPr>
              <w:pStyle w:val="Bulletindent1"/>
            </w:pPr>
            <w:r w:rsidRPr="00801F6A">
              <w:lastRenderedPageBreak/>
              <w:t xml:space="preserve">Individuals under </w:t>
            </w:r>
            <w:r w:rsidR="002D7077">
              <w:t>5</w:t>
            </w:r>
            <w:r w:rsidRPr="00801F6A">
              <w:t xml:space="preserve"> years of age</w:t>
            </w:r>
          </w:p>
          <w:p w14:paraId="1B6F58C0" w14:textId="6A570918" w:rsidR="00801F6A" w:rsidRPr="00903730" w:rsidRDefault="00801F6A" w:rsidP="002D7077">
            <w:pPr>
              <w:pStyle w:val="Bulletindent1"/>
              <w:rPr>
                <w:b/>
                <w:sz w:val="20"/>
              </w:rPr>
            </w:pPr>
            <w:bookmarkStart w:id="6" w:name="Severe"/>
            <w:bookmarkEnd w:id="6"/>
            <w:r w:rsidRPr="00903730">
              <w:t>Severely immunosuppressed individual</w:t>
            </w:r>
            <w:r>
              <w:t>s as defined i</w:t>
            </w:r>
            <w:r w:rsidRPr="00903730">
              <w:t xml:space="preserve">n </w:t>
            </w:r>
            <w:hyperlink r:id="rId28" w:history="1">
              <w:r w:rsidR="008E601E" w:rsidRPr="008E601E">
                <w:rPr>
                  <w:rStyle w:val="Hyperlink"/>
                </w:rPr>
                <w:t>Chapter 28a Green book</w:t>
              </w:r>
            </w:hyperlink>
          </w:p>
          <w:p w14:paraId="56725395" w14:textId="77777777" w:rsidR="009A5C7D" w:rsidRPr="00217A39" w:rsidRDefault="009A5C7D" w:rsidP="00217A39">
            <w:pPr>
              <w:pStyle w:val="Tabletext"/>
              <w:rPr>
                <w:b/>
                <w:bCs/>
              </w:rPr>
            </w:pPr>
            <w:r w:rsidRPr="00217A39">
              <w:rPr>
                <w:b/>
                <w:bCs/>
              </w:rPr>
              <w:t xml:space="preserve">Individuals with primary or acquired immunodeficiency states due to conditions including: </w:t>
            </w:r>
          </w:p>
          <w:p w14:paraId="5C321222" w14:textId="77777777" w:rsidR="009A5C7D" w:rsidRPr="00903730" w:rsidRDefault="009A5C7D" w:rsidP="002D7077">
            <w:pPr>
              <w:pStyle w:val="Bulletindent1"/>
            </w:pPr>
            <w:r w:rsidRPr="00903730">
              <w:t xml:space="preserve">acute and chronic leukaemias, and clinically aggressive lymphomas (including Hodgkin’s lymphoma) who are less than 12 months since achieving cure </w:t>
            </w:r>
          </w:p>
          <w:p w14:paraId="07EE8B7B" w14:textId="77777777" w:rsidR="009A5C7D" w:rsidRPr="00903730" w:rsidRDefault="009A5C7D" w:rsidP="002D7077">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2D7077">
            <w:pPr>
              <w:pStyle w:val="Bulletindent1"/>
            </w:pPr>
            <w:r w:rsidRPr="00903730">
              <w:t>immunosuppression due to HIV/AIDS with a current CD4 count of below 200 cells/</w:t>
            </w:r>
            <w:proofErr w:type="spellStart"/>
            <w:r w:rsidRPr="00903730">
              <w:t>μl</w:t>
            </w:r>
            <w:proofErr w:type="spellEnd"/>
            <w:r w:rsidRPr="00903730">
              <w:t xml:space="preserve">. </w:t>
            </w:r>
          </w:p>
          <w:p w14:paraId="1F6F9E0B" w14:textId="77777777" w:rsidR="009A5C7D" w:rsidRPr="00903730" w:rsidRDefault="009A5C7D" w:rsidP="002D7077">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9A5C7D" w:rsidRPr="00903730" w:rsidRDefault="009A5C7D" w:rsidP="002D7077">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2D7077">
            <w:pPr>
              <w:pStyle w:val="Bulletindent1"/>
            </w:pPr>
            <w:r w:rsidRPr="00903730">
              <w:t>those who have received a stem cell transplant more than 24 months ago but have ongoing immunosuppression or graft versus host disease (GVHD)</w:t>
            </w:r>
          </w:p>
          <w:p w14:paraId="64243B48" w14:textId="77777777" w:rsidR="009A5C7D" w:rsidRPr="00217A39" w:rsidRDefault="009A5C7D" w:rsidP="00217A39">
            <w:pPr>
              <w:pStyle w:val="Tabletext"/>
              <w:rPr>
                <w:b/>
                <w:bCs/>
              </w:rPr>
            </w:pPr>
            <w:r w:rsidRPr="00217A39">
              <w:rPr>
                <w:b/>
                <w:bCs/>
              </w:rPr>
              <w:t xml:space="preserve">Individuals on immunosuppressive or immunomodulating therapy including: </w:t>
            </w:r>
          </w:p>
          <w:p w14:paraId="5D03188A" w14:textId="77777777" w:rsidR="009A5C7D" w:rsidRPr="00903730" w:rsidRDefault="009A5C7D" w:rsidP="002D7077">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2D7077">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2D7077">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w:t>
            </w:r>
            <w:r w:rsidRPr="00903730">
              <w:lastRenderedPageBreak/>
              <w:t>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9A5C7D" w:rsidRPr="00217A39" w:rsidRDefault="009A5C7D" w:rsidP="00217A39">
            <w:pPr>
              <w:pStyle w:val="Tabletext"/>
              <w:rPr>
                <w:b/>
                <w:bCs/>
              </w:rPr>
            </w:pPr>
            <w:r w:rsidRPr="00217A39">
              <w:rPr>
                <w:b/>
                <w:bCs/>
              </w:rPr>
              <w:t>Individuals with chronic immune mediated inflammatory disease who are receiving or have received immunosuppressive therapy:</w:t>
            </w:r>
          </w:p>
          <w:p w14:paraId="7E59AB2F" w14:textId="77777777" w:rsidR="009A5C7D" w:rsidRPr="00903730" w:rsidRDefault="009A5C7D" w:rsidP="002D7077">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2D7077">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2D7077">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9A5C7D" w:rsidRPr="00903730" w:rsidRDefault="009A5C7D" w:rsidP="002D7077">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217A39" w:rsidRDefault="009A5C7D" w:rsidP="00217A39">
            <w:pPr>
              <w:pStyle w:val="Tabletext"/>
              <w:rPr>
                <w:b/>
                <w:bCs/>
              </w:rPr>
            </w:pPr>
            <w:r w:rsidRPr="00217A39">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2D7077">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9"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2D7077">
            <w:pPr>
              <w:pStyle w:val="Bulletindent1"/>
              <w:numPr>
                <w:ilvl w:val="1"/>
                <w:numId w:val="15"/>
              </w:numPr>
            </w:pPr>
            <w:r w:rsidRPr="009A5C7D">
              <w:t>replacement corticosteroids for individuals with adrenal insufficiency</w:t>
            </w:r>
          </w:p>
          <w:p w14:paraId="6EB0C321" w14:textId="77777777" w:rsidR="009A5C7D" w:rsidRPr="009A5C7D" w:rsidRDefault="009A5C7D" w:rsidP="002D7077">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2D7077">
            <w:pPr>
              <w:pStyle w:val="Bulletindent1"/>
              <w:numPr>
                <w:ilvl w:val="1"/>
                <w:numId w:val="15"/>
              </w:numPr>
            </w:pPr>
            <w:r w:rsidRPr="009A5C7D">
              <w:t>intra-articular, -bursal or -tendon corticosteroid injections.</w:t>
            </w:r>
          </w:p>
          <w:p w14:paraId="7B5D0722" w14:textId="27FA67B9" w:rsidR="009A5C7D" w:rsidRPr="009A5C7D" w:rsidRDefault="002D7077" w:rsidP="002D7077">
            <w:pPr>
              <w:pStyle w:val="Bulletindent1"/>
            </w:pPr>
            <w:r w:rsidRPr="002D7077">
              <w:rPr>
                <w:iCs/>
              </w:rPr>
              <w:lastRenderedPageBreak/>
              <w:t xml:space="preserve">Known hypersensitivity to clarithromycin, a macrolide or any of the components within the formulation </w:t>
            </w:r>
            <w:r w:rsidR="000311FF" w:rsidRPr="000311FF">
              <w:rPr>
                <w:iCs/>
              </w:rPr>
              <w:t xml:space="preserve">- </w:t>
            </w:r>
            <w:r w:rsidR="009A5C7D" w:rsidRPr="009A5C7D">
              <w:t xml:space="preserve">see </w:t>
            </w:r>
            <w:hyperlink r:id="rId30" w:anchor="gref" w:history="1">
              <w:hyperlink r:id="rId31"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3CD041B9" w14:textId="77777777" w:rsidR="00BF613A" w:rsidRDefault="00BF613A" w:rsidP="002D7077">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 or oral suspension (or oral solution))</w:t>
            </w:r>
          </w:p>
          <w:p w14:paraId="513E23A9" w14:textId="77777777" w:rsidR="002D7077" w:rsidRPr="00A5219B" w:rsidRDefault="002D7077" w:rsidP="002D7077">
            <w:pPr>
              <w:pStyle w:val="Bulletindent1"/>
              <w:rPr>
                <w:iCs/>
              </w:rPr>
            </w:pPr>
            <w:r>
              <w:t xml:space="preserve">Current long-term use of clarithromycin or another macrolide antibiotic (e.g. erythromycin for prophylaxis in asplenia, azithromycin for prophylaxis in individuals with COPD or bronchiectasis etc.) </w:t>
            </w:r>
          </w:p>
          <w:p w14:paraId="7A6E849F" w14:textId="4E16F9D5" w:rsidR="00B45C68" w:rsidRDefault="00B45C68" w:rsidP="002D7077">
            <w:pPr>
              <w:pStyle w:val="Bulletindent1"/>
            </w:pPr>
            <w:r>
              <w:t xml:space="preserve">Individuals following a </w:t>
            </w:r>
            <w:hyperlink r:id="rId32"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03B43AFD" w14:textId="77777777" w:rsidR="008E601E" w:rsidRPr="00C44460" w:rsidRDefault="008E601E" w:rsidP="002D7077">
            <w:pPr>
              <w:pStyle w:val="Bulletindent1"/>
            </w:pPr>
            <w:r w:rsidRPr="00C44460">
              <w:t>Failed previous antibiotic for this episode of sore throat</w:t>
            </w:r>
          </w:p>
          <w:p w14:paraId="3447AB0B" w14:textId="77777777" w:rsidR="008E601E" w:rsidRPr="00481F7C" w:rsidRDefault="008E601E" w:rsidP="002D7077">
            <w:pPr>
              <w:pStyle w:val="Bulletindent1"/>
              <w:rPr>
                <w:iCs/>
              </w:rPr>
            </w:pPr>
            <w:r>
              <w:rPr>
                <w:iCs/>
              </w:rPr>
              <w:t>Recurrent sore throat/</w:t>
            </w:r>
            <w:r w:rsidRPr="00F86208">
              <w:rPr>
                <w:iCs/>
              </w:rPr>
              <w:t>tonsillitis (</w:t>
            </w:r>
            <w:r w:rsidRPr="00F86208">
              <w:t xml:space="preserve">7 or more significant episodes (with impact to </w:t>
            </w:r>
            <w:r>
              <w:t>individual</w:t>
            </w:r>
            <w:r w:rsidRPr="00F86208">
              <w:t xml:space="preserve"> and family) in the preceding 12 months or 5 or more episodes in each of the preceding two years, or 3 or more in each of the preceding three years)</w:t>
            </w:r>
          </w:p>
          <w:p w14:paraId="3C798223" w14:textId="77777777" w:rsidR="008E601E" w:rsidRDefault="008E601E" w:rsidP="002D7077">
            <w:pPr>
              <w:pStyle w:val="Bulletindent1"/>
              <w:rPr>
                <w:iCs/>
              </w:rPr>
            </w:pPr>
            <w:r>
              <w:t>Previous tonsillectomy</w:t>
            </w:r>
          </w:p>
          <w:p w14:paraId="1C825AF3" w14:textId="77777777" w:rsidR="008E601E" w:rsidRPr="009924F9" w:rsidRDefault="008E601E" w:rsidP="002D7077">
            <w:pPr>
              <w:pStyle w:val="Bulletindent1"/>
            </w:pPr>
            <w:r w:rsidRPr="005C0DA0">
              <w:t xml:space="preserve">Post tonsillar or other </w:t>
            </w:r>
            <w:r>
              <w:t>throat</w:t>
            </w:r>
            <w:r w:rsidRPr="005C0DA0">
              <w:t xml:space="preserve"> surgery or procedure</w:t>
            </w:r>
          </w:p>
          <w:p w14:paraId="4FE7D4C6" w14:textId="77777777" w:rsidR="008E601E" w:rsidRPr="009E02AF" w:rsidRDefault="008E601E" w:rsidP="002D7077">
            <w:pPr>
              <w:pStyle w:val="Bulletindent1"/>
            </w:pPr>
            <w:hyperlink r:id="rId33" w:history="1">
              <w:proofErr w:type="spellStart"/>
              <w:r w:rsidRPr="00061F4E">
                <w:rPr>
                  <w:rStyle w:val="Hyperlink"/>
                  <w:rFonts w:cs="Arial"/>
                  <w:bCs/>
                  <w:iCs/>
                </w:rPr>
                <w:t>FeverPAIN</w:t>
              </w:r>
              <w:proofErr w:type="spellEnd"/>
              <w:r w:rsidRPr="00061F4E">
                <w:rPr>
                  <w:rStyle w:val="Hyperlink"/>
                  <w:rFonts w:cs="Arial"/>
                  <w:bCs/>
                  <w:iCs/>
                </w:rPr>
                <w:t xml:space="preserve"> score</w:t>
              </w:r>
            </w:hyperlink>
            <w:r>
              <w:t xml:space="preserve"> of 0 or 1: Do not offer an antibiotic</w:t>
            </w:r>
            <w:r w:rsidRPr="00DF0AA7">
              <w:rPr>
                <w:color w:val="000000"/>
              </w:rPr>
              <w:t>. Ask the individual to seek medical attention if symptoms worsen rapidly or significantly, do no not start to improve after 1 week or the individual becomes very unwell.</w:t>
            </w:r>
            <w:r>
              <w:rPr>
                <w:color w:val="FF0000"/>
              </w:rPr>
              <w:t xml:space="preserve"> </w:t>
            </w:r>
          </w:p>
          <w:p w14:paraId="0BDA8820" w14:textId="77777777" w:rsidR="008E601E" w:rsidRPr="00ED1A79" w:rsidRDefault="008E601E" w:rsidP="002D7077">
            <w:pPr>
              <w:pStyle w:val="Bulletindent1"/>
            </w:pPr>
            <w:hyperlink r:id="rId34" w:history="1">
              <w:proofErr w:type="spellStart"/>
              <w:r w:rsidRPr="00061F4E">
                <w:rPr>
                  <w:rStyle w:val="Hyperlink"/>
                  <w:rFonts w:cs="Arial"/>
                  <w:bCs/>
                  <w:iCs/>
                </w:rPr>
                <w:t>FeverPAIN</w:t>
              </w:r>
              <w:proofErr w:type="spellEnd"/>
              <w:r w:rsidRPr="00061F4E">
                <w:rPr>
                  <w:rStyle w:val="Hyperlink"/>
                  <w:rFonts w:cs="Arial"/>
                  <w:bCs/>
                  <w:iCs/>
                </w:rPr>
                <w:t xml:space="preserve"> score</w:t>
              </w:r>
            </w:hyperlink>
            <w:r w:rsidRPr="009E02AF">
              <w:t xml:space="preserve"> of 2 or 3: </w:t>
            </w:r>
            <w:r>
              <w:t xml:space="preserve">Do not offer an antibiotic. </w:t>
            </w:r>
            <w:r w:rsidRPr="00815C4E">
              <w:rPr>
                <w:color w:val="000000"/>
              </w:rPr>
              <w:t>Ask the individual to seek medical attention if symptoms worsen rapidly or significantly or the individual becomes very unwell.</w:t>
            </w:r>
            <w:r>
              <w:rPr>
                <w:color w:val="FF0000"/>
              </w:rPr>
              <w:t xml:space="preserve"> </w:t>
            </w:r>
            <w:r w:rsidRPr="007417F9">
              <w:t xml:space="preserve">[ </w:t>
            </w:r>
            <w:r>
              <w:rPr>
                <w:color w:val="000000"/>
                <w:highlight w:val="cyan"/>
              </w:rPr>
              <w:t>A</w:t>
            </w:r>
            <w:r w:rsidRPr="00ED1A79">
              <w:rPr>
                <w:color w:val="000000"/>
                <w:highlight w:val="cyan"/>
              </w:rPr>
              <w:t>sk the individual to return for reassessment within X days (to be determined locally) if no improvement in symptoms, as per local service specification.</w:t>
            </w:r>
            <w:r>
              <w:rPr>
                <w:color w:val="000000"/>
              </w:rPr>
              <w:t>]</w:t>
            </w:r>
          </w:p>
          <w:p w14:paraId="59A4DF15" w14:textId="77777777" w:rsidR="008E601E" w:rsidRPr="007417F9" w:rsidRDefault="008E601E" w:rsidP="002D7077">
            <w:pPr>
              <w:pStyle w:val="Bulletindent1"/>
            </w:pPr>
            <w:hyperlink r:id="rId35" w:history="1">
              <w:proofErr w:type="spellStart"/>
              <w:r w:rsidRPr="00061F4E">
                <w:rPr>
                  <w:rStyle w:val="Hyperlink"/>
                  <w:rFonts w:cs="Arial"/>
                  <w:bCs/>
                  <w:iCs/>
                </w:rPr>
                <w:t>FeverPAIN</w:t>
              </w:r>
              <w:proofErr w:type="spellEnd"/>
              <w:r w:rsidRPr="00061F4E">
                <w:rPr>
                  <w:rStyle w:val="Hyperlink"/>
                  <w:rFonts w:cs="Arial"/>
                  <w:bCs/>
                  <w:iCs/>
                </w:rPr>
                <w:t xml:space="preserve"> score</w:t>
              </w:r>
            </w:hyperlink>
            <w:r>
              <w:t xml:space="preserve"> of 4 or 5 with </w:t>
            </w:r>
            <w:r w:rsidRPr="002E28E7">
              <w:rPr>
                <w:b/>
              </w:rPr>
              <w:t>mild symp</w:t>
            </w:r>
            <w:r>
              <w:rPr>
                <w:b/>
              </w:rPr>
              <w:t>t</w:t>
            </w:r>
            <w:r w:rsidRPr="002E28E7">
              <w:rPr>
                <w:b/>
              </w:rPr>
              <w:t>oms</w:t>
            </w:r>
            <w:r w:rsidRPr="009E02AF">
              <w:t>:</w:t>
            </w:r>
            <w:r>
              <w:t xml:space="preserve"> Do not offer an antibiotic. </w:t>
            </w:r>
            <w:r w:rsidRPr="00815C4E">
              <w:rPr>
                <w:color w:val="000000"/>
              </w:rPr>
              <w:t>Ask the individual to seek medical attention if symptoms worsen rapidly or significantly or the individual becomes very unwell.</w:t>
            </w:r>
            <w:r>
              <w:t xml:space="preserve"> [</w:t>
            </w:r>
            <w:r>
              <w:rPr>
                <w:color w:val="000000"/>
                <w:highlight w:val="cyan"/>
              </w:rPr>
              <w:t>A</w:t>
            </w:r>
            <w:r w:rsidRPr="00ED1A79">
              <w:rPr>
                <w:color w:val="000000"/>
                <w:highlight w:val="cyan"/>
              </w:rPr>
              <w:t xml:space="preserve">sk the individual to return for reassessment </w:t>
            </w:r>
            <w:r w:rsidRPr="00ED1A79">
              <w:rPr>
                <w:color w:val="000000"/>
                <w:highlight w:val="cyan"/>
              </w:rPr>
              <w:lastRenderedPageBreak/>
              <w:t>within X days (to be determined locally) if no improvement in symptoms, as per local service specification.</w:t>
            </w:r>
            <w:r>
              <w:rPr>
                <w:color w:val="000000"/>
              </w:rPr>
              <w:t>]</w:t>
            </w:r>
          </w:p>
          <w:p w14:paraId="250F0FF5" w14:textId="77777777" w:rsidR="008E601E" w:rsidRDefault="008E601E" w:rsidP="002D7077">
            <w:pPr>
              <w:pStyle w:val="Bulletindent1"/>
            </w:pPr>
            <w:r>
              <w:t xml:space="preserve">Symptoms indicating possible </w:t>
            </w:r>
            <w:hyperlink r:id="rId36" w:history="1">
              <w:r>
                <w:rPr>
                  <w:rStyle w:val="Hyperlink"/>
                  <w:rFonts w:cs="Arial"/>
                  <w:iCs/>
                </w:rPr>
                <w:t>epiglottitis as described on the NHS website</w:t>
              </w:r>
            </w:hyperlink>
            <w:r>
              <w:t xml:space="preserve"> (do not examine throat and call an ambulance):</w:t>
            </w:r>
          </w:p>
          <w:p w14:paraId="4DE3EFFD" w14:textId="77777777" w:rsidR="008E601E" w:rsidRDefault="008E601E" w:rsidP="002D7077">
            <w:pPr>
              <w:pStyle w:val="Bulletindent1"/>
              <w:numPr>
                <w:ilvl w:val="1"/>
                <w:numId w:val="15"/>
              </w:numPr>
            </w:pPr>
            <w:r>
              <w:t>Severe and acute onset of sore throat and fever</w:t>
            </w:r>
          </w:p>
          <w:p w14:paraId="3C7A896A" w14:textId="77777777" w:rsidR="008E601E" w:rsidRPr="00785ED6" w:rsidRDefault="008E601E" w:rsidP="002D7077">
            <w:pPr>
              <w:pStyle w:val="Bulletindent1"/>
              <w:numPr>
                <w:ilvl w:val="1"/>
                <w:numId w:val="15"/>
              </w:numPr>
            </w:pPr>
            <w:r>
              <w:t>Difficulty breathing, which may improve when leaning forward (especially in young children)</w:t>
            </w:r>
          </w:p>
          <w:p w14:paraId="43F66C71" w14:textId="77777777" w:rsidR="008E601E" w:rsidRDefault="008E601E" w:rsidP="002D7077">
            <w:pPr>
              <w:pStyle w:val="Bulletindent1"/>
              <w:numPr>
                <w:ilvl w:val="1"/>
                <w:numId w:val="15"/>
              </w:numPr>
            </w:pPr>
            <w:r>
              <w:t>Muffled or hoarse voice (especially in young children)</w:t>
            </w:r>
          </w:p>
          <w:p w14:paraId="5FAB0916" w14:textId="77777777" w:rsidR="008E601E" w:rsidRDefault="008E601E" w:rsidP="002D7077">
            <w:pPr>
              <w:pStyle w:val="Bulletindent1"/>
              <w:numPr>
                <w:ilvl w:val="1"/>
                <w:numId w:val="15"/>
              </w:numPr>
            </w:pPr>
            <w:r>
              <w:t xml:space="preserve">Inspiratory stridor (noisy </w:t>
            </w:r>
            <w:proofErr w:type="gramStart"/>
            <w:r>
              <w:t>high pitched</w:t>
            </w:r>
            <w:proofErr w:type="gramEnd"/>
            <w:r>
              <w:t xml:space="preserve"> sound when breathing) (especially in young children)</w:t>
            </w:r>
          </w:p>
          <w:p w14:paraId="3F886942" w14:textId="77777777" w:rsidR="008E601E" w:rsidRDefault="008E601E" w:rsidP="002D7077">
            <w:pPr>
              <w:pStyle w:val="Bulletindent1"/>
              <w:numPr>
                <w:ilvl w:val="1"/>
                <w:numId w:val="15"/>
              </w:numPr>
            </w:pPr>
            <w:r>
              <w:t>Pain and difficulty swallowing (especially in older children &amp; adults)</w:t>
            </w:r>
          </w:p>
          <w:p w14:paraId="6F3AE1C4" w14:textId="77777777" w:rsidR="008E601E" w:rsidRDefault="008E601E" w:rsidP="002D7077">
            <w:pPr>
              <w:pStyle w:val="Bulletindent1"/>
              <w:numPr>
                <w:ilvl w:val="1"/>
                <w:numId w:val="15"/>
              </w:numPr>
            </w:pPr>
            <w:r>
              <w:t>Drooling (especially in older children &amp; adults)</w:t>
            </w:r>
          </w:p>
          <w:p w14:paraId="40F3FF69" w14:textId="77777777" w:rsidR="008E601E" w:rsidRPr="00B66E55" w:rsidRDefault="008E601E" w:rsidP="002D7077">
            <w:pPr>
              <w:pStyle w:val="Bulletindent1"/>
              <w:numPr>
                <w:ilvl w:val="1"/>
                <w:numId w:val="15"/>
              </w:numPr>
            </w:pPr>
            <w:r>
              <w:t>Irritability and restlessness</w:t>
            </w:r>
          </w:p>
          <w:p w14:paraId="6B9A2580" w14:textId="77777777" w:rsidR="008E601E" w:rsidRPr="00473423" w:rsidRDefault="008E601E" w:rsidP="002D7077">
            <w:pPr>
              <w:pStyle w:val="Bulletindent1"/>
            </w:pPr>
            <w:r>
              <w:t xml:space="preserve">Symptoms indicating possible </w:t>
            </w:r>
            <w:hyperlink r:id="rId37" w:history="1">
              <w:r>
                <w:rPr>
                  <w:rStyle w:val="Hyperlink"/>
                  <w:rFonts w:cs="Arial"/>
                  <w:iCs/>
                </w:rPr>
                <w:t>scarlet fever as described on the NHS website</w:t>
              </w:r>
            </w:hyperlink>
            <w:r>
              <w:t>:</w:t>
            </w:r>
          </w:p>
          <w:p w14:paraId="139D8ED9" w14:textId="77777777" w:rsidR="008E601E" w:rsidRDefault="008E601E" w:rsidP="002D7077">
            <w:pPr>
              <w:pStyle w:val="Bulletindent1"/>
              <w:numPr>
                <w:ilvl w:val="1"/>
                <w:numId w:val="15"/>
              </w:numPr>
            </w:pPr>
            <w:r>
              <w:t>High temperature (may also be present in sore throat)</w:t>
            </w:r>
          </w:p>
          <w:p w14:paraId="1E7DCB50" w14:textId="77777777" w:rsidR="008E601E" w:rsidRDefault="008E601E" w:rsidP="002D7077">
            <w:pPr>
              <w:pStyle w:val="Bulletindent1"/>
              <w:numPr>
                <w:ilvl w:val="1"/>
                <w:numId w:val="15"/>
              </w:numPr>
            </w:pPr>
            <w:r w:rsidRPr="00AB7B59">
              <w:t>Swollen glands in the neck</w:t>
            </w:r>
            <w:r>
              <w:t xml:space="preserve"> (may also be present in sore throat)</w:t>
            </w:r>
          </w:p>
          <w:p w14:paraId="5AED838B" w14:textId="77777777" w:rsidR="008E601E" w:rsidRDefault="008E601E" w:rsidP="002D7077">
            <w:pPr>
              <w:pStyle w:val="Bulletindent1"/>
              <w:numPr>
                <w:ilvl w:val="1"/>
                <w:numId w:val="15"/>
              </w:numPr>
            </w:pPr>
            <w:r w:rsidRPr="00AB7B59">
              <w:t>White coating on the tongue which later develops into “</w:t>
            </w:r>
            <w:r>
              <w:t>s</w:t>
            </w:r>
            <w:r w:rsidRPr="00AB7B59">
              <w:t>trawberry” red tongue</w:t>
            </w:r>
          </w:p>
          <w:p w14:paraId="64DC5046" w14:textId="77777777" w:rsidR="008E601E" w:rsidRDefault="008E601E" w:rsidP="002D7077">
            <w:pPr>
              <w:pStyle w:val="Bulletindent1"/>
              <w:numPr>
                <w:ilvl w:val="1"/>
                <w:numId w:val="15"/>
              </w:numPr>
            </w:pPr>
            <w:r w:rsidRPr="00AB7B59">
              <w:t>Red cheeks (may be more difficult to see on darker skin)</w:t>
            </w:r>
          </w:p>
          <w:p w14:paraId="73007308" w14:textId="77777777" w:rsidR="008E601E" w:rsidRDefault="008E601E" w:rsidP="002D7077">
            <w:pPr>
              <w:pStyle w:val="Bulletindent1"/>
              <w:numPr>
                <w:ilvl w:val="1"/>
                <w:numId w:val="15"/>
              </w:numPr>
            </w:pPr>
            <w:r w:rsidRPr="00AB7B59">
              <w:rPr>
                <w:color w:val="000000"/>
              </w:rPr>
              <w:t xml:space="preserve">Pink-red skin rash that has a sandpaper feel (on darker skin the rash may be more difficult to see, but its rough texture should be apparent) </w:t>
            </w:r>
          </w:p>
          <w:p w14:paraId="7349DF6E" w14:textId="77777777" w:rsidR="008E601E" w:rsidRPr="009924F9" w:rsidRDefault="008E601E" w:rsidP="002D7077">
            <w:pPr>
              <w:pStyle w:val="Bulletindent1"/>
              <w:numPr>
                <w:ilvl w:val="1"/>
                <w:numId w:val="15"/>
              </w:numPr>
            </w:pPr>
            <w:r w:rsidRPr="00AB7B59">
              <w:rPr>
                <w:color w:val="000000"/>
              </w:rPr>
              <w:t>Bright red skin in the creases of the underarm, elbow, and groin</w:t>
            </w:r>
          </w:p>
          <w:p w14:paraId="740D83F5" w14:textId="77777777" w:rsidR="008E601E" w:rsidRDefault="008E601E" w:rsidP="002D7077">
            <w:pPr>
              <w:pStyle w:val="Bulletindent1"/>
            </w:pPr>
            <w:r>
              <w:t xml:space="preserve">Symptoms indicating a possible </w:t>
            </w:r>
            <w:r w:rsidRPr="00524A8B">
              <w:t>quinsy:</w:t>
            </w:r>
          </w:p>
          <w:p w14:paraId="458C37BA" w14:textId="77777777" w:rsidR="008E601E" w:rsidRDefault="008E601E" w:rsidP="002D7077">
            <w:pPr>
              <w:pStyle w:val="Bulletindent1"/>
              <w:numPr>
                <w:ilvl w:val="1"/>
                <w:numId w:val="15"/>
              </w:numPr>
            </w:pPr>
            <w:r>
              <w:t>Fever</w:t>
            </w:r>
          </w:p>
          <w:p w14:paraId="2F42BFCD" w14:textId="77777777" w:rsidR="008E601E" w:rsidRDefault="008E601E" w:rsidP="002D7077">
            <w:pPr>
              <w:pStyle w:val="Bulletindent1"/>
              <w:numPr>
                <w:ilvl w:val="1"/>
                <w:numId w:val="15"/>
              </w:numPr>
            </w:pPr>
            <w:r>
              <w:t>Neck pain</w:t>
            </w:r>
          </w:p>
          <w:p w14:paraId="2EC4DE29" w14:textId="77777777" w:rsidR="008E601E" w:rsidRDefault="008E601E" w:rsidP="002D7077">
            <w:pPr>
              <w:pStyle w:val="Bulletindent1"/>
              <w:numPr>
                <w:ilvl w:val="1"/>
                <w:numId w:val="15"/>
              </w:numPr>
            </w:pPr>
            <w:r>
              <w:t>Trismus (inability to open the mouth)</w:t>
            </w:r>
          </w:p>
          <w:p w14:paraId="518B97B2" w14:textId="77777777" w:rsidR="008E601E" w:rsidRDefault="008E601E" w:rsidP="002D7077">
            <w:pPr>
              <w:pStyle w:val="Bulletindent1"/>
              <w:numPr>
                <w:ilvl w:val="1"/>
                <w:numId w:val="15"/>
              </w:numPr>
            </w:pPr>
            <w:r>
              <w:lastRenderedPageBreak/>
              <w:t>Muffled voice</w:t>
            </w:r>
          </w:p>
          <w:p w14:paraId="73476878" w14:textId="77777777" w:rsidR="008E601E" w:rsidRDefault="008E601E" w:rsidP="002D7077">
            <w:pPr>
              <w:pStyle w:val="Bulletindent1"/>
              <w:numPr>
                <w:ilvl w:val="1"/>
                <w:numId w:val="15"/>
              </w:numPr>
            </w:pPr>
            <w:r>
              <w:t>Displaced uvula</w:t>
            </w:r>
          </w:p>
          <w:p w14:paraId="157FB783" w14:textId="77777777" w:rsidR="008E601E" w:rsidRDefault="008E601E" w:rsidP="002D7077">
            <w:pPr>
              <w:pStyle w:val="Bulletindent1"/>
              <w:numPr>
                <w:ilvl w:val="1"/>
                <w:numId w:val="15"/>
              </w:numPr>
            </w:pPr>
            <w:r>
              <w:t>Enlarged displaced tonsil</w:t>
            </w:r>
          </w:p>
          <w:p w14:paraId="5FAFD010" w14:textId="77777777" w:rsidR="008E601E" w:rsidRDefault="008E601E" w:rsidP="002D7077">
            <w:pPr>
              <w:pStyle w:val="Bulletindent1"/>
              <w:numPr>
                <w:ilvl w:val="1"/>
                <w:numId w:val="15"/>
              </w:numPr>
            </w:pPr>
            <w:r>
              <w:t>Swelling of the peri-tonsillar region</w:t>
            </w:r>
          </w:p>
          <w:p w14:paraId="76CDEDD8" w14:textId="77777777" w:rsidR="008E601E" w:rsidRDefault="008E601E" w:rsidP="002D7077">
            <w:pPr>
              <w:pStyle w:val="Bulletindent1"/>
            </w:pPr>
            <w:r>
              <w:t xml:space="preserve">Symptoms indicating possible </w:t>
            </w:r>
            <w:hyperlink r:id="rId38" w:history="1">
              <w:r>
                <w:rPr>
                  <w:rStyle w:val="Hyperlink"/>
                  <w:rFonts w:cs="Arial"/>
                  <w:iCs/>
                </w:rPr>
                <w:t>glandular fever as described on the NHS website</w:t>
              </w:r>
            </w:hyperlink>
            <w:r>
              <w:t xml:space="preserve"> (mostly in teenagers and young adults):</w:t>
            </w:r>
          </w:p>
          <w:p w14:paraId="552A7738" w14:textId="77777777" w:rsidR="008E601E" w:rsidRDefault="008E601E" w:rsidP="002D7077">
            <w:pPr>
              <w:pStyle w:val="Bulletindent1"/>
              <w:numPr>
                <w:ilvl w:val="1"/>
                <w:numId w:val="15"/>
              </w:numPr>
            </w:pPr>
            <w:r>
              <w:t>A very high temperature (may also be present in sore throat)</w:t>
            </w:r>
          </w:p>
          <w:p w14:paraId="592C9402" w14:textId="77777777" w:rsidR="008E601E" w:rsidRDefault="008E601E" w:rsidP="002D7077">
            <w:pPr>
              <w:pStyle w:val="Bulletindent1"/>
              <w:numPr>
                <w:ilvl w:val="1"/>
                <w:numId w:val="15"/>
              </w:numPr>
            </w:pPr>
            <w:r>
              <w:t>A severe sore throat (may also be present in sore throat)</w:t>
            </w:r>
          </w:p>
          <w:p w14:paraId="1E36E373" w14:textId="77777777" w:rsidR="008E601E" w:rsidRDefault="008E601E" w:rsidP="002D7077">
            <w:pPr>
              <w:pStyle w:val="Bulletindent1"/>
              <w:numPr>
                <w:ilvl w:val="1"/>
                <w:numId w:val="15"/>
              </w:numPr>
            </w:pPr>
            <w:r>
              <w:t>Swollen glands (either side of the neck) (may also be present in sore throat)</w:t>
            </w:r>
          </w:p>
          <w:p w14:paraId="3AC07AA2" w14:textId="77777777" w:rsidR="008E601E" w:rsidRDefault="008E601E" w:rsidP="002D7077">
            <w:pPr>
              <w:pStyle w:val="Bulletindent1"/>
              <w:numPr>
                <w:ilvl w:val="1"/>
                <w:numId w:val="15"/>
              </w:numPr>
            </w:pPr>
            <w:r>
              <w:t>Extreme tiredness or exhaustion</w:t>
            </w:r>
          </w:p>
          <w:p w14:paraId="052D7A1D" w14:textId="77777777" w:rsidR="008E601E" w:rsidRPr="00B66E55" w:rsidRDefault="008E601E" w:rsidP="002D7077">
            <w:pPr>
              <w:pStyle w:val="Bulletindent1"/>
              <w:numPr>
                <w:ilvl w:val="1"/>
                <w:numId w:val="15"/>
              </w:numPr>
            </w:pPr>
            <w:r>
              <w:t>Tonsillitis that is not getting better</w:t>
            </w:r>
          </w:p>
          <w:p w14:paraId="3CB2552B" w14:textId="77777777" w:rsidR="008E601E" w:rsidRDefault="008E601E" w:rsidP="002D7077">
            <w:pPr>
              <w:pStyle w:val="Bulletindent1"/>
            </w:pPr>
            <w:r>
              <w:t xml:space="preserve">Symptoms indicating possible </w:t>
            </w:r>
            <w:hyperlink r:id="rId39" w:history="1">
              <w:r>
                <w:rPr>
                  <w:rStyle w:val="Hyperlink"/>
                  <w:rFonts w:cs="Arial"/>
                  <w:iCs/>
                </w:rPr>
                <w:t>diphtheria as described on the NHS website</w:t>
              </w:r>
            </w:hyperlink>
            <w:r>
              <w:t>:</w:t>
            </w:r>
          </w:p>
          <w:p w14:paraId="207A3A06" w14:textId="77777777" w:rsidR="008E601E" w:rsidRDefault="008E601E" w:rsidP="002D7077">
            <w:pPr>
              <w:pStyle w:val="Bulletindent1"/>
              <w:numPr>
                <w:ilvl w:val="1"/>
                <w:numId w:val="15"/>
              </w:numPr>
            </w:pPr>
            <w:r>
              <w:t>A thick grey-white coating that may cover the back of the throat, nose and tongue</w:t>
            </w:r>
          </w:p>
          <w:p w14:paraId="0C10C522" w14:textId="77777777" w:rsidR="008E601E" w:rsidRDefault="008E601E" w:rsidP="002D7077">
            <w:pPr>
              <w:pStyle w:val="Bulletindent1"/>
              <w:numPr>
                <w:ilvl w:val="1"/>
                <w:numId w:val="15"/>
              </w:numPr>
            </w:pPr>
            <w:r>
              <w:t>A high temperature (may also be present in sore throat)</w:t>
            </w:r>
          </w:p>
          <w:p w14:paraId="7A6771BB" w14:textId="77777777" w:rsidR="008E601E" w:rsidRDefault="008E601E" w:rsidP="002D7077">
            <w:pPr>
              <w:pStyle w:val="Bulletindent1"/>
              <w:numPr>
                <w:ilvl w:val="1"/>
                <w:numId w:val="15"/>
              </w:numPr>
            </w:pPr>
            <w:r>
              <w:t>Sore throat (may also be present in sore throat)</w:t>
            </w:r>
          </w:p>
          <w:p w14:paraId="6D82FE9A" w14:textId="77777777" w:rsidR="008E601E" w:rsidRDefault="008E601E" w:rsidP="002D7077">
            <w:pPr>
              <w:pStyle w:val="Bulletindent1"/>
              <w:numPr>
                <w:ilvl w:val="1"/>
                <w:numId w:val="15"/>
              </w:numPr>
            </w:pPr>
            <w:r>
              <w:t>Swollen glands in the neck (may also be present in sore throat)</w:t>
            </w:r>
          </w:p>
          <w:p w14:paraId="556E5AE5" w14:textId="77777777" w:rsidR="008E601E" w:rsidRPr="00587E17" w:rsidRDefault="008E601E" w:rsidP="002D7077">
            <w:pPr>
              <w:pStyle w:val="Bulletindent1"/>
              <w:numPr>
                <w:ilvl w:val="1"/>
                <w:numId w:val="15"/>
              </w:numPr>
            </w:pPr>
            <w:r>
              <w:t>Difficulty breathing and swallowing</w:t>
            </w:r>
          </w:p>
          <w:p w14:paraId="05A1F443" w14:textId="77777777" w:rsidR="008E601E" w:rsidRPr="0070739C" w:rsidRDefault="008E601E" w:rsidP="002D7077">
            <w:pPr>
              <w:pStyle w:val="Bulletindent1"/>
              <w:rPr>
                <w:iCs/>
              </w:rPr>
            </w:pPr>
            <w:r w:rsidRPr="00CC1B72">
              <w:rPr>
                <w:iCs/>
              </w:rPr>
              <w:t xml:space="preserve">Any individual identified with symptoms of </w:t>
            </w:r>
            <w:hyperlink r:id="rId40" w:history="1">
              <w:r>
                <w:rPr>
                  <w:rStyle w:val="Hyperlink"/>
                  <w:rFonts w:cs="Arial"/>
                </w:rPr>
                <w:t>severe/life-threatening infection or systemic sepsis as described on the NHS website</w:t>
              </w:r>
            </w:hyperlink>
            <w:r>
              <w:t>: refer</w:t>
            </w:r>
            <w:r w:rsidRPr="00CC1B72">
              <w:t xml:space="preserve"> urgently via ambulance.</w:t>
            </w:r>
          </w:p>
          <w:p w14:paraId="3124657D" w14:textId="77777777" w:rsidR="008E601E" w:rsidRDefault="008E601E" w:rsidP="002D7077">
            <w:pPr>
              <w:pStyle w:val="Bulletindent1"/>
            </w:pPr>
            <w:r>
              <w:t>Possible cancer:</w:t>
            </w:r>
          </w:p>
          <w:p w14:paraId="5C563A42" w14:textId="77777777" w:rsidR="008E601E" w:rsidRDefault="008E601E" w:rsidP="002D7077">
            <w:pPr>
              <w:pStyle w:val="Bulletindent1"/>
              <w:numPr>
                <w:ilvl w:val="1"/>
                <w:numId w:val="15"/>
              </w:numPr>
            </w:pPr>
            <w:r>
              <w:t xml:space="preserve">Persistent mouth ulcers </w:t>
            </w:r>
          </w:p>
          <w:p w14:paraId="7305EB9C" w14:textId="77777777" w:rsidR="008E601E" w:rsidRDefault="008E601E" w:rsidP="002D7077">
            <w:pPr>
              <w:pStyle w:val="Bulletindent1"/>
              <w:numPr>
                <w:ilvl w:val="1"/>
                <w:numId w:val="15"/>
              </w:numPr>
            </w:pPr>
            <w:r w:rsidRPr="000D6CE8">
              <w:t xml:space="preserve">Mass/unilateral swelling present </w:t>
            </w:r>
          </w:p>
          <w:p w14:paraId="452CC69E" w14:textId="77777777" w:rsidR="008E601E" w:rsidRDefault="008E601E" w:rsidP="002D7077">
            <w:pPr>
              <w:pStyle w:val="Bulletindent1"/>
              <w:numPr>
                <w:ilvl w:val="1"/>
                <w:numId w:val="15"/>
              </w:numPr>
            </w:pPr>
            <w:r w:rsidRPr="000D6CE8">
              <w:t>Unable to swallow</w:t>
            </w:r>
          </w:p>
          <w:p w14:paraId="61CC7A7B" w14:textId="77777777" w:rsidR="008E601E" w:rsidRDefault="008E601E" w:rsidP="002D7077">
            <w:pPr>
              <w:pStyle w:val="Bulletindent1"/>
              <w:numPr>
                <w:ilvl w:val="1"/>
                <w:numId w:val="15"/>
              </w:numPr>
            </w:pPr>
            <w:r w:rsidRPr="000D6CE8">
              <w:t xml:space="preserve">Bleeding or numbness in the mouth </w:t>
            </w:r>
          </w:p>
          <w:p w14:paraId="7C83ADC7" w14:textId="77777777" w:rsidR="008E601E" w:rsidRDefault="008E601E" w:rsidP="002D7077">
            <w:pPr>
              <w:pStyle w:val="Bulletindent1"/>
              <w:numPr>
                <w:ilvl w:val="1"/>
                <w:numId w:val="15"/>
              </w:numPr>
            </w:pPr>
            <w:r w:rsidRPr="000D6CE8">
              <w:t>Red or white patches in the mouth</w:t>
            </w:r>
          </w:p>
          <w:p w14:paraId="62AE971D" w14:textId="77777777" w:rsidR="008E601E" w:rsidRPr="000D6CE8" w:rsidRDefault="008E601E" w:rsidP="002D7077">
            <w:pPr>
              <w:pStyle w:val="Bulletindent1"/>
              <w:numPr>
                <w:ilvl w:val="1"/>
                <w:numId w:val="15"/>
              </w:numPr>
            </w:pPr>
            <w:r w:rsidRPr="000D6CE8">
              <w:t xml:space="preserve">Individuals over 45 years of age with unexplained hoarse voice, lasting 3 weeks or more </w:t>
            </w:r>
          </w:p>
          <w:p w14:paraId="5EE81C0F" w14:textId="77777777" w:rsidR="008E601E" w:rsidRDefault="008E601E" w:rsidP="002D7077">
            <w:pPr>
              <w:pStyle w:val="Bulletindent1"/>
            </w:pPr>
            <w:r w:rsidRPr="00CC1B72">
              <w:lastRenderedPageBreak/>
              <w:t>Individuals currently taking/receiving the following medicines k</w:t>
            </w:r>
            <w:r>
              <w:t xml:space="preserve">nown to cause agranulocytosis (e.g. </w:t>
            </w:r>
            <w:r w:rsidRPr="00CC1B72">
              <w:t xml:space="preserve">methotrexate, sulfasalazine, carbimazole, </w:t>
            </w:r>
            <w:r>
              <w:t xml:space="preserve">propylthiouracil, </w:t>
            </w:r>
            <w:r w:rsidRPr="00CC1B72">
              <w:t>cotrimoxazole, valganciclovi</w:t>
            </w:r>
            <w:r>
              <w:t>r, clozapine, carbamazepine, all chemotherapy)</w:t>
            </w:r>
          </w:p>
          <w:p w14:paraId="6D8966EE" w14:textId="77777777" w:rsidR="008E601E" w:rsidRPr="002065BA" w:rsidRDefault="008E601E" w:rsidP="002D7077">
            <w:pPr>
              <w:pStyle w:val="Bulletindent1"/>
            </w:pPr>
            <w:r w:rsidRPr="002065BA">
              <w:rPr>
                <w:lang w:eastAsia="en-GB"/>
              </w:rPr>
              <w:t xml:space="preserve">Known myasthenia gravis </w:t>
            </w:r>
          </w:p>
          <w:p w14:paraId="4B3EB5E4" w14:textId="77777777" w:rsidR="008E601E" w:rsidRPr="00870315" w:rsidRDefault="008E601E" w:rsidP="002D7077">
            <w:pPr>
              <w:pStyle w:val="Bulletindent1"/>
            </w:pPr>
            <w:r w:rsidRPr="002065BA">
              <w:rPr>
                <w:lang w:eastAsia="en-GB"/>
              </w:rPr>
              <w:t xml:space="preserve">Known history of QT prolongation (congenital or acquired), or ventricular cardiac arrhythmia, including torsades de pointe </w:t>
            </w:r>
          </w:p>
          <w:p w14:paraId="3FD4C85D" w14:textId="77777777" w:rsidR="008E601E" w:rsidRPr="00A83E3B" w:rsidRDefault="008E601E" w:rsidP="002D7077">
            <w:pPr>
              <w:pStyle w:val="Bulletindent1"/>
            </w:pPr>
            <w:r>
              <w:rPr>
                <w:lang w:eastAsia="en-GB"/>
              </w:rPr>
              <w:t xml:space="preserve">Concomitant use of another medication known to cause QT prolongation (e.g. see </w:t>
            </w:r>
            <w:hyperlink w:anchor="Interactions" w:history="1">
              <w:r w:rsidRPr="00A37508">
                <w:rPr>
                  <w:rStyle w:val="Hyperlink"/>
                  <w:rFonts w:cs="Arial"/>
                </w:rPr>
                <w:t>Drug interactions</w:t>
              </w:r>
            </w:hyperlink>
            <w:r>
              <w:rPr>
                <w:lang w:eastAsia="en-GB"/>
              </w:rPr>
              <w:t xml:space="preserve"> section for further information or recommended resources include: </w:t>
            </w:r>
            <w:hyperlink r:id="rId41" w:history="1">
              <w:proofErr w:type="spellStart"/>
              <w:r w:rsidRPr="0067742E">
                <w:rPr>
                  <w:rStyle w:val="Hyperlink"/>
                  <w:rFonts w:cs="Arial"/>
                  <w:lang w:eastAsia="en-GB"/>
                </w:rPr>
                <w:t>CredibleMeds</w:t>
              </w:r>
              <w:proofErr w:type="spellEnd"/>
            </w:hyperlink>
            <w:r>
              <w:rPr>
                <w:lang w:eastAsia="en-GB"/>
              </w:rPr>
              <w:t xml:space="preserve">; registration required, or </w:t>
            </w:r>
            <w:hyperlink r:id="rId42" w:history="1">
              <w:r w:rsidRPr="0067742E">
                <w:rPr>
                  <w:rStyle w:val="Hyperlink"/>
                  <w:rFonts w:cs="Arial"/>
                  <w:lang w:eastAsia="en-GB"/>
                </w:rPr>
                <w:t>Sudden arrhythmic death syndrome (SADS) - Drugs to avoid</w:t>
              </w:r>
            </w:hyperlink>
            <w:r>
              <w:rPr>
                <w:lang w:eastAsia="en-GB"/>
              </w:rPr>
              <w:t>)</w:t>
            </w:r>
          </w:p>
          <w:p w14:paraId="61177E23" w14:textId="77777777" w:rsidR="008E601E" w:rsidRPr="00870315" w:rsidRDefault="008E601E" w:rsidP="002D7077">
            <w:pPr>
              <w:pStyle w:val="Bulletindent1"/>
            </w:pPr>
            <w:r w:rsidRPr="002065BA">
              <w:rPr>
                <w:lang w:eastAsia="en-GB"/>
              </w:rPr>
              <w:t>Known electrolyte disturbances (hypokalaemia or hypomagnesaemia)</w:t>
            </w:r>
          </w:p>
          <w:p w14:paraId="09895434" w14:textId="27655AEA" w:rsidR="008E601E" w:rsidRPr="008B373C" w:rsidRDefault="008E601E" w:rsidP="002D7077">
            <w:pPr>
              <w:pStyle w:val="Bulletindent1"/>
            </w:pPr>
            <w:r w:rsidRPr="00CC1B72">
              <w:t xml:space="preserve">Known Chronic Kidney Disease (CKD) stages </w:t>
            </w:r>
            <w:r w:rsidR="002D7077">
              <w:t>4 or</w:t>
            </w:r>
            <w:r w:rsidRPr="00CC1B72">
              <w:t xml:space="preserve"> 5 (eGFR &lt;</w:t>
            </w:r>
            <w:r w:rsidR="002D7077">
              <w:t>30</w:t>
            </w:r>
            <w:r w:rsidRPr="00CC1B72">
              <w:t>ml/min/1.73m²)</w:t>
            </w:r>
          </w:p>
          <w:p w14:paraId="4BE9789A" w14:textId="77777777" w:rsidR="008E601E" w:rsidRDefault="008E601E" w:rsidP="002D7077">
            <w:pPr>
              <w:pStyle w:val="Bulletindent1"/>
            </w:pPr>
            <w:r w:rsidRPr="00745195">
              <w:t>Known or suspected liver disease</w:t>
            </w:r>
          </w:p>
          <w:p w14:paraId="4C3EE256" w14:textId="77777777" w:rsidR="008E601E" w:rsidRDefault="008E601E" w:rsidP="002D7077">
            <w:pPr>
              <w:pStyle w:val="Bulletindent1"/>
            </w:pPr>
            <w:r>
              <w:t xml:space="preserve">Known heart disease (e.g. coronary artery disease, severe cardiac insufficiency, conduction disturbances, bradycardia &lt; 50 beats per minute) </w:t>
            </w:r>
          </w:p>
          <w:p w14:paraId="30B64F83" w14:textId="77777777" w:rsidR="008E601E" w:rsidRPr="00C8572B" w:rsidRDefault="008E601E" w:rsidP="002D7077">
            <w:pPr>
              <w:pStyle w:val="Bulletindent1"/>
            </w:pPr>
            <w:r w:rsidRPr="00870315">
              <w:t>Less than 3 days before receiving, or within 3 days after receiving, oral typhoid vaccine</w:t>
            </w:r>
          </w:p>
          <w:p w14:paraId="242D0FB3" w14:textId="32EE056E" w:rsidR="00CB4A2B" w:rsidRDefault="00793D7D" w:rsidP="002D7077">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2D7077" w14:paraId="2086F951" w14:textId="77777777" w:rsidTr="00A16080">
        <w:tc>
          <w:tcPr>
            <w:tcW w:w="2542" w:type="dxa"/>
          </w:tcPr>
          <w:p w14:paraId="34F2E318" w14:textId="7E1AEDD6" w:rsidR="002D7077" w:rsidRPr="005A6168" w:rsidRDefault="002D7077" w:rsidP="002D7077">
            <w:pPr>
              <w:rPr>
                <w:rStyle w:val="TableHeaderColumn"/>
              </w:rPr>
            </w:pPr>
            <w:bookmarkStart w:id="7" w:name="Cautions"/>
            <w:bookmarkEnd w:id="7"/>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708AEFE2" w14:textId="77777777" w:rsidR="002D7077" w:rsidRPr="00EF685C" w:rsidRDefault="002D7077" w:rsidP="002D7077">
            <w:pPr>
              <w:pStyle w:val="Tabletext"/>
            </w:pPr>
            <w:r w:rsidRPr="00267C96">
              <w:rPr>
                <w:b/>
              </w:rPr>
              <w:t>Breastfeeding individuals:</w:t>
            </w:r>
            <w:r w:rsidRPr="00EF685C">
              <w:t xml:space="preserve"> </w:t>
            </w:r>
            <w:r w:rsidRPr="00451EB4">
              <w:rPr>
                <w:lang w:val="en-GB"/>
              </w:rPr>
              <w:t>Clarithromycin can be used in breastfeeding individuals (</w:t>
            </w:r>
            <w:hyperlink r:id="rId43" w:history="1">
              <w:r>
                <w:rPr>
                  <w:rStyle w:val="Hyperlink"/>
                  <w:lang w:val="en-GB"/>
                </w:rPr>
                <w:t>as per SPS - Using macrolide antibiotics during breastfeeding</w:t>
              </w:r>
            </w:hyperlink>
            <w:r w:rsidRPr="00451EB4">
              <w:rPr>
                <w:lang w:val="en-GB"/>
              </w:rPr>
              <w:t>): monitor nursing infant for gastro-intestinal disturbances, oral candida infection, rashes, drowsiness, irritability, sweating and loss of appetite.</w:t>
            </w:r>
            <w:r w:rsidRPr="00EF685C">
              <w:t xml:space="preserve">.  </w:t>
            </w:r>
          </w:p>
          <w:p w14:paraId="1D21A16C" w14:textId="77777777" w:rsidR="002D7077" w:rsidRDefault="002D7077" w:rsidP="002D7077">
            <w:pPr>
              <w:pStyle w:val="Tabletext"/>
            </w:pPr>
          </w:p>
          <w:p w14:paraId="2E3A6A80" w14:textId="77777777" w:rsidR="002D7077" w:rsidRPr="00C16E72" w:rsidRDefault="002D7077" w:rsidP="002D7077">
            <w:pPr>
              <w:pStyle w:val="Tabletext"/>
            </w:pPr>
            <w:r>
              <w:t>*******************************************************************</w:t>
            </w:r>
          </w:p>
          <w:p w14:paraId="1214882B" w14:textId="77777777" w:rsidR="002D7077" w:rsidRDefault="002D7077" w:rsidP="002D7077">
            <w:pPr>
              <w:pStyle w:val="Tabletext"/>
            </w:pPr>
            <w:r w:rsidRPr="001F2113">
              <w:t xml:space="preserve">Caution should be exercised when supplying clarithromycin, a strong cytochrome P450 (CYP) 3A4 inhibitor to individuals taking the following medicine(s), that are known or suspected </w:t>
            </w:r>
            <w:proofErr w:type="gramStart"/>
            <w:r w:rsidRPr="001F2113">
              <w:t>to be</w:t>
            </w:r>
            <w:proofErr w:type="gramEnd"/>
            <w:r w:rsidRPr="001F2113">
              <w:t xml:space="preserve"> affected by clarithromycin:</w:t>
            </w:r>
          </w:p>
          <w:p w14:paraId="38B8A107" w14:textId="77777777" w:rsidR="002D7077" w:rsidRDefault="002D7077" w:rsidP="002D7077">
            <w:pPr>
              <w:pStyle w:val="TableParagraph"/>
              <w:rPr>
                <w:rFonts w:ascii="Arial" w:hAnsi="Arial" w:cs="Arial"/>
                <w:lang w:val="en-GB"/>
              </w:rPr>
            </w:pPr>
          </w:p>
          <w:p w14:paraId="1E06675B" w14:textId="77777777" w:rsidR="002D7077" w:rsidRDefault="002D7077" w:rsidP="002D7077">
            <w:pPr>
              <w:pStyle w:val="Tabletext"/>
              <w:rPr>
                <w:rFonts w:eastAsia="Calibri" w:cs="Arial"/>
                <w:szCs w:val="22"/>
              </w:rPr>
            </w:pPr>
            <w:r w:rsidRPr="001F2113">
              <w:rPr>
                <w:rFonts w:eastAsia="Calibri"/>
                <w:b/>
                <w:bCs/>
              </w:rPr>
              <w:t xml:space="preserve">Coumarin anticoagulants (e.g. warfarin, </w:t>
            </w:r>
            <w:proofErr w:type="spellStart"/>
            <w:r w:rsidRPr="001F2113">
              <w:rPr>
                <w:rFonts w:eastAsia="Calibri"/>
                <w:b/>
                <w:bCs/>
              </w:rPr>
              <w:t>acenocoumarol</w:t>
            </w:r>
            <w:proofErr w:type="spellEnd"/>
            <w:r w:rsidRPr="001F2113">
              <w:rPr>
                <w:rFonts w:eastAsia="Calibri"/>
                <w:b/>
                <w:bCs/>
              </w:rPr>
              <w:t>, phenindione):</w:t>
            </w:r>
            <w:r w:rsidRPr="001F2113">
              <w:rPr>
                <w:rFonts w:eastAsia="Calibri"/>
              </w:rPr>
              <w:t xml:space="preserve"> rises in INR reported. Individuals should be advised to have their INR monitored </w:t>
            </w:r>
            <w:r w:rsidRPr="001F2113">
              <w:rPr>
                <w:rFonts w:eastAsia="Calibri"/>
              </w:rPr>
              <w:lastRenderedPageBreak/>
              <w:t>while on treatmen</w:t>
            </w:r>
            <w:r>
              <w:rPr>
                <w:rFonts w:eastAsia="Calibri"/>
              </w:rPr>
              <w:t xml:space="preserve">t with </w:t>
            </w:r>
            <w:r w:rsidRPr="001F2113">
              <w:rPr>
                <w:rFonts w:eastAsia="Calibri" w:cs="Arial"/>
                <w:szCs w:val="22"/>
              </w:rPr>
              <w:t>clarithromycin and should be counselled re: seeking medical attention if any episode of bleeding develops while taking.</w:t>
            </w:r>
          </w:p>
          <w:p w14:paraId="76B7D16B" w14:textId="77777777" w:rsidR="002D7077" w:rsidRDefault="002D7077" w:rsidP="002D7077">
            <w:pPr>
              <w:pStyle w:val="Tabletext"/>
              <w:rPr>
                <w:rFonts w:eastAsia="Calibri" w:cs="Arial"/>
                <w:szCs w:val="22"/>
              </w:rPr>
            </w:pPr>
          </w:p>
          <w:p w14:paraId="04E9DB07" w14:textId="77777777" w:rsidR="002D7077" w:rsidRDefault="002D7077" w:rsidP="002D7077">
            <w:pPr>
              <w:pStyle w:val="Tabletext"/>
              <w:rPr>
                <w:rFonts w:eastAsia="Calibri" w:cs="Arial"/>
                <w:szCs w:val="22"/>
              </w:rPr>
            </w:pPr>
            <w:r w:rsidRPr="001F2113">
              <w:rPr>
                <w:rFonts w:eastAsia="Calibri" w:cs="Arial"/>
                <w:b/>
                <w:bCs/>
                <w:szCs w:val="22"/>
              </w:rPr>
              <w:t>Direct oral anticoagulants (DOACs)</w:t>
            </w:r>
            <w:r w:rsidRPr="001F2113">
              <w:rPr>
                <w:rFonts w:eastAsia="Calibri" w:cs="Arial"/>
                <w:szCs w:val="22"/>
              </w:rPr>
              <w:t xml:space="preserve"> (e.g. apixaban, dabigatran, </w:t>
            </w:r>
            <w:proofErr w:type="spellStart"/>
            <w:r w:rsidRPr="001F2113">
              <w:rPr>
                <w:rFonts w:eastAsia="Calibri" w:cs="Arial"/>
                <w:szCs w:val="22"/>
              </w:rPr>
              <w:t>edoxaban</w:t>
            </w:r>
            <w:proofErr w:type="spellEnd"/>
            <w:r w:rsidRPr="001F2113">
              <w:rPr>
                <w:rFonts w:eastAsia="Calibri" w:cs="Arial"/>
                <w:szCs w:val="22"/>
              </w:rPr>
              <w:t>, rivaroxaban) Increased risk of bleeding when given with clarithromycin. Individuals should be advised to seek medical attention if any episode of bleeding develops while taking.</w:t>
            </w:r>
          </w:p>
          <w:p w14:paraId="1A84576A" w14:textId="77777777" w:rsidR="002D7077" w:rsidRDefault="002D7077" w:rsidP="002D7077">
            <w:pPr>
              <w:pStyle w:val="Tabletext"/>
              <w:rPr>
                <w:rFonts w:eastAsia="Calibri" w:cs="Arial"/>
                <w:szCs w:val="22"/>
              </w:rPr>
            </w:pPr>
          </w:p>
          <w:p w14:paraId="621A3601" w14:textId="77777777" w:rsidR="002D7077" w:rsidRDefault="002D7077" w:rsidP="002D7077">
            <w:pPr>
              <w:pStyle w:val="Tabletext"/>
              <w:rPr>
                <w:rFonts w:eastAsia="Calibri" w:cs="Arial"/>
                <w:szCs w:val="22"/>
              </w:rPr>
            </w:pPr>
            <w:r w:rsidRPr="001F2113">
              <w:rPr>
                <w:rFonts w:eastAsia="Calibri" w:cs="Arial"/>
                <w:b/>
                <w:bCs/>
                <w:szCs w:val="22"/>
              </w:rPr>
              <w:t>Statins</w:t>
            </w:r>
            <w:r w:rsidRPr="001F2113">
              <w:rPr>
                <w:rFonts w:eastAsia="Calibri" w:cs="Arial"/>
                <w:szCs w:val="22"/>
              </w:rPr>
              <w:t xml:space="preserve">: simvastatin use is contraindicated with clarithromycin. Counsel individuals taking other statins of the risk of rhabdomyolysis while taking clarithromycin and </w:t>
            </w:r>
            <w:proofErr w:type="gramStart"/>
            <w:r w:rsidRPr="001F2113">
              <w:rPr>
                <w:rFonts w:eastAsia="Calibri" w:cs="Arial"/>
                <w:szCs w:val="22"/>
              </w:rPr>
              <w:t>to seek</w:t>
            </w:r>
            <w:proofErr w:type="gramEnd"/>
            <w:r w:rsidRPr="001F2113">
              <w:rPr>
                <w:rFonts w:eastAsia="Calibri" w:cs="Arial"/>
                <w:szCs w:val="22"/>
              </w:rPr>
              <w:t xml:space="preserve"> medical attention if muscle pain develops. Consider withholding statin while taking clarithromycin to reduce risk of rhabdomyolysis.</w:t>
            </w:r>
          </w:p>
          <w:p w14:paraId="22969C8E" w14:textId="77777777" w:rsidR="002D7077" w:rsidRDefault="002D7077" w:rsidP="002D7077">
            <w:pPr>
              <w:pStyle w:val="Tabletext"/>
              <w:rPr>
                <w:rFonts w:eastAsia="Calibri" w:cs="Arial"/>
                <w:szCs w:val="22"/>
              </w:rPr>
            </w:pPr>
          </w:p>
          <w:p w14:paraId="0700C569" w14:textId="77777777" w:rsidR="002D7077" w:rsidRDefault="002D7077" w:rsidP="002D7077">
            <w:pPr>
              <w:pStyle w:val="Tabletext"/>
              <w:rPr>
                <w:rFonts w:eastAsia="Calibri" w:cs="Arial"/>
                <w:szCs w:val="22"/>
              </w:rPr>
            </w:pPr>
            <w:r w:rsidRPr="001F2113">
              <w:rPr>
                <w:rFonts w:eastAsia="Calibri" w:cs="Arial"/>
                <w:b/>
                <w:bCs/>
                <w:szCs w:val="22"/>
              </w:rPr>
              <w:t>Calcium channel blockers</w:t>
            </w:r>
            <w:r w:rsidRPr="001F2113">
              <w:rPr>
                <w:rFonts w:eastAsia="Calibri" w:cs="Arial"/>
                <w:szCs w:val="22"/>
              </w:rPr>
              <w:t xml:space="preserve">: lercanidipine use is contraindicated with clarithromycin. Risk of hypotension (low blood pressure) when taking clarithromycin with amlodipine, diltiazem, felodipine, nifedipine or verapamil. Counsel individuals of the risk and advise </w:t>
            </w:r>
            <w:proofErr w:type="gramStart"/>
            <w:r w:rsidRPr="001F2113">
              <w:rPr>
                <w:rFonts w:eastAsia="Calibri" w:cs="Arial"/>
                <w:szCs w:val="22"/>
              </w:rPr>
              <w:t>to avoid</w:t>
            </w:r>
            <w:proofErr w:type="gramEnd"/>
            <w:r w:rsidRPr="001F2113">
              <w:rPr>
                <w:rFonts w:eastAsia="Calibri" w:cs="Arial"/>
                <w:szCs w:val="22"/>
              </w:rPr>
              <w:t xml:space="preserve"> driving/operating machinery if </w:t>
            </w:r>
            <w:proofErr w:type="gramStart"/>
            <w:r w:rsidRPr="001F2113">
              <w:rPr>
                <w:rFonts w:eastAsia="Calibri" w:cs="Arial"/>
                <w:szCs w:val="22"/>
              </w:rPr>
              <w:t>light headed</w:t>
            </w:r>
            <w:proofErr w:type="gramEnd"/>
            <w:r w:rsidRPr="001F2113">
              <w:rPr>
                <w:rFonts w:eastAsia="Calibri" w:cs="Arial"/>
                <w:szCs w:val="22"/>
              </w:rPr>
              <w:t>/dizzy</w:t>
            </w:r>
          </w:p>
          <w:p w14:paraId="43A20E1C" w14:textId="77777777" w:rsidR="002D7077" w:rsidRDefault="002D7077" w:rsidP="002D7077">
            <w:pPr>
              <w:pStyle w:val="Tabletext"/>
              <w:rPr>
                <w:rFonts w:eastAsia="Calibri" w:cs="Arial"/>
                <w:szCs w:val="22"/>
              </w:rPr>
            </w:pPr>
          </w:p>
          <w:p w14:paraId="3B040E28" w14:textId="77777777" w:rsidR="002D7077" w:rsidRDefault="002D7077" w:rsidP="002D7077">
            <w:pPr>
              <w:pStyle w:val="Tabletext"/>
              <w:rPr>
                <w:rFonts w:eastAsia="Calibri" w:cs="Arial"/>
                <w:szCs w:val="22"/>
              </w:rPr>
            </w:pPr>
            <w:r w:rsidRPr="001F2113">
              <w:rPr>
                <w:rFonts w:eastAsia="Calibri" w:cs="Arial"/>
                <w:b/>
                <w:bCs/>
                <w:szCs w:val="22"/>
              </w:rPr>
              <w:t>Oral hypoglycaemic agents (e.g. sulphonylureas)</w:t>
            </w:r>
            <w:r>
              <w:rPr>
                <w:rFonts w:eastAsia="Calibri" w:cs="Arial"/>
                <w:b/>
                <w:bCs/>
                <w:szCs w:val="22"/>
              </w:rPr>
              <w:t xml:space="preserve"> </w:t>
            </w:r>
            <w:r w:rsidRPr="001F2113">
              <w:rPr>
                <w:rFonts w:eastAsia="Calibri" w:cs="Arial"/>
                <w:b/>
                <w:bCs/>
                <w:szCs w:val="22"/>
              </w:rPr>
              <w:t>/insulin:</w:t>
            </w:r>
            <w:r w:rsidRPr="001F2113">
              <w:rPr>
                <w:rFonts w:eastAsia="Calibri" w:cs="Arial"/>
                <w:szCs w:val="22"/>
              </w:rPr>
              <w:t xml:space="preserve"> Use with clarithromycin can cause low blood glucose levels (hypoglycaemia). Advise individuals to monitor blood glucose levels more regularly while taking</w:t>
            </w:r>
          </w:p>
          <w:p w14:paraId="259FE109" w14:textId="77777777" w:rsidR="002D7077" w:rsidRDefault="002D7077" w:rsidP="002D7077">
            <w:pPr>
              <w:pStyle w:val="Tabletext"/>
              <w:rPr>
                <w:rFonts w:eastAsia="Calibri" w:cs="Arial"/>
                <w:szCs w:val="22"/>
              </w:rPr>
            </w:pPr>
          </w:p>
          <w:p w14:paraId="0188DB35" w14:textId="77777777" w:rsidR="002D7077" w:rsidRDefault="002D7077" w:rsidP="002D7077">
            <w:pPr>
              <w:pStyle w:val="Tabletext"/>
              <w:rPr>
                <w:rFonts w:eastAsia="Calibri" w:cs="Arial"/>
                <w:szCs w:val="22"/>
              </w:rPr>
            </w:pPr>
            <w:r w:rsidRPr="001F2113">
              <w:rPr>
                <w:rFonts w:eastAsia="Calibri" w:cs="Arial"/>
                <w:b/>
                <w:bCs/>
                <w:szCs w:val="22"/>
              </w:rPr>
              <w:t>Digoxin</w:t>
            </w:r>
            <w:r w:rsidRPr="001F2113">
              <w:rPr>
                <w:rFonts w:eastAsia="Calibri" w:cs="Arial"/>
                <w:szCs w:val="22"/>
              </w:rPr>
              <w:t>: Concomitant use with clarithromycin can increase digoxin levels. Advise individuals of symptoms of digoxin toxicity</w:t>
            </w:r>
            <w:r>
              <w:rPr>
                <w:rFonts w:eastAsia="Calibri" w:cs="Arial"/>
                <w:szCs w:val="22"/>
              </w:rPr>
              <w:t xml:space="preserve"> </w:t>
            </w:r>
            <w:hyperlink r:id="rId44" w:history="1">
              <w:r>
                <w:rPr>
                  <w:rStyle w:val="Hyperlink"/>
                  <w:rFonts w:eastAsia="Calibri" w:cs="Arial"/>
                  <w:szCs w:val="22"/>
                </w:rPr>
                <w:t>as detailed on the NHS website  (change in vision e.g. blurred vision, diarrhoea, confusion, dizziness, nausea, vomiting, skin rash</w:t>
              </w:r>
            </w:hyperlink>
            <w:r w:rsidRPr="001F2113">
              <w:rPr>
                <w:rFonts w:eastAsia="Calibri" w:cs="Arial"/>
                <w:szCs w:val="22"/>
              </w:rPr>
              <w:t>) and to seek medical attention if any of these develop.</w:t>
            </w:r>
          </w:p>
          <w:p w14:paraId="7A4E37EC" w14:textId="77777777" w:rsidR="002D7077" w:rsidRDefault="002D7077" w:rsidP="002D7077">
            <w:pPr>
              <w:pStyle w:val="Tabletext"/>
              <w:rPr>
                <w:rFonts w:eastAsia="Calibri" w:cs="Arial"/>
                <w:szCs w:val="22"/>
              </w:rPr>
            </w:pPr>
          </w:p>
          <w:p w14:paraId="25C4575E" w14:textId="77777777" w:rsidR="002D7077" w:rsidRDefault="002D7077" w:rsidP="002D7077">
            <w:pPr>
              <w:pStyle w:val="Tabletext"/>
              <w:rPr>
                <w:rFonts w:eastAsia="Calibri" w:cs="Arial"/>
                <w:szCs w:val="22"/>
              </w:rPr>
            </w:pPr>
            <w:r w:rsidRPr="001F2113">
              <w:rPr>
                <w:rFonts w:eastAsia="Calibri" w:cs="Arial"/>
                <w:szCs w:val="22"/>
              </w:rPr>
              <w:t>Caution should be exercised when supplying clarithromycin to individuals taking the following medicine(s):</w:t>
            </w:r>
          </w:p>
          <w:p w14:paraId="78586F1C" w14:textId="77777777" w:rsidR="002D7077" w:rsidRDefault="002D7077" w:rsidP="002D7077">
            <w:pPr>
              <w:pStyle w:val="Tabletext"/>
              <w:rPr>
                <w:rFonts w:eastAsia="Calibri" w:cs="Arial"/>
                <w:szCs w:val="22"/>
              </w:rPr>
            </w:pPr>
          </w:p>
          <w:p w14:paraId="73AB8DB0" w14:textId="77777777" w:rsidR="002D7077" w:rsidRDefault="002D7077" w:rsidP="002D7077">
            <w:pPr>
              <w:pStyle w:val="Tabletext"/>
              <w:rPr>
                <w:rFonts w:eastAsia="Calibri" w:cs="Arial"/>
                <w:szCs w:val="22"/>
              </w:rPr>
            </w:pPr>
            <w:r w:rsidRPr="001F2113">
              <w:rPr>
                <w:rFonts w:eastAsia="Calibri" w:cs="Arial"/>
                <w:b/>
                <w:bCs/>
                <w:szCs w:val="22"/>
              </w:rPr>
              <w:t>Medicines known to cause hypokalaemia</w:t>
            </w:r>
            <w:r w:rsidRPr="001F2113">
              <w:rPr>
                <w:rFonts w:eastAsia="Calibri" w:cs="Arial"/>
                <w:szCs w:val="22"/>
              </w:rPr>
              <w:t xml:space="preserve"> (e.g. diuretics, corticosteroids, xanthines): may cause electrolyte disturbances – monitoring may be indicated. Advise individuals to contact their prescriber to discuss need. </w:t>
            </w:r>
          </w:p>
          <w:p w14:paraId="17679758" w14:textId="77777777" w:rsidR="002D7077" w:rsidRDefault="002D7077" w:rsidP="002D7077">
            <w:pPr>
              <w:pStyle w:val="Tabletext"/>
              <w:rPr>
                <w:rFonts w:eastAsia="Calibri" w:cs="Arial"/>
                <w:szCs w:val="22"/>
              </w:rPr>
            </w:pPr>
          </w:p>
          <w:p w14:paraId="7C25CEED" w14:textId="77777777" w:rsidR="002D7077" w:rsidRDefault="002D7077" w:rsidP="002D7077">
            <w:pPr>
              <w:pStyle w:val="Tabletext"/>
              <w:rPr>
                <w:rFonts w:cs="Arial"/>
                <w:lang w:val="en-GB"/>
              </w:rPr>
            </w:pPr>
            <w:r w:rsidRPr="001F2113">
              <w:rPr>
                <w:rFonts w:eastAsia="Calibri" w:cs="Arial"/>
                <w:szCs w:val="22"/>
              </w:rPr>
              <w:lastRenderedPageBreak/>
              <w:t xml:space="preserve">This list is not </w:t>
            </w:r>
            <w:proofErr w:type="gramStart"/>
            <w:r w:rsidRPr="001F2113">
              <w:rPr>
                <w:rFonts w:eastAsia="Calibri" w:cs="Arial"/>
                <w:szCs w:val="22"/>
              </w:rPr>
              <w:t>exhaustive</w:t>
            </w:r>
            <w:proofErr w:type="gramEnd"/>
            <w:r w:rsidRPr="001F2113">
              <w:rPr>
                <w:rFonts w:eastAsia="Calibri" w:cs="Arial"/>
                <w:szCs w:val="22"/>
              </w:rPr>
              <w:t xml:space="preserve"> and a detailed list of drug interactions is available in the SPC, which is available from the </w:t>
            </w:r>
            <w:hyperlink r:id="rId45" w:history="1">
              <w:r>
                <w:rPr>
                  <w:rStyle w:val="Hyperlink"/>
                  <w:rFonts w:eastAsia="Calibri" w:cs="Arial"/>
                  <w:szCs w:val="22"/>
                </w:rPr>
                <w:t>electronic Medicines Compendium website.</w:t>
              </w:r>
            </w:hyperlink>
          </w:p>
          <w:p w14:paraId="518050A2" w14:textId="77777777" w:rsidR="002D7077" w:rsidRDefault="002D7077" w:rsidP="002D7077">
            <w:pPr>
              <w:pStyle w:val="TableParagraph"/>
              <w:rPr>
                <w:rFonts w:ascii="Arial" w:hAnsi="Arial" w:cs="Arial"/>
                <w:iCs/>
                <w:lang w:val="en-GB"/>
              </w:rPr>
            </w:pPr>
            <w:r>
              <w:rPr>
                <w:rFonts w:ascii="Arial" w:hAnsi="Arial" w:cs="Arial"/>
                <w:iCs/>
                <w:lang w:val="en-GB"/>
              </w:rPr>
              <w:t>*******************************************************************</w:t>
            </w:r>
          </w:p>
          <w:p w14:paraId="42A23E7A" w14:textId="77777777" w:rsidR="002D7077" w:rsidRDefault="002D7077" w:rsidP="002D7077">
            <w:pPr>
              <w:pStyle w:val="Tabletext"/>
              <w:rPr>
                <w:rFonts w:eastAsia="Calibri"/>
              </w:rPr>
            </w:pPr>
            <w:r w:rsidRPr="009B0699">
              <w:rPr>
                <w:rFonts w:eastAsia="Calibri"/>
              </w:rPr>
              <w:t>Caution should be exercised when supplying clarithromycin tablets or oral suspension (or oral solution) to individuals who should avoid the following excipients:</w:t>
            </w:r>
          </w:p>
          <w:p w14:paraId="6B6AD8AD" w14:textId="77777777" w:rsidR="002D7077" w:rsidRDefault="002D7077" w:rsidP="002D7077">
            <w:pPr>
              <w:pStyle w:val="Tabletext"/>
              <w:rPr>
                <w:rFonts w:eastAsia="Calibri"/>
              </w:rPr>
            </w:pPr>
          </w:p>
          <w:p w14:paraId="6543B02D" w14:textId="77777777" w:rsidR="002D7077" w:rsidRPr="002D7077" w:rsidRDefault="002D7077" w:rsidP="002D7077">
            <w:pPr>
              <w:pStyle w:val="Tabletext"/>
              <w:rPr>
                <w:b/>
                <w:bCs/>
              </w:rPr>
            </w:pPr>
            <w:r w:rsidRPr="002D7077">
              <w:rPr>
                <w:b/>
                <w:bCs/>
              </w:rPr>
              <w:t>Lactose, sucrose, fructose and sorbitol:</w:t>
            </w:r>
          </w:p>
          <w:p w14:paraId="70CA90BA" w14:textId="77777777" w:rsidR="002D7077" w:rsidRPr="000B32D0" w:rsidRDefault="002D7077" w:rsidP="002D7077">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6" w:history="1">
              <w:r>
                <w:rPr>
                  <w:rStyle w:val="Hyperlink"/>
                  <w:rFonts w:cs="Arial"/>
                </w:rPr>
                <w:t>SmPC which can be accessed on the EMC website</w:t>
              </w:r>
            </w:hyperlink>
            <w:r w:rsidRPr="000B32D0">
              <w:t xml:space="preserve"> </w:t>
            </w:r>
            <w:r w:rsidRPr="002D7077">
              <w:t>before supplying.</w:t>
            </w:r>
          </w:p>
          <w:p w14:paraId="261F1C5E" w14:textId="77777777" w:rsidR="002D7077" w:rsidRPr="000B32D0" w:rsidRDefault="002D7077" w:rsidP="002D7077">
            <w:pPr>
              <w:pStyle w:val="TableParagraph"/>
              <w:rPr>
                <w:rFonts w:ascii="Arial" w:hAnsi="Arial" w:cs="Arial"/>
              </w:rPr>
            </w:pPr>
          </w:p>
          <w:p w14:paraId="1290121A" w14:textId="77777777" w:rsidR="002D7077" w:rsidRPr="002D7077" w:rsidRDefault="002D7077" w:rsidP="002D7077">
            <w:pPr>
              <w:pStyle w:val="Tabletext"/>
              <w:rPr>
                <w:b/>
                <w:bCs/>
              </w:rPr>
            </w:pPr>
            <w:r w:rsidRPr="002D7077">
              <w:rPr>
                <w:b/>
                <w:bCs/>
              </w:rPr>
              <w:t xml:space="preserve">Aspartame: </w:t>
            </w:r>
          </w:p>
          <w:p w14:paraId="64FEDD91" w14:textId="3C131BA7" w:rsidR="002D7077" w:rsidRDefault="002D7077" w:rsidP="002D7077">
            <w:pPr>
              <w:pStyle w:val="Tabletext"/>
            </w:pPr>
            <w:r w:rsidRPr="00186EC7">
              <w:rPr>
                <w:rFonts w:cs="Arial"/>
              </w:rPr>
              <w:t xml:space="preserve">Individuals with </w:t>
            </w:r>
            <w:hyperlink r:id="rId47" w:anchor=":~:text=People%20with%20PKU%20must%20also,used%20in%20tea%20and%20coffee" w:history="1">
              <w:r>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8" w:history="1">
              <w:r w:rsidRPr="00A16080">
                <w:rPr>
                  <w:rStyle w:val="Hyperlink"/>
                  <w:rFonts w:cs="Arial"/>
                </w:rPr>
                <w:t>SmPC which can be accessed on the EMC website</w:t>
              </w:r>
            </w:hyperlink>
            <w:r>
              <w:rPr>
                <w:rFonts w:cs="Arial"/>
              </w:rPr>
              <w:t xml:space="preserve"> </w:t>
            </w:r>
            <w:r w:rsidRPr="00186EC7">
              <w:rPr>
                <w:rFonts w:cs="Arial"/>
              </w:rPr>
              <w:t>before supplying.</w:t>
            </w:r>
          </w:p>
        </w:tc>
      </w:tr>
      <w:tr w:rsidR="002D7077" w14:paraId="1F6E54D3" w14:textId="77777777" w:rsidTr="00A16080">
        <w:tc>
          <w:tcPr>
            <w:tcW w:w="2542" w:type="dxa"/>
          </w:tcPr>
          <w:p w14:paraId="70142D93" w14:textId="108B253A" w:rsidR="002D7077" w:rsidRDefault="002D7077" w:rsidP="002D7077">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BD7DE0E" w14:textId="7BD2BB81" w:rsidR="002D7077" w:rsidRDefault="002D7077" w:rsidP="002D7077">
            <w:pPr>
              <w:pStyle w:val="Bulletindent1"/>
            </w:pPr>
            <w:r w:rsidRPr="001F2113">
              <w:rPr>
                <w:lang w:eastAsia="en-GB"/>
              </w:rPr>
              <w:t xml:space="preserve">Provide the </w:t>
            </w:r>
            <w:hyperlink r:id="rId49" w:history="1">
              <w:r w:rsidRPr="008A4BC6">
                <w:rPr>
                  <w:rStyle w:val="Hyperlink"/>
                  <w:lang w:eastAsia="en-GB"/>
                </w:rPr>
                <w:t>Treating Your Infection Respiratory Tract Infection (TYI-RTI) patient information leaflet</w:t>
              </w:r>
            </w:hyperlink>
            <w:r w:rsidRPr="001F2113">
              <w:rPr>
                <w:lang w:eastAsia="en-GB"/>
              </w:rPr>
              <w:t xml:space="preserve"> </w:t>
            </w:r>
          </w:p>
          <w:p w14:paraId="7BE041A8" w14:textId="77777777" w:rsidR="002D7077" w:rsidRDefault="002D7077" w:rsidP="002D7077">
            <w:pPr>
              <w:pStyle w:val="Bulletindent1"/>
            </w:pPr>
            <w:r>
              <w:t xml:space="preserve">Advise that acute sore throat can last for around 1 week, but most people will get better within this time without antibiotics, regardless of cause (bacteria or virus). </w:t>
            </w:r>
          </w:p>
          <w:p w14:paraId="3703A93E" w14:textId="407EA5FC" w:rsidR="002D7077" w:rsidRDefault="002D7077" w:rsidP="002D7077">
            <w:pPr>
              <w:pStyle w:val="Bulletindent1"/>
            </w:pPr>
            <w:r w:rsidRPr="008A4BC6">
              <w:t xml:space="preserve">Provide </w:t>
            </w:r>
            <w:hyperlink r:id="rId50" w:history="1">
              <w:r w:rsidRPr="008E601E">
                <w:rPr>
                  <w:rStyle w:val="Hyperlink"/>
                </w:rPr>
                <w:t>self-care advice as detailed on the NHS website</w:t>
              </w:r>
            </w:hyperlink>
            <w:r>
              <w:t xml:space="preserve"> i</w:t>
            </w:r>
            <w:r w:rsidRPr="008A4BC6">
              <w:t>ncluding:</w:t>
            </w:r>
          </w:p>
          <w:p w14:paraId="1FD8D45C" w14:textId="77777777" w:rsidR="002D7077" w:rsidRDefault="002D7077" w:rsidP="002D7077">
            <w:pPr>
              <w:pStyle w:val="Bulletindent1"/>
              <w:numPr>
                <w:ilvl w:val="1"/>
                <w:numId w:val="15"/>
              </w:numPr>
            </w:pPr>
            <w:r w:rsidRPr="002D7077">
              <w:t xml:space="preserve">Paracetamol and ibuprofen (over the counter) can be used for pain and/or fever (where appropriate). (For further information see: </w:t>
            </w:r>
            <w:hyperlink r:id="rId51" w:history="1">
              <w:r w:rsidRPr="002D7077">
                <w:rPr>
                  <w:rStyle w:val="Hyperlink"/>
                </w:rPr>
                <w:t>NICE CKS - Mild to moderate pain</w:t>
              </w:r>
            </w:hyperlink>
            <w:r w:rsidRPr="002D7077">
              <w:t xml:space="preserve"> and </w:t>
            </w:r>
            <w:hyperlink r:id="rId52" w:history="1">
              <w:r w:rsidRPr="002D7077">
                <w:rPr>
                  <w:rStyle w:val="Hyperlink"/>
                </w:rPr>
                <w:t>NICE CKS - NSAIDs-prescribing issues</w:t>
              </w:r>
            </w:hyperlink>
          </w:p>
          <w:p w14:paraId="3C271D79" w14:textId="6FFEDFB3" w:rsidR="002D7077" w:rsidRDefault="002D7077" w:rsidP="002D7077">
            <w:pPr>
              <w:pStyle w:val="Bulletindent1"/>
              <w:numPr>
                <w:ilvl w:val="1"/>
                <w:numId w:val="15"/>
              </w:numPr>
            </w:pPr>
            <w:r w:rsidRPr="001059C1">
              <w:t xml:space="preserve">Medicated lozenges and medicated throat sprays </w:t>
            </w:r>
            <w:r>
              <w:t xml:space="preserve">(over the counter) </w:t>
            </w:r>
            <w:r w:rsidRPr="001059C1">
              <w:t>may help with pain, but adverse effects (including taste disturbance, numbness</w:t>
            </w:r>
            <w:r>
              <w:t>) are common</w:t>
            </w:r>
          </w:p>
          <w:p w14:paraId="51254FAC" w14:textId="43A283BF" w:rsidR="002D7077" w:rsidRDefault="002D7077" w:rsidP="002D7077">
            <w:pPr>
              <w:pStyle w:val="Bulletindent1"/>
              <w:numPr>
                <w:ilvl w:val="1"/>
                <w:numId w:val="15"/>
              </w:numPr>
            </w:pPr>
            <w:r w:rsidRPr="004773EE">
              <w:rPr>
                <w:rFonts w:cs="Arial"/>
                <w:bCs/>
                <w:iCs/>
                <w:szCs w:val="22"/>
              </w:rPr>
              <w:t xml:space="preserve">Note: regular or increasing repeat purchase/request of throat lozenges or medicated throat sprays should trigger </w:t>
            </w:r>
            <w:r w:rsidRPr="004773EE">
              <w:rPr>
                <w:rFonts w:cs="Arial"/>
                <w:bCs/>
                <w:iCs/>
                <w:szCs w:val="22"/>
              </w:rPr>
              <w:lastRenderedPageBreak/>
              <w:t>further questioning (suspected cancer red flag).</w:t>
            </w:r>
          </w:p>
        </w:tc>
      </w:tr>
      <w:tr w:rsidR="002D7077" w14:paraId="6142EA67" w14:textId="77777777" w:rsidTr="00A16080">
        <w:tc>
          <w:tcPr>
            <w:tcW w:w="2542" w:type="dxa"/>
          </w:tcPr>
          <w:p w14:paraId="64D4E823" w14:textId="68D32D5C" w:rsidR="002D7077" w:rsidRPr="00A16080" w:rsidRDefault="002D7077" w:rsidP="002D7077">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2D7077" w:rsidRPr="00A16080" w:rsidRDefault="002D7077" w:rsidP="002D7077">
            <w:pPr>
              <w:rPr>
                <w:rFonts w:ascii="Arial" w:hAnsi="Arial"/>
                <w:b/>
                <w:bCs/>
              </w:rPr>
            </w:pPr>
          </w:p>
          <w:p w14:paraId="751752A4" w14:textId="543640A2" w:rsidR="002D7077" w:rsidRPr="005A6168" w:rsidRDefault="002D7077" w:rsidP="002D7077">
            <w:pPr>
              <w:rPr>
                <w:rStyle w:val="TableHeaderColumn"/>
              </w:rPr>
            </w:pPr>
          </w:p>
        </w:tc>
        <w:tc>
          <w:tcPr>
            <w:tcW w:w="5953" w:type="dxa"/>
          </w:tcPr>
          <w:p w14:paraId="5D8FF5C7" w14:textId="77777777" w:rsidR="002D7077" w:rsidRDefault="002D7077" w:rsidP="002D7077">
            <w:pPr>
              <w:pStyle w:val="Bulletindent1"/>
            </w:pPr>
            <w:r w:rsidRPr="00A16080">
              <w:t>Record reasons for exclusion in the appropriate clinical record</w:t>
            </w:r>
            <w:r>
              <w:t>.</w:t>
            </w:r>
          </w:p>
          <w:p w14:paraId="76D4C03C" w14:textId="77777777" w:rsidR="002D7077" w:rsidRPr="00B83EE7" w:rsidRDefault="002D7077" w:rsidP="00B83EE7">
            <w:pPr>
              <w:pStyle w:val="Tabletext"/>
              <w:rPr>
                <w:b/>
                <w:bCs/>
              </w:rPr>
            </w:pPr>
            <w:r w:rsidRPr="00B83EE7">
              <w:rPr>
                <w:b/>
                <w:bCs/>
              </w:rPr>
              <w:t xml:space="preserve">Individuals where treatment is not indicated: </w:t>
            </w:r>
          </w:p>
          <w:p w14:paraId="5ADFC20B" w14:textId="77777777" w:rsidR="002D7077" w:rsidRPr="00372E72" w:rsidRDefault="002D7077" w:rsidP="002D7077">
            <w:pPr>
              <w:pStyle w:val="Bulletindent1"/>
            </w:pPr>
            <w:r w:rsidRPr="00372E72">
              <w:t>Where diagnostic tools (</w:t>
            </w:r>
            <w:proofErr w:type="spellStart"/>
            <w:r>
              <w:fldChar w:fldCharType="begin"/>
            </w:r>
            <w:r>
              <w:instrText>HYPERLINK "https://www.mdcalc.com/calc/3316/feverpain-score-strep-pharyngitis"</w:instrText>
            </w:r>
            <w:r>
              <w:fldChar w:fldCharType="separate"/>
            </w:r>
            <w:r w:rsidRPr="00372E72">
              <w:rPr>
                <w:rStyle w:val="Hyperlink"/>
              </w:rPr>
              <w:t>FeverPAIN</w:t>
            </w:r>
            <w:proofErr w:type="spellEnd"/>
            <w:r w:rsidRPr="00372E72">
              <w:rPr>
                <w:rStyle w:val="Hyperlink"/>
              </w:rPr>
              <w:t xml:space="preserve"> score</w:t>
            </w:r>
            <w:r>
              <w:fldChar w:fldCharType="end"/>
            </w:r>
            <w:r w:rsidRPr="00372E72">
              <w:t>) indicate unlikely to benefit from antibiotics (</w:t>
            </w:r>
            <w:proofErr w:type="spellStart"/>
            <w:r w:rsidRPr="00372E72">
              <w:t>FeverPAIN</w:t>
            </w:r>
            <w:proofErr w:type="spellEnd"/>
            <w:r w:rsidRPr="00372E72">
              <w:t xml:space="preserve"> score of 0,1, 2 or 3): provide </w:t>
            </w:r>
            <w:hyperlink r:id="rId53" w:history="1">
              <w:r>
                <w:rPr>
                  <w:rStyle w:val="Hyperlink"/>
                </w:rPr>
                <w:t>self-care advice as detailed on the NHS website</w:t>
              </w:r>
            </w:hyperlink>
            <w:r w:rsidRPr="00372E72">
              <w:t xml:space="preserve"> </w:t>
            </w:r>
          </w:p>
          <w:p w14:paraId="552410C3" w14:textId="77777777" w:rsidR="002D7077" w:rsidRPr="00372E72" w:rsidRDefault="002D7077" w:rsidP="002D7077">
            <w:pPr>
              <w:pStyle w:val="Bulletindent1"/>
            </w:pPr>
            <w:r w:rsidRPr="00372E72">
              <w:t>Advise individual/carer/parent/guardian of alternative non antibiotic treatment if antibiotic not indicated and provide</w:t>
            </w:r>
            <w:r w:rsidRPr="00372E72">
              <w:rPr>
                <w:b/>
              </w:rPr>
              <w:t xml:space="preserve"> </w:t>
            </w:r>
            <w:hyperlink r:id="rId54" w:history="1">
              <w:r w:rsidRPr="00372E72">
                <w:rPr>
                  <w:rStyle w:val="Hyperlink"/>
                  <w:bCs/>
                  <w:lang w:val="en-US"/>
                </w:rPr>
                <w:t>TARGET RTI leaflet</w:t>
              </w:r>
            </w:hyperlink>
            <w:r w:rsidRPr="00372E72">
              <w:t xml:space="preserve"> </w:t>
            </w:r>
            <w:r w:rsidRPr="00372E72">
              <w:rPr>
                <w:lang w:val="en-US"/>
              </w:rPr>
              <w:t xml:space="preserve">and safety netting advice. </w:t>
            </w:r>
          </w:p>
          <w:p w14:paraId="63A3F0D7" w14:textId="77777777" w:rsidR="002D7077" w:rsidRPr="007F1BF9" w:rsidRDefault="002D7077" w:rsidP="002D7077">
            <w:pPr>
              <w:pStyle w:val="Tabletext"/>
              <w:rPr>
                <w:b/>
                <w:bCs/>
              </w:rPr>
            </w:pPr>
            <w:r w:rsidRPr="007F1BF9">
              <w:rPr>
                <w:b/>
                <w:bCs/>
              </w:rPr>
              <w:t xml:space="preserve">Refer urgently to a prescriber for further assessment if:  </w:t>
            </w:r>
          </w:p>
          <w:p w14:paraId="235B4671" w14:textId="77777777" w:rsidR="002D7077" w:rsidRPr="00811055" w:rsidRDefault="002D7077" w:rsidP="002D7077">
            <w:pPr>
              <w:pStyle w:val="Bulletindent1"/>
            </w:pPr>
            <w:r>
              <w:t xml:space="preserve">Individual has signs or symptoms of </w:t>
            </w:r>
            <w:hyperlink r:id="rId55" w:history="1">
              <w:r>
                <w:rPr>
                  <w:rStyle w:val="Hyperlink"/>
                  <w:rFonts w:cs="Arial"/>
                </w:rPr>
                <w:t>scarlet fever as described on the NHS website</w:t>
              </w:r>
            </w:hyperlink>
            <w:r>
              <w:t xml:space="preserve"> or quinsy </w:t>
            </w:r>
          </w:p>
          <w:p w14:paraId="7FAA2AD3" w14:textId="77777777" w:rsidR="002D7077" w:rsidRPr="00975C70" w:rsidRDefault="002D7077" w:rsidP="002D7077">
            <w:pPr>
              <w:pStyle w:val="Bulletindent1"/>
            </w:pPr>
            <w:r>
              <w:t xml:space="preserve">Individual has signs or symptoms of </w:t>
            </w:r>
            <w:hyperlink r:id="rId56" w:history="1">
              <w:r>
                <w:rPr>
                  <w:rStyle w:val="Hyperlink"/>
                  <w:rFonts w:cs="Arial"/>
                </w:rPr>
                <w:t>glandular fever as described on the NHS website</w:t>
              </w:r>
            </w:hyperlink>
            <w:r>
              <w:t xml:space="preserve"> </w:t>
            </w:r>
          </w:p>
          <w:p w14:paraId="3E39CF52" w14:textId="77777777" w:rsidR="002D7077" w:rsidRPr="005A64D0" w:rsidRDefault="002D7077" w:rsidP="002D7077">
            <w:pPr>
              <w:pStyle w:val="Bulletindent1"/>
            </w:pPr>
            <w:r>
              <w:t>Individual is immunosuppressed</w:t>
            </w:r>
          </w:p>
          <w:p w14:paraId="4AD36191" w14:textId="77777777" w:rsidR="002D7077" w:rsidRPr="005A64D0" w:rsidRDefault="002D7077" w:rsidP="002D7077">
            <w:pPr>
              <w:pStyle w:val="Bulletindent1"/>
            </w:pPr>
            <w:r>
              <w:t xml:space="preserve">Individual is </w:t>
            </w:r>
            <w:r w:rsidRPr="00CC1B72">
              <w:t>currently taking/receiving the following medicines k</w:t>
            </w:r>
            <w:r>
              <w:t xml:space="preserve">nown to cause agranulocytosis (e.g. </w:t>
            </w:r>
            <w:r w:rsidRPr="00CC1B72">
              <w:t xml:space="preserve">methotrexate, sulfasalazine, carbimazole, </w:t>
            </w:r>
            <w:r>
              <w:t xml:space="preserve">propylthiouracil, </w:t>
            </w:r>
            <w:r w:rsidRPr="00CC1B72">
              <w:t>cotrimoxazole, valganciclovi</w:t>
            </w:r>
            <w:r>
              <w:t>r, clozapine, carbamazepine, all chemotherapy)</w:t>
            </w:r>
          </w:p>
          <w:p w14:paraId="2A52DD48" w14:textId="77777777" w:rsidR="002D7077" w:rsidRDefault="002D7077" w:rsidP="002D7077">
            <w:pPr>
              <w:pStyle w:val="Bulletindent1"/>
            </w:pPr>
            <w:r>
              <w:t xml:space="preserve">Individual is </w:t>
            </w:r>
            <w:r w:rsidRPr="0089478D">
              <w:t>systemically unwell</w:t>
            </w:r>
            <w:r>
              <w:t xml:space="preserve">, </w:t>
            </w:r>
            <w:r w:rsidRPr="002F3AA0">
              <w:t xml:space="preserve">but not showing signs or symptoms of </w:t>
            </w:r>
            <w:r w:rsidRPr="00372E72">
              <w:rPr>
                <w:rFonts w:cs="Arial"/>
              </w:rPr>
              <w:t>sepsis</w:t>
            </w:r>
            <w:r>
              <w:t xml:space="preserve"> </w:t>
            </w:r>
          </w:p>
          <w:p w14:paraId="47FFD252" w14:textId="77777777" w:rsidR="002D7077" w:rsidRDefault="002D7077" w:rsidP="002D7077">
            <w:pPr>
              <w:pStyle w:val="Bulletindent1"/>
              <w:rPr>
                <w:lang w:eastAsia="en-GB"/>
              </w:rPr>
            </w:pPr>
            <w:r w:rsidRPr="007F1BF9">
              <w:rPr>
                <w:lang w:eastAsia="en-GB"/>
              </w:rPr>
              <w:t xml:space="preserve">Possible cancer suspected: </w:t>
            </w:r>
          </w:p>
          <w:p w14:paraId="3C347259" w14:textId="77777777" w:rsidR="002D7077" w:rsidRPr="00795422" w:rsidRDefault="002D7077" w:rsidP="002D7077">
            <w:pPr>
              <w:pStyle w:val="Bulletindent1"/>
              <w:numPr>
                <w:ilvl w:val="1"/>
                <w:numId w:val="15"/>
              </w:numPr>
            </w:pPr>
            <w:r>
              <w:t>P</w:t>
            </w:r>
            <w:r w:rsidRPr="00795422">
              <w:t>ersistent mouth ulcers</w:t>
            </w:r>
          </w:p>
          <w:p w14:paraId="4313A303" w14:textId="77777777" w:rsidR="002D7077" w:rsidRPr="00795422" w:rsidRDefault="002D7077" w:rsidP="002D7077">
            <w:pPr>
              <w:pStyle w:val="Bulletindent1"/>
              <w:numPr>
                <w:ilvl w:val="1"/>
                <w:numId w:val="15"/>
              </w:numPr>
            </w:pPr>
            <w:r>
              <w:t>M</w:t>
            </w:r>
            <w:r w:rsidRPr="00795422">
              <w:t>ass/unilateral swelling present</w:t>
            </w:r>
          </w:p>
          <w:p w14:paraId="63618C65" w14:textId="77777777" w:rsidR="002D7077" w:rsidRPr="00795422" w:rsidRDefault="002D7077" w:rsidP="002D7077">
            <w:pPr>
              <w:pStyle w:val="Bulletindent1"/>
              <w:numPr>
                <w:ilvl w:val="1"/>
                <w:numId w:val="15"/>
              </w:numPr>
            </w:pPr>
            <w:r>
              <w:t>Un</w:t>
            </w:r>
            <w:r w:rsidRPr="00795422">
              <w:t>able to swallow</w:t>
            </w:r>
          </w:p>
          <w:p w14:paraId="3053E485" w14:textId="77777777" w:rsidR="002D7077" w:rsidRPr="00795422" w:rsidRDefault="002D7077" w:rsidP="002D7077">
            <w:pPr>
              <w:pStyle w:val="Bulletindent1"/>
              <w:numPr>
                <w:ilvl w:val="1"/>
                <w:numId w:val="15"/>
              </w:numPr>
            </w:pPr>
            <w:r>
              <w:t>B</w:t>
            </w:r>
            <w:r w:rsidRPr="00795422">
              <w:t>leeding or numbness in the mouth</w:t>
            </w:r>
          </w:p>
          <w:p w14:paraId="1D729663" w14:textId="77777777" w:rsidR="002D7077" w:rsidRPr="00795422" w:rsidRDefault="002D7077" w:rsidP="002D7077">
            <w:pPr>
              <w:pStyle w:val="Bulletindent1"/>
              <w:numPr>
                <w:ilvl w:val="1"/>
                <w:numId w:val="15"/>
              </w:numPr>
            </w:pPr>
            <w:r>
              <w:t>R</w:t>
            </w:r>
            <w:r w:rsidRPr="00795422">
              <w:t>ed or white patches in the mouth</w:t>
            </w:r>
          </w:p>
          <w:p w14:paraId="50002629" w14:textId="77777777" w:rsidR="002D7077" w:rsidRDefault="002D7077" w:rsidP="002D7077">
            <w:pPr>
              <w:pStyle w:val="Bulletindent1"/>
              <w:numPr>
                <w:ilvl w:val="1"/>
                <w:numId w:val="15"/>
              </w:numPr>
            </w:pPr>
            <w:r>
              <w:t>I</w:t>
            </w:r>
            <w:r w:rsidRPr="00795422">
              <w:t>ndividuals &gt; 45 years of age with unexplained hoarse voice, lasting 3 weeks or more</w:t>
            </w:r>
            <w:r>
              <w:t xml:space="preserve">. </w:t>
            </w:r>
          </w:p>
          <w:p w14:paraId="30C4D6B3" w14:textId="77777777" w:rsidR="002D7077" w:rsidRPr="007F1BF9" w:rsidRDefault="002D7077" w:rsidP="002D7077">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0A6D68C6" w14:textId="77777777" w:rsidR="002D7077" w:rsidRPr="00B83EE7" w:rsidRDefault="002D7077" w:rsidP="00B83EE7">
            <w:pPr>
              <w:pStyle w:val="Tabletext"/>
              <w:rPr>
                <w:b/>
                <w:bCs/>
              </w:rPr>
            </w:pPr>
            <w:r w:rsidRPr="00B83EE7">
              <w:rPr>
                <w:b/>
                <w:bCs/>
              </w:rPr>
              <w:lastRenderedPageBreak/>
              <w:t>Refer urgently to A&amp;E for further assessment if:</w:t>
            </w:r>
          </w:p>
          <w:p w14:paraId="22591BF2" w14:textId="77777777" w:rsidR="002D7077" w:rsidRDefault="002D7077" w:rsidP="002D7077">
            <w:pPr>
              <w:pStyle w:val="Bulletindent1"/>
            </w:pPr>
            <w:hyperlink r:id="rId57" w:history="1">
              <w:r>
                <w:rPr>
                  <w:rStyle w:val="Hyperlink"/>
                  <w:rFonts w:cs="Arial"/>
                  <w:iCs/>
                </w:rPr>
                <w:t>Epiglottis - as described on the NHS website</w:t>
              </w:r>
            </w:hyperlink>
            <w:r>
              <w:t xml:space="preserve"> suspected </w:t>
            </w:r>
          </w:p>
          <w:p w14:paraId="4F91C63D" w14:textId="77777777" w:rsidR="002D7077" w:rsidRDefault="002D7077" w:rsidP="002D7077">
            <w:pPr>
              <w:pStyle w:val="Bulletindent1"/>
            </w:pPr>
            <w:hyperlink r:id="rId58" w:history="1">
              <w:r>
                <w:rPr>
                  <w:rStyle w:val="Hyperlink"/>
                  <w:rFonts w:cs="Arial"/>
                  <w:iCs/>
                </w:rPr>
                <w:t xml:space="preserve">Diphtheria - as described on </w:t>
              </w:r>
              <w:proofErr w:type="gramStart"/>
              <w:r>
                <w:rPr>
                  <w:rStyle w:val="Hyperlink"/>
                  <w:rFonts w:cs="Arial"/>
                  <w:iCs/>
                </w:rPr>
                <w:t>the  NHS</w:t>
              </w:r>
              <w:proofErr w:type="gramEnd"/>
              <w:r>
                <w:rPr>
                  <w:rStyle w:val="Hyperlink"/>
                  <w:rFonts w:cs="Arial"/>
                  <w:iCs/>
                </w:rPr>
                <w:t xml:space="preserve"> website</w:t>
              </w:r>
            </w:hyperlink>
            <w:r>
              <w:t xml:space="preserve"> suspected</w:t>
            </w:r>
          </w:p>
          <w:p w14:paraId="266EFC43" w14:textId="77777777" w:rsidR="002D7077" w:rsidRDefault="002D7077" w:rsidP="002D7077">
            <w:pPr>
              <w:pStyle w:val="Bulletindent1"/>
            </w:pPr>
            <w:r>
              <w:t xml:space="preserve">Severe complications suspected (such as clinical dehydration, signs of pharyngeal abscess) </w:t>
            </w:r>
          </w:p>
          <w:p w14:paraId="0AD0519D" w14:textId="77777777" w:rsidR="002D7077" w:rsidRDefault="002D7077" w:rsidP="002D7077">
            <w:pPr>
              <w:pStyle w:val="Bulletindent1"/>
            </w:pPr>
            <w:hyperlink r:id="rId59" w:history="1">
              <w:r>
                <w:rPr>
                  <w:rStyle w:val="Hyperlink"/>
                  <w:rFonts w:cs="Arial"/>
                  <w:iCs/>
                </w:rPr>
                <w:t xml:space="preserve">Stridor - as shown in the video from </w:t>
              </w:r>
              <w:proofErr w:type="spellStart"/>
              <w:r>
                <w:rPr>
                  <w:rStyle w:val="Hyperlink"/>
                  <w:rFonts w:cs="Arial"/>
                  <w:iCs/>
                </w:rPr>
                <w:t>Medzcool</w:t>
              </w:r>
              <w:proofErr w:type="spellEnd"/>
            </w:hyperlink>
            <w:r>
              <w:t xml:space="preserve"> present (noisy or </w:t>
            </w:r>
            <w:proofErr w:type="gramStart"/>
            <w:r>
              <w:t>high pitched</w:t>
            </w:r>
            <w:proofErr w:type="gramEnd"/>
            <w:r>
              <w:t xml:space="preserve"> sound when breathing) </w:t>
            </w:r>
          </w:p>
          <w:p w14:paraId="74D79B25" w14:textId="77777777" w:rsidR="002D7077" w:rsidRDefault="002D7077" w:rsidP="002D7077">
            <w:pPr>
              <w:pStyle w:val="Bulletindent1"/>
              <w:rPr>
                <w:iCs/>
              </w:rPr>
            </w:pPr>
            <w:r>
              <w:t>I</w:t>
            </w:r>
            <w:r w:rsidRPr="00975C70">
              <w:t xml:space="preserve">ndividual </w:t>
            </w:r>
            <w:r>
              <w:t>is severely immunosuppressed</w:t>
            </w:r>
          </w:p>
          <w:p w14:paraId="65EBB037" w14:textId="77777777" w:rsidR="002D7077" w:rsidRDefault="002D7077" w:rsidP="002D7077">
            <w:pPr>
              <w:pStyle w:val="Tabletext"/>
              <w:rPr>
                <w:b/>
                <w:bCs/>
                <w:lang w:val="en-GB"/>
              </w:rPr>
            </w:pPr>
            <w:r w:rsidRPr="00A16080">
              <w:rPr>
                <w:b/>
                <w:bCs/>
                <w:lang w:val="en-GB"/>
              </w:rPr>
              <w:t xml:space="preserve">If sepsis </w:t>
            </w:r>
            <w:r>
              <w:rPr>
                <w:b/>
                <w:bCs/>
                <w:lang w:val="en-GB"/>
              </w:rPr>
              <w:t>is</w:t>
            </w:r>
            <w:r w:rsidRPr="00A16080">
              <w:rPr>
                <w:b/>
                <w:bCs/>
                <w:lang w:val="en-GB"/>
              </w:rPr>
              <w:t xml:space="preserve"> suspected refer the individual urgently to A&amp;E</w:t>
            </w:r>
          </w:p>
          <w:p w14:paraId="1ACA62F4" w14:textId="254DD5B3" w:rsidR="002D7077" w:rsidRPr="00A16080" w:rsidRDefault="002D7077" w:rsidP="002D7077">
            <w:pPr>
              <w:pStyle w:val="Tabletext"/>
              <w:rPr>
                <w:b/>
                <w:bCs/>
              </w:rPr>
            </w:pPr>
            <w:r w:rsidRPr="002D7077">
              <w:rPr>
                <w:b/>
                <w:bCs/>
                <w:lang w:val="en-GB"/>
              </w:rPr>
              <w:t xml:space="preserve">For children: </w:t>
            </w:r>
            <w:r w:rsidRPr="002D7077">
              <w:rPr>
                <w:lang w:val="en-GB"/>
              </w:rPr>
              <w:t xml:space="preserve">see </w:t>
            </w:r>
            <w:hyperlink r:id="rId60" w:history="1">
              <w:r w:rsidRPr="002D7077">
                <w:rPr>
                  <w:rStyle w:val="Hyperlink"/>
                  <w:lang w:val="en-GB"/>
                </w:rPr>
                <w:t>Healthier Together guidance (tonsillitis/sore throat)</w:t>
              </w:r>
            </w:hyperlink>
            <w:r w:rsidRPr="002D7077">
              <w:rPr>
                <w:rStyle w:val="Hyperlink"/>
                <w:lang w:val="en-GB"/>
              </w:rPr>
              <w:t xml:space="preserve"> </w:t>
            </w:r>
            <w:r w:rsidRPr="002D7077">
              <w:rPr>
                <w:lang w:val="en-GB"/>
              </w:rPr>
              <w:t>for further information on appropriate signposting and parent information sheets.</w:t>
            </w:r>
            <w:r w:rsidRPr="002D7077">
              <w:rPr>
                <w:b/>
                <w:bCs/>
                <w:lang w:val="en-GB"/>
              </w:rPr>
              <w:t xml:space="preserve">  </w:t>
            </w:r>
          </w:p>
        </w:tc>
      </w:tr>
      <w:tr w:rsidR="002D7077" w14:paraId="22696B43" w14:textId="77777777" w:rsidTr="00A16080">
        <w:tc>
          <w:tcPr>
            <w:tcW w:w="2542" w:type="dxa"/>
          </w:tcPr>
          <w:p w14:paraId="3E38F257" w14:textId="5ADD3C23" w:rsidR="002D7077" w:rsidRPr="00A16080" w:rsidRDefault="002D7077" w:rsidP="002D7077">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Pr>
                <w:rStyle w:val="TableHeaderColumn"/>
                <w:sz w:val="22"/>
                <w:szCs w:val="22"/>
              </w:rPr>
              <w:t>declines treatment</w:t>
            </w:r>
          </w:p>
          <w:p w14:paraId="556E89DA" w14:textId="77777777" w:rsidR="002D7077" w:rsidRPr="00A16080" w:rsidRDefault="002D7077" w:rsidP="002D7077">
            <w:pPr>
              <w:rPr>
                <w:rFonts w:ascii="Arial" w:hAnsi="Arial"/>
                <w:b/>
                <w:bCs/>
              </w:rPr>
            </w:pPr>
          </w:p>
        </w:tc>
        <w:tc>
          <w:tcPr>
            <w:tcW w:w="5953" w:type="dxa"/>
          </w:tcPr>
          <w:p w14:paraId="26EC9377" w14:textId="77777777" w:rsidR="002D7077" w:rsidRDefault="002D7077" w:rsidP="002D7077">
            <w:pPr>
              <w:pStyle w:val="Bulletindent1"/>
            </w:pPr>
            <w:r w:rsidRPr="00A16080">
              <w:t>Document advice given</w:t>
            </w:r>
          </w:p>
          <w:p w14:paraId="54841819" w14:textId="77777777" w:rsidR="002D7077" w:rsidRDefault="002D7077" w:rsidP="002D7077">
            <w:pPr>
              <w:pStyle w:val="Bulletindent1"/>
            </w:pPr>
            <w:r w:rsidRPr="00A16080">
              <w:t xml:space="preserve">Provide safety netting advice and advise individual/carer/parent/guardian of alternative treatment available using </w:t>
            </w:r>
            <w:r w:rsidRPr="00C3283F">
              <w:t xml:space="preserve">the </w:t>
            </w:r>
            <w:hyperlink r:id="rId61" w:history="1">
              <w:r w:rsidRPr="00C3283F">
                <w:rPr>
                  <w:rStyle w:val="Hyperlink"/>
                </w:rPr>
                <w:t>Treating Your Infection Respiratory Tract Infection (TYI-RTI) patient information leaflet</w:t>
              </w:r>
            </w:hyperlink>
          </w:p>
          <w:p w14:paraId="0CAB4B03" w14:textId="4A4B9B91" w:rsidR="002D7077" w:rsidRPr="00A16080" w:rsidRDefault="002D7077" w:rsidP="002D7077">
            <w:pPr>
              <w:pStyle w:val="Bulletindent1"/>
            </w:pPr>
            <w:r w:rsidRPr="00A16080">
              <w:t>Refer to a prescriber if appropriat</w:t>
            </w:r>
            <w:r>
              <w:t>e</w:t>
            </w:r>
          </w:p>
        </w:tc>
      </w:tr>
      <w:tr w:rsidR="002D7077" w14:paraId="776F5521" w14:textId="77777777" w:rsidTr="00A16080">
        <w:tc>
          <w:tcPr>
            <w:tcW w:w="2542" w:type="dxa"/>
          </w:tcPr>
          <w:p w14:paraId="56C04ED7" w14:textId="3684B890" w:rsidR="002D7077" w:rsidRPr="00A16080" w:rsidRDefault="002D7077" w:rsidP="002D7077">
            <w:pPr>
              <w:rPr>
                <w:rFonts w:ascii="Arial" w:hAnsi="Arial"/>
                <w:b/>
                <w:bCs/>
              </w:rPr>
            </w:pPr>
            <w:r w:rsidRPr="00A16080">
              <w:rPr>
                <w:rStyle w:val="TableHeaderColumn"/>
                <w:sz w:val="22"/>
                <w:szCs w:val="22"/>
              </w:rPr>
              <w:t>Arrangements for referral for</w:t>
            </w:r>
            <w:r>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2D7077" w:rsidRPr="00A16080" w:rsidRDefault="002D7077" w:rsidP="002D7077">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4179F5F1" w14:textId="77777777" w:rsidR="002D7077" w:rsidRPr="002D7077" w:rsidRDefault="002D7077" w:rsidP="002D7077">
            <w:pPr>
              <w:pStyle w:val="Tabletext"/>
              <w:rPr>
                <w:lang w:val="en-GB"/>
              </w:rPr>
            </w:pPr>
            <w:r w:rsidRPr="002D7077">
              <w:rPr>
                <w:lang w:val="en-GB"/>
              </w:rPr>
              <w:t>Clarithromycin 250mg tablets</w:t>
            </w:r>
          </w:p>
          <w:p w14:paraId="7EDD0580" w14:textId="77777777" w:rsidR="002D7077" w:rsidRPr="002D7077" w:rsidRDefault="002D7077" w:rsidP="002D7077">
            <w:pPr>
              <w:pStyle w:val="Tabletext"/>
              <w:rPr>
                <w:lang w:val="en-GB"/>
              </w:rPr>
            </w:pPr>
            <w:r w:rsidRPr="002D7077">
              <w:rPr>
                <w:lang w:val="en-GB"/>
              </w:rPr>
              <w:t xml:space="preserve">Clarithromycin 500mg tablets </w:t>
            </w:r>
          </w:p>
          <w:p w14:paraId="0028EF5F" w14:textId="77777777" w:rsidR="002D7077" w:rsidRPr="002D7077" w:rsidRDefault="002D7077" w:rsidP="002D7077">
            <w:pPr>
              <w:pStyle w:val="Tabletext"/>
              <w:rPr>
                <w:lang w:val="en-GB"/>
              </w:rPr>
            </w:pPr>
            <w:r w:rsidRPr="002D7077">
              <w:rPr>
                <w:lang w:val="en-GB"/>
              </w:rPr>
              <w:t xml:space="preserve">Clarithromycin 125mg/5mL oral suspension (or oral solution) x 70mL </w:t>
            </w:r>
          </w:p>
          <w:p w14:paraId="2B104BB5" w14:textId="3D73CA55" w:rsidR="00012301" w:rsidRPr="0012506B" w:rsidRDefault="002D7077" w:rsidP="002D7077">
            <w:pPr>
              <w:pStyle w:val="Tabletext"/>
            </w:pPr>
            <w:r w:rsidRPr="002D7077">
              <w:rPr>
                <w:lang w:val="en-GB"/>
              </w:rPr>
              <w:t>Clarithromycin 250mg/5mL oral suspension (or oral solution) x 70mL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7735D19C" w14:textId="77777777" w:rsidR="002D7077" w:rsidRPr="002D7077" w:rsidRDefault="002D7077" w:rsidP="002D7077">
            <w:pPr>
              <w:pStyle w:val="Tabletext"/>
              <w:rPr>
                <w:iCs/>
              </w:rPr>
            </w:pPr>
            <w:r w:rsidRPr="002D7077">
              <w:rPr>
                <w:iCs/>
              </w:rPr>
              <w:t>Orally, with water (taken with or without food). Tablets should be swallowed whole.</w:t>
            </w:r>
          </w:p>
          <w:p w14:paraId="04517ADA" w14:textId="66B75703" w:rsidR="00012301" w:rsidRPr="00C3283F" w:rsidRDefault="002D7077" w:rsidP="002D7077">
            <w:pPr>
              <w:pStyle w:val="Tabletext"/>
            </w:pPr>
            <w:r w:rsidRPr="002D7077">
              <w:rPr>
                <w:iCs/>
                <w:lang w:val="en-GB"/>
              </w:rPr>
              <w:t xml:space="preserve">Note: Clarithromycin oral suspension (or oral solution) can cause a bitter after-taste. This can be avoided by </w:t>
            </w:r>
            <w:r w:rsidRPr="002D7077">
              <w:rPr>
                <w:iCs/>
                <w:lang w:val="en-GB"/>
              </w:rPr>
              <w:lastRenderedPageBreak/>
              <w:t>drinking juice or water soon after intake of the oral suspension (or oral solution).</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lastRenderedPageBreak/>
              <w:t>Off label use</w:t>
            </w:r>
          </w:p>
        </w:tc>
        <w:tc>
          <w:tcPr>
            <w:tcW w:w="5656" w:type="dxa"/>
          </w:tcPr>
          <w:p w14:paraId="0689A4D0" w14:textId="7C76FECC" w:rsidR="00012301" w:rsidRPr="00A16080" w:rsidRDefault="00012301" w:rsidP="00012301">
            <w:pPr>
              <w:pStyle w:val="Tabletext"/>
              <w:rPr>
                <w:b/>
                <w:bCs/>
              </w:rPr>
            </w:pPr>
            <w:r w:rsidRPr="00A16080">
              <w:rPr>
                <w:b/>
                <w:bCs/>
                <w:lang w:val="en-GB"/>
              </w:rPr>
              <w:t>Temperature variations</w:t>
            </w:r>
          </w:p>
          <w:p w14:paraId="0CAECCF3" w14:textId="47AA124A"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F80A7E2" w14:textId="77777777" w:rsidR="00012301" w:rsidRPr="00012301" w:rsidRDefault="00012301" w:rsidP="00012301">
            <w:pPr>
              <w:pStyle w:val="Tabletext"/>
              <w:rPr>
                <w:bCs/>
                <w:iCs/>
                <w:u w:val="single"/>
              </w:rPr>
            </w:pPr>
            <w:hyperlink r:id="rId62" w:history="1">
              <w:r w:rsidRPr="00012301">
                <w:rPr>
                  <w:rStyle w:val="Hyperlink"/>
                  <w:bCs/>
                  <w:iCs/>
                </w:rPr>
                <w:t>Manipulating solid dosage forms</w:t>
              </w:r>
            </w:hyperlink>
            <w:r w:rsidRPr="00012301">
              <w:rPr>
                <w:bCs/>
                <w:iCs/>
                <w:u w:val="single"/>
              </w:rPr>
              <w:t xml:space="preserve"> </w:t>
            </w:r>
          </w:p>
          <w:p w14:paraId="75B562A3" w14:textId="271AC701" w:rsidR="00012301" w:rsidRP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t>Use in this way may be outside the product licence and is thus off-label.</w:t>
            </w:r>
          </w:p>
          <w:p w14:paraId="4A9609BD" w14:textId="77777777" w:rsidR="00012301" w:rsidRPr="00012301" w:rsidRDefault="00012301" w:rsidP="00012301">
            <w:pPr>
              <w:pStyle w:val="Tabletext"/>
              <w:rPr>
                <w:b/>
                <w:bCs/>
              </w:rPr>
            </w:pPr>
            <w:r w:rsidRPr="00012301">
              <w:rPr>
                <w:b/>
                <w:bCs/>
              </w:rPr>
              <w:t>Dispersing or crushing</w:t>
            </w:r>
          </w:p>
          <w:p w14:paraId="790081AE" w14:textId="206BB609" w:rsidR="00012301" w:rsidRPr="00012301" w:rsidRDefault="00012301" w:rsidP="00012301">
            <w:pPr>
              <w:pStyle w:val="Tabletext"/>
            </w:pPr>
            <w:r w:rsidRPr="00012301">
              <w:t>The film-coated tablets can be crushed and mixed with liquid or soft food. Crushing tablets</w:t>
            </w:r>
            <w:r>
              <w:t xml:space="preserve"> </w:t>
            </w:r>
            <w:r w:rsidRPr="00012301">
              <w:rPr>
                <w:b/>
                <w:bCs/>
              </w:rPr>
              <w:t>should not</w:t>
            </w:r>
            <w:r>
              <w:rPr>
                <w:b/>
                <w:bCs/>
              </w:rPr>
              <w:t xml:space="preserve"> </w:t>
            </w:r>
            <w:r w:rsidRPr="00012301">
              <w:t xml:space="preserve">be undertaken by anyone with, or in the vicinity of someone with a macrolide allergy. Enteric coated </w:t>
            </w:r>
            <w:r w:rsidRPr="00012301">
              <w:lastRenderedPageBreak/>
              <w:t>tablets</w:t>
            </w:r>
            <w:r>
              <w:t xml:space="preserve"> </w:t>
            </w:r>
            <w:r w:rsidRPr="00012301">
              <w:rPr>
                <w:b/>
                <w:bCs/>
              </w:rPr>
              <w:t>should not</w:t>
            </w:r>
            <w:r>
              <w:rPr>
                <w:b/>
                <w:bCs/>
              </w:rPr>
              <w:t xml:space="preserve"> </w:t>
            </w:r>
            <w:r w:rsidRPr="00012301">
              <w:t>be crushed and</w:t>
            </w:r>
            <w:r>
              <w:t xml:space="preserve"> </w:t>
            </w:r>
            <w:r w:rsidRPr="00012301">
              <w:rPr>
                <w:b/>
                <w:bCs/>
              </w:rPr>
              <w:t>will not</w:t>
            </w:r>
            <w:r>
              <w:rPr>
                <w:b/>
                <w:bCs/>
              </w:rPr>
              <w:t xml:space="preserve"> </w:t>
            </w:r>
            <w:r w:rsidRPr="00012301">
              <w:t>disperse in water.</w:t>
            </w:r>
          </w:p>
          <w:p w14:paraId="237BF13D" w14:textId="77777777" w:rsidR="00012301" w:rsidRPr="00012301" w:rsidRDefault="00012301" w:rsidP="00012301">
            <w:pPr>
              <w:pStyle w:val="Tabletext"/>
              <w:rPr>
                <w:b/>
                <w:bCs/>
                <w:iCs/>
              </w:rPr>
            </w:pPr>
            <w:r w:rsidRPr="00012301">
              <w:rPr>
                <w:b/>
                <w:bCs/>
                <w:iCs/>
              </w:rPr>
              <w:t>Dispersing tablets</w:t>
            </w:r>
          </w:p>
          <w:p w14:paraId="64E282E8" w14:textId="77777777" w:rsidR="00012301" w:rsidRPr="00012301" w:rsidRDefault="00012301" w:rsidP="00012301">
            <w:pPr>
              <w:pStyle w:val="Tabletext"/>
            </w:pPr>
            <w:r w:rsidRPr="00012301">
              <w:t>To disperse the tablet:</w:t>
            </w:r>
          </w:p>
          <w:p w14:paraId="60C4DEA3" w14:textId="77777777" w:rsidR="00012301" w:rsidRPr="00012301" w:rsidRDefault="00012301" w:rsidP="00931E85">
            <w:pPr>
              <w:pStyle w:val="Tabletext"/>
              <w:numPr>
                <w:ilvl w:val="0"/>
                <w:numId w:val="18"/>
              </w:numPr>
            </w:pPr>
            <w:r w:rsidRPr="00012301">
              <w:t>Place the tablet in the barrel of a 10mL oral syringe</w:t>
            </w:r>
          </w:p>
          <w:p w14:paraId="7B9E03AE" w14:textId="77777777" w:rsidR="00012301" w:rsidRPr="00012301" w:rsidRDefault="00012301" w:rsidP="00931E85">
            <w:pPr>
              <w:pStyle w:val="Tabletext"/>
              <w:numPr>
                <w:ilvl w:val="0"/>
                <w:numId w:val="18"/>
              </w:numPr>
            </w:pPr>
            <w:r w:rsidRPr="00012301">
              <w:t>Replace the plunger</w:t>
            </w:r>
          </w:p>
          <w:p w14:paraId="78001CB3" w14:textId="77777777" w:rsidR="00012301" w:rsidRPr="00012301" w:rsidRDefault="00012301" w:rsidP="00931E85">
            <w:pPr>
              <w:pStyle w:val="Tabletext"/>
              <w:numPr>
                <w:ilvl w:val="0"/>
                <w:numId w:val="18"/>
              </w:numPr>
            </w:pPr>
            <w:r w:rsidRPr="00012301">
              <w:t>Draw up approximately 5mL of water and 2mL of air</w:t>
            </w:r>
          </w:p>
          <w:p w14:paraId="3759EDD9" w14:textId="77777777" w:rsidR="00012301" w:rsidRPr="00012301" w:rsidRDefault="00012301" w:rsidP="00931E85">
            <w:pPr>
              <w:pStyle w:val="Tabletext"/>
              <w:numPr>
                <w:ilvl w:val="0"/>
                <w:numId w:val="18"/>
              </w:numPr>
            </w:pPr>
            <w:r w:rsidRPr="00012301">
              <w:t>Shake well and allow to disperse (this may take up to 10 minutes)</w:t>
            </w:r>
          </w:p>
          <w:p w14:paraId="10066A30" w14:textId="77777777" w:rsidR="00012301" w:rsidRPr="00012301" w:rsidRDefault="00012301" w:rsidP="00931E85">
            <w:pPr>
              <w:pStyle w:val="Tabletext"/>
              <w:numPr>
                <w:ilvl w:val="0"/>
                <w:numId w:val="18"/>
              </w:numPr>
            </w:pPr>
            <w:r w:rsidRPr="00012301">
              <w:t>Ensure all contents of the oral syringe are given in the mouth</w:t>
            </w:r>
          </w:p>
          <w:p w14:paraId="61246A6F" w14:textId="77777777" w:rsidR="00012301" w:rsidRDefault="00012301" w:rsidP="00012301">
            <w:pPr>
              <w:pStyle w:val="Tabletext"/>
            </w:pPr>
            <w:r w:rsidRPr="00012301">
              <w:t>Alternatively, the tablet may be mixed with 5 to 10mL of water in small glass or medicine cup and stirred well.</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77777777" w:rsidR="00012301" w:rsidRPr="00012301" w:rsidRDefault="00012301" w:rsidP="00012301">
            <w:pPr>
              <w:pStyle w:val="Tabletext"/>
            </w:pPr>
            <w:r w:rsidRPr="00012301">
              <w:t>The crushed tablet will taste bitter so it can be helpful to use a strongly flavoured drink (e.g. blackcurrant cordial) or food (e.g. jam, apple sauce, yoghurt) that the individual likes:</w:t>
            </w:r>
          </w:p>
          <w:p w14:paraId="122AC7B4" w14:textId="77777777" w:rsidR="00012301" w:rsidRPr="00012301" w:rsidRDefault="00012301" w:rsidP="00931E85">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931E85">
            <w:pPr>
              <w:pStyle w:val="Tabletext"/>
              <w:numPr>
                <w:ilvl w:val="0"/>
                <w:numId w:val="19"/>
              </w:numPr>
            </w:pPr>
            <w:r w:rsidRPr="00012301">
              <w:t>It might be helpful to use an oral syringe for liquids</w:t>
            </w:r>
          </w:p>
          <w:p w14:paraId="2F755C3E" w14:textId="77777777" w:rsidR="00012301" w:rsidRDefault="00012301" w:rsidP="00931E85">
            <w:pPr>
              <w:pStyle w:val="Tabletext"/>
              <w:numPr>
                <w:ilvl w:val="0"/>
                <w:numId w:val="19"/>
              </w:numPr>
            </w:pPr>
            <w:r w:rsidRPr="00012301">
              <w:t>After mixing the crushed tablet with food or drink, give it straight away</w:t>
            </w:r>
          </w:p>
          <w:p w14:paraId="230031BB" w14:textId="77777777" w:rsidR="00012301" w:rsidRPr="00012301" w:rsidRDefault="00012301" w:rsidP="00012301">
            <w:pPr>
              <w:pStyle w:val="Tabletext"/>
              <w:rPr>
                <w:b/>
                <w:bCs/>
                <w:lang w:val="en-GB"/>
              </w:rPr>
            </w:pPr>
          </w:p>
          <w:p w14:paraId="74240E7C" w14:textId="587EF712" w:rsidR="00012301" w:rsidRPr="003B61FD" w:rsidRDefault="00012301" w:rsidP="00012301">
            <w:pPr>
              <w:pStyle w:val="Tabletext"/>
              <w:rPr>
                <w:szCs w:val="22"/>
              </w:rPr>
            </w:pPr>
            <w:r w:rsidRPr="005A6885">
              <w:t>Where a medicine is recommended off-</w:t>
            </w:r>
            <w:proofErr w:type="gramStart"/>
            <w:r w:rsidRPr="005A6885">
              <w:t>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7EEF8AD4" w14:textId="77777777" w:rsidR="002D7077" w:rsidRPr="002D7077" w:rsidRDefault="002D7077" w:rsidP="002D7077">
            <w:pPr>
              <w:pStyle w:val="Tabletext"/>
              <w:rPr>
                <w:b/>
                <w:bCs/>
                <w:lang w:eastAsia="en-GB"/>
              </w:rPr>
            </w:pPr>
            <w:r w:rsidRPr="002D7077">
              <w:rPr>
                <w:b/>
                <w:bCs/>
                <w:lang w:eastAsia="en-GB"/>
              </w:rPr>
              <w:t>Children 5–11 years:</w:t>
            </w:r>
          </w:p>
          <w:p w14:paraId="46ADEC3D" w14:textId="77777777" w:rsidR="002D7077" w:rsidRPr="002D7077" w:rsidRDefault="002D7077" w:rsidP="0080168B">
            <w:pPr>
              <w:pStyle w:val="Tabletext"/>
              <w:rPr>
                <w:lang w:eastAsia="en-GB"/>
              </w:rPr>
            </w:pPr>
            <w:r w:rsidRPr="002D7077">
              <w:rPr>
                <w:lang w:eastAsia="en-GB"/>
              </w:rPr>
              <w:t>Body weight:</w:t>
            </w:r>
          </w:p>
          <w:p w14:paraId="194CB881" w14:textId="77777777" w:rsidR="002D7077" w:rsidRPr="002D7077" w:rsidRDefault="002D7077" w:rsidP="0080168B">
            <w:pPr>
              <w:pStyle w:val="Bulletindent1"/>
              <w:rPr>
                <w:rFonts w:ascii="Times New Roman" w:hAnsi="Times New Roman"/>
                <w:lang w:eastAsia="en-GB"/>
              </w:rPr>
            </w:pPr>
            <w:r w:rsidRPr="002D7077">
              <w:rPr>
                <w:bdr w:val="none" w:sz="0" w:space="0" w:color="auto" w:frame="1"/>
                <w:lang w:eastAsia="en-GB"/>
              </w:rPr>
              <w:t>up to 8 kg:</w:t>
            </w:r>
            <w:r w:rsidRPr="002D7077">
              <w:rPr>
                <w:b/>
                <w:bCs/>
                <w:bdr w:val="none" w:sz="0" w:space="0" w:color="auto" w:frame="1"/>
                <w:lang w:eastAsia="en-GB"/>
              </w:rPr>
              <w:t> </w:t>
            </w:r>
            <w:r w:rsidRPr="002D7077">
              <w:rPr>
                <w:bdr w:val="none" w:sz="0" w:space="0" w:color="auto" w:frame="1"/>
                <w:lang w:eastAsia="en-GB"/>
              </w:rPr>
              <w:t>7.5 mg/kg twice daily (every 12 hours)</w:t>
            </w:r>
          </w:p>
          <w:p w14:paraId="2F4EE642" w14:textId="77777777" w:rsidR="002D7077" w:rsidRPr="002D7077" w:rsidRDefault="002D7077" w:rsidP="0080168B">
            <w:pPr>
              <w:pStyle w:val="Bulletindent1"/>
              <w:rPr>
                <w:b/>
                <w:bCs/>
                <w:lang w:eastAsia="en-GB"/>
              </w:rPr>
            </w:pPr>
            <w:r w:rsidRPr="002D7077">
              <w:rPr>
                <w:bCs/>
                <w:lang w:eastAsia="en-GB"/>
              </w:rPr>
              <w:t>8–11 kg:</w:t>
            </w:r>
            <w:r w:rsidRPr="002D7077">
              <w:rPr>
                <w:b/>
                <w:bCs/>
                <w:lang w:eastAsia="en-GB"/>
              </w:rPr>
              <w:t xml:space="preserve"> </w:t>
            </w:r>
            <w:r w:rsidRPr="002D7077">
              <w:rPr>
                <w:lang w:eastAsia="en-GB"/>
              </w:rPr>
              <w:t>62.5 mg twice daily (every 12 hours)</w:t>
            </w:r>
          </w:p>
          <w:p w14:paraId="00E45111" w14:textId="77777777" w:rsidR="002D7077" w:rsidRPr="002D7077" w:rsidRDefault="002D7077" w:rsidP="0080168B">
            <w:pPr>
              <w:pStyle w:val="Bulletindent1"/>
              <w:rPr>
                <w:b/>
                <w:bCs/>
                <w:lang w:eastAsia="en-GB"/>
              </w:rPr>
            </w:pPr>
            <w:r w:rsidRPr="002D7077">
              <w:rPr>
                <w:bCs/>
                <w:lang w:eastAsia="en-GB"/>
              </w:rPr>
              <w:t>12–19 kg:</w:t>
            </w:r>
            <w:r w:rsidRPr="002D7077">
              <w:rPr>
                <w:b/>
                <w:bCs/>
                <w:lang w:eastAsia="en-GB"/>
              </w:rPr>
              <w:t xml:space="preserve"> </w:t>
            </w:r>
            <w:r w:rsidRPr="002D7077">
              <w:rPr>
                <w:lang w:eastAsia="en-GB"/>
              </w:rPr>
              <w:t>125 mg twice daily (every 12 hours)</w:t>
            </w:r>
          </w:p>
          <w:p w14:paraId="5206998B" w14:textId="77777777" w:rsidR="002D7077" w:rsidRPr="002D7077" w:rsidRDefault="002D7077" w:rsidP="0080168B">
            <w:pPr>
              <w:pStyle w:val="Bulletindent1"/>
              <w:rPr>
                <w:b/>
                <w:bCs/>
                <w:lang w:eastAsia="en-GB"/>
              </w:rPr>
            </w:pPr>
            <w:r w:rsidRPr="002D7077">
              <w:rPr>
                <w:bCs/>
                <w:lang w:eastAsia="en-GB"/>
              </w:rPr>
              <w:t>20–29 kg:</w:t>
            </w:r>
            <w:r w:rsidRPr="002D7077">
              <w:rPr>
                <w:b/>
                <w:bCs/>
                <w:lang w:eastAsia="en-GB"/>
              </w:rPr>
              <w:t xml:space="preserve"> </w:t>
            </w:r>
            <w:r w:rsidRPr="002D7077">
              <w:rPr>
                <w:lang w:eastAsia="en-GB"/>
              </w:rPr>
              <w:t>187.5 mg twice daily (every 12 hours)</w:t>
            </w:r>
          </w:p>
          <w:p w14:paraId="623D5551" w14:textId="77777777" w:rsidR="002D7077" w:rsidRPr="002D7077" w:rsidRDefault="002D7077" w:rsidP="0080168B">
            <w:pPr>
              <w:pStyle w:val="Bulletindent1"/>
              <w:rPr>
                <w:lang w:eastAsia="en-GB"/>
              </w:rPr>
            </w:pPr>
            <w:r w:rsidRPr="002D7077">
              <w:rPr>
                <w:bCs/>
                <w:lang w:eastAsia="en-GB"/>
              </w:rPr>
              <w:t>30–40 kg:</w:t>
            </w:r>
            <w:r w:rsidRPr="002D7077">
              <w:rPr>
                <w:b/>
                <w:bCs/>
                <w:lang w:eastAsia="en-GB"/>
              </w:rPr>
              <w:t xml:space="preserve"> </w:t>
            </w:r>
            <w:r w:rsidRPr="002D7077">
              <w:rPr>
                <w:lang w:eastAsia="en-GB"/>
              </w:rPr>
              <w:t>250 mg twice daily (every 12 hours)</w:t>
            </w:r>
          </w:p>
          <w:p w14:paraId="65FEF856" w14:textId="77777777" w:rsidR="002D7077" w:rsidRPr="002D7077" w:rsidRDefault="002D7077" w:rsidP="002D7077">
            <w:pPr>
              <w:shd w:val="clear" w:color="auto" w:fill="FFFFFF"/>
              <w:spacing w:after="0" w:line="240" w:lineRule="auto"/>
              <w:rPr>
                <w:rFonts w:ascii="Arial" w:eastAsia="Times New Roman" w:hAnsi="Arial" w:cs="Arial"/>
                <w:b/>
                <w:bCs/>
                <w:color w:val="0E0E0E"/>
                <w:kern w:val="0"/>
                <w:sz w:val="22"/>
                <w:szCs w:val="22"/>
                <w:lang w:eastAsia="en-GB"/>
                <w14:ligatures w14:val="none"/>
              </w:rPr>
            </w:pPr>
          </w:p>
          <w:p w14:paraId="0189FB60" w14:textId="77777777" w:rsidR="002D7077" w:rsidRPr="002D7077" w:rsidRDefault="002D7077" w:rsidP="002D7077">
            <w:pPr>
              <w:spacing w:after="0" w:line="240" w:lineRule="auto"/>
              <w:rPr>
                <w:rFonts w:ascii="Arial" w:eastAsia="Times New Roman" w:hAnsi="Arial" w:cs="Arial"/>
                <w:b/>
                <w:bCs/>
                <w:color w:val="0E0E0E"/>
                <w:kern w:val="0"/>
                <w:sz w:val="22"/>
                <w:szCs w:val="22"/>
                <w:lang w:eastAsia="en-GB"/>
                <w14:ligatures w14:val="none"/>
              </w:rPr>
            </w:pPr>
            <w:r w:rsidRPr="002D7077">
              <w:rPr>
                <w:rFonts w:ascii="Arial" w:eastAsia="Times New Roman" w:hAnsi="Arial" w:cs="Arial"/>
                <w:b/>
                <w:bCs/>
                <w:color w:val="0E0E0E"/>
                <w:kern w:val="0"/>
                <w:sz w:val="22"/>
                <w:szCs w:val="22"/>
                <w:lang w:eastAsia="en-GB"/>
                <w14:ligatures w14:val="none"/>
              </w:rPr>
              <w:lastRenderedPageBreak/>
              <w:t xml:space="preserve">Children 12–17 years and adults: </w:t>
            </w:r>
          </w:p>
          <w:p w14:paraId="6AB47447" w14:textId="257D3638" w:rsidR="00012301" w:rsidRDefault="002D7077" w:rsidP="002D7077">
            <w:pPr>
              <w:pStyle w:val="Tabletext"/>
            </w:pPr>
            <w:r w:rsidRPr="002D7077">
              <w:rPr>
                <w:rFonts w:cs="Arial"/>
                <w:color w:val="0E0E0E"/>
                <w:szCs w:val="22"/>
                <w:lang w:val="en-GB" w:eastAsia="en-GB"/>
              </w:rPr>
              <w:t xml:space="preserve">500mg twice daily (every 12 hours) </w:t>
            </w: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lastRenderedPageBreak/>
              <w:t>Quantity to be supplied</w:t>
            </w:r>
          </w:p>
        </w:tc>
        <w:tc>
          <w:tcPr>
            <w:tcW w:w="5656" w:type="dxa"/>
          </w:tcPr>
          <w:p w14:paraId="21606A22" w14:textId="77777777" w:rsidR="0080168B" w:rsidRPr="0080168B" w:rsidRDefault="0080168B" w:rsidP="0080168B">
            <w:pPr>
              <w:pStyle w:val="Tabletext"/>
              <w:rPr>
                <w:b/>
                <w:bCs/>
                <w:lang w:val="en-GB"/>
              </w:rPr>
            </w:pPr>
            <w:r w:rsidRPr="0080168B">
              <w:rPr>
                <w:b/>
                <w:bCs/>
                <w:lang w:val="en-GB"/>
              </w:rPr>
              <w:t>Children 5–11 years:</w:t>
            </w:r>
          </w:p>
          <w:p w14:paraId="0AD456AC" w14:textId="77777777" w:rsidR="0080168B" w:rsidRPr="0080168B" w:rsidRDefault="0080168B" w:rsidP="0080168B">
            <w:pPr>
              <w:pStyle w:val="Tabletext"/>
              <w:rPr>
                <w:lang w:val="en-GB"/>
              </w:rPr>
            </w:pPr>
            <w:proofErr w:type="gramStart"/>
            <w:r w:rsidRPr="0080168B">
              <w:rPr>
                <w:lang w:val="en-GB"/>
              </w:rPr>
              <w:t>Body-weight</w:t>
            </w:r>
            <w:proofErr w:type="gramEnd"/>
            <w:r w:rsidRPr="0080168B">
              <w:rPr>
                <w:lang w:val="en-GB"/>
              </w:rPr>
              <w:t>:</w:t>
            </w:r>
          </w:p>
          <w:p w14:paraId="0F0DC06E" w14:textId="77777777" w:rsidR="0080168B" w:rsidRPr="0080168B" w:rsidRDefault="0080168B" w:rsidP="0080168B">
            <w:pPr>
              <w:pStyle w:val="Tabletext"/>
              <w:numPr>
                <w:ilvl w:val="0"/>
                <w:numId w:val="27"/>
              </w:numPr>
              <w:rPr>
                <w:lang w:val="en-GB"/>
              </w:rPr>
            </w:pPr>
            <w:r w:rsidRPr="0080168B">
              <w:rPr>
                <w:b/>
                <w:bCs/>
              </w:rPr>
              <w:t>up to 8 kg: </w:t>
            </w:r>
            <w:r w:rsidRPr="0080168B">
              <w:t>appropriately labelled pack of 1 x 70mL x 250mg/5mL oral suspension </w:t>
            </w:r>
            <w:r w:rsidRPr="0080168B">
              <w:rPr>
                <w:lang w:val="en-GB"/>
              </w:rPr>
              <w:t xml:space="preserve">(or oral solution) </w:t>
            </w:r>
            <w:r w:rsidRPr="0080168B">
              <w:rPr>
                <w:b/>
                <w:bCs/>
              </w:rPr>
              <w:t>OR </w:t>
            </w:r>
            <w:r w:rsidRPr="0080168B">
              <w:t>appropriately labelled pack of 1 x 70mL x 125mg/5mL oral suspension </w:t>
            </w:r>
            <w:r w:rsidRPr="0080168B">
              <w:rPr>
                <w:lang w:val="en-GB"/>
              </w:rPr>
              <w:t>(or oral solution)</w:t>
            </w:r>
          </w:p>
          <w:p w14:paraId="1D9BFB6D" w14:textId="77777777" w:rsidR="0080168B" w:rsidRPr="0080168B" w:rsidRDefault="0080168B" w:rsidP="0080168B">
            <w:pPr>
              <w:pStyle w:val="Tabletext"/>
              <w:numPr>
                <w:ilvl w:val="0"/>
                <w:numId w:val="27"/>
              </w:numPr>
              <w:rPr>
                <w:lang w:val="en-GB"/>
              </w:rPr>
            </w:pPr>
            <w:r w:rsidRPr="0080168B">
              <w:rPr>
                <w:b/>
                <w:bCs/>
                <w:lang w:val="en-GB"/>
              </w:rPr>
              <w:t xml:space="preserve">8–11 kg: </w:t>
            </w:r>
            <w:r w:rsidRPr="0080168B">
              <w:rPr>
                <w:lang w:val="en-GB"/>
              </w:rPr>
              <w:t>appropriately labelled pack of 1 x 70mL x 250mg/5mL oral suspension (or oral solution)</w:t>
            </w:r>
            <w:r w:rsidRPr="0080168B">
              <w:rPr>
                <w:b/>
                <w:bCs/>
                <w:iCs/>
                <w:lang w:val="en-GB"/>
              </w:rPr>
              <w:t xml:space="preserve"> OR </w:t>
            </w:r>
            <w:r w:rsidRPr="0080168B">
              <w:rPr>
                <w:lang w:val="en-GB"/>
              </w:rPr>
              <w:t>appropriately labelled pack of 1 x 70mL x 125mg/5mL oral suspension (or oral solution)</w:t>
            </w:r>
          </w:p>
          <w:p w14:paraId="040958AC" w14:textId="77777777" w:rsidR="0080168B" w:rsidRPr="0080168B" w:rsidRDefault="0080168B" w:rsidP="0080168B">
            <w:pPr>
              <w:pStyle w:val="Tabletext"/>
              <w:numPr>
                <w:ilvl w:val="0"/>
                <w:numId w:val="27"/>
              </w:numPr>
              <w:rPr>
                <w:b/>
                <w:bCs/>
                <w:lang w:val="en-GB"/>
              </w:rPr>
            </w:pPr>
            <w:r w:rsidRPr="0080168B">
              <w:rPr>
                <w:b/>
                <w:bCs/>
                <w:lang w:val="en-GB"/>
              </w:rPr>
              <w:t xml:space="preserve">12–19 kg: </w:t>
            </w:r>
            <w:r w:rsidRPr="0080168B">
              <w:rPr>
                <w:lang w:val="en-GB"/>
              </w:rPr>
              <w:t>appropriately labelled pack of 1 x 70mL x 250mg/5mL oral suspension (or oral solution</w:t>
            </w:r>
            <w:r w:rsidRPr="0080168B">
              <w:rPr>
                <w:b/>
                <w:bCs/>
                <w:lang w:val="en-GB"/>
              </w:rPr>
              <w:t xml:space="preserve">) </w:t>
            </w:r>
            <w:r w:rsidRPr="0080168B">
              <w:rPr>
                <w:b/>
                <w:bCs/>
                <w:iCs/>
                <w:lang w:val="en-GB"/>
              </w:rPr>
              <w:t xml:space="preserve">OR </w:t>
            </w:r>
            <w:r w:rsidRPr="0080168B">
              <w:rPr>
                <w:lang w:val="en-GB"/>
              </w:rPr>
              <w:t>appropriately labelled pack of 1 x 70mL x 125mg/5mL oral suspension (or oral solution)</w:t>
            </w:r>
          </w:p>
          <w:p w14:paraId="759B6A51" w14:textId="77777777" w:rsidR="0080168B" w:rsidRPr="0080168B" w:rsidRDefault="0080168B" w:rsidP="0080168B">
            <w:pPr>
              <w:pStyle w:val="Tabletext"/>
              <w:numPr>
                <w:ilvl w:val="0"/>
                <w:numId w:val="27"/>
              </w:numPr>
              <w:rPr>
                <w:lang w:val="en-GB"/>
              </w:rPr>
            </w:pPr>
            <w:r w:rsidRPr="0080168B">
              <w:rPr>
                <w:b/>
                <w:bCs/>
                <w:lang w:val="en-GB"/>
              </w:rPr>
              <w:t xml:space="preserve">20–29 kg: </w:t>
            </w:r>
            <w:r w:rsidRPr="0080168B">
              <w:rPr>
                <w:lang w:val="en-GB"/>
              </w:rPr>
              <w:t>appropriately labelled pack of 1 x 70mL x 250mg/5mL oral suspension (or oral solution</w:t>
            </w:r>
            <w:r w:rsidRPr="0080168B">
              <w:rPr>
                <w:b/>
                <w:bCs/>
                <w:lang w:val="en-GB"/>
              </w:rPr>
              <w:t xml:space="preserve">) </w:t>
            </w:r>
            <w:r w:rsidRPr="0080168B">
              <w:rPr>
                <w:b/>
                <w:bCs/>
                <w:iCs/>
                <w:lang w:val="en-GB"/>
              </w:rPr>
              <w:t xml:space="preserve">OR </w:t>
            </w:r>
            <w:r w:rsidRPr="0080168B">
              <w:rPr>
                <w:lang w:val="en-GB"/>
              </w:rPr>
              <w:t>appropriately labelled pack of 2 x 70mL x 125mg/5mL oral suspension (or oral solution)</w:t>
            </w:r>
          </w:p>
          <w:p w14:paraId="664A893A" w14:textId="77777777" w:rsidR="0080168B" w:rsidRPr="0080168B" w:rsidRDefault="0080168B" w:rsidP="0080168B">
            <w:pPr>
              <w:pStyle w:val="Tabletext"/>
              <w:numPr>
                <w:ilvl w:val="0"/>
                <w:numId w:val="27"/>
              </w:numPr>
            </w:pPr>
            <w:r w:rsidRPr="0080168B">
              <w:rPr>
                <w:b/>
                <w:bCs/>
              </w:rPr>
              <w:t xml:space="preserve">30–40 kg: </w:t>
            </w:r>
            <w:r w:rsidRPr="0080168B">
              <w:t>Appropriately labelled pack of 10 x 250mg tablets</w:t>
            </w:r>
            <w:r w:rsidRPr="0080168B">
              <w:rPr>
                <w:b/>
                <w:bCs/>
                <w:iCs/>
              </w:rPr>
              <w:t xml:space="preserve"> OR </w:t>
            </w:r>
            <w:r w:rsidRPr="0080168B">
              <w:t>appropriately labelled pack of 1 x 70mL x 250mg/5mL oral suspension (or oral solution</w:t>
            </w:r>
            <w:r w:rsidRPr="0080168B">
              <w:rPr>
                <w:b/>
                <w:bCs/>
              </w:rPr>
              <w:t xml:space="preserve">) </w:t>
            </w:r>
            <w:proofErr w:type="gramStart"/>
            <w:r w:rsidRPr="0080168B">
              <w:rPr>
                <w:b/>
                <w:bCs/>
                <w:iCs/>
              </w:rPr>
              <w:t xml:space="preserve">OR  </w:t>
            </w:r>
            <w:r w:rsidRPr="0080168B">
              <w:t>appropriately</w:t>
            </w:r>
            <w:proofErr w:type="gramEnd"/>
            <w:r w:rsidRPr="0080168B">
              <w:t xml:space="preserve"> labelled pack of 2 x 70mL x 25mg/5mL oral suspension (or oral solution)</w:t>
            </w:r>
          </w:p>
          <w:p w14:paraId="7F38E233" w14:textId="77777777" w:rsidR="0080168B" w:rsidRPr="009466E6" w:rsidRDefault="0080168B" w:rsidP="0080168B">
            <w:pPr>
              <w:shd w:val="clear" w:color="auto" w:fill="FFFFFF"/>
              <w:rPr>
                <w:rFonts w:ascii="Arial" w:hAnsi="Arial" w:cs="Arial"/>
                <w:b/>
                <w:bCs/>
                <w:color w:val="0E0E0E"/>
                <w:sz w:val="22"/>
                <w:szCs w:val="22"/>
              </w:rPr>
            </w:pPr>
            <w:r w:rsidRPr="009466E6">
              <w:rPr>
                <w:rFonts w:ascii="Arial" w:hAnsi="Arial" w:cs="Arial"/>
                <w:b/>
                <w:bCs/>
                <w:color w:val="0E0E0E"/>
                <w:sz w:val="22"/>
                <w:szCs w:val="22"/>
              </w:rPr>
              <w:t xml:space="preserve">Children 12–17 years and adults: </w:t>
            </w:r>
          </w:p>
          <w:p w14:paraId="793AB269" w14:textId="77777777" w:rsidR="0080168B" w:rsidRDefault="0080168B" w:rsidP="0080168B">
            <w:pPr>
              <w:pStyle w:val="Tabletext"/>
              <w:rPr>
                <w:rFonts w:cs="Arial"/>
                <w:b/>
                <w:iCs/>
              </w:rPr>
            </w:pPr>
            <w:r>
              <w:rPr>
                <w:rFonts w:cs="Arial"/>
                <w:iCs/>
              </w:rPr>
              <w:t>A</w:t>
            </w:r>
            <w:r w:rsidRPr="009466E6">
              <w:rPr>
                <w:rFonts w:cs="Arial"/>
                <w:iCs/>
              </w:rPr>
              <w:t>pprop</w:t>
            </w:r>
            <w:r>
              <w:rPr>
                <w:rFonts w:cs="Arial"/>
                <w:iCs/>
              </w:rPr>
              <w:t>riately labelled pack of 10 x 500</w:t>
            </w:r>
            <w:r w:rsidRPr="009466E6">
              <w:rPr>
                <w:rFonts w:cs="Arial"/>
                <w:iCs/>
              </w:rPr>
              <w:t xml:space="preserve">mg tablets </w:t>
            </w:r>
            <w:r w:rsidRPr="00A76965">
              <w:rPr>
                <w:rFonts w:cs="Arial"/>
                <w:b/>
                <w:iCs/>
              </w:rPr>
              <w:t>OR</w:t>
            </w:r>
          </w:p>
          <w:p w14:paraId="0C9BA2F1" w14:textId="57E337F0" w:rsidR="0080168B" w:rsidRDefault="0080168B" w:rsidP="0080168B">
            <w:pPr>
              <w:pStyle w:val="Tabletext"/>
              <w:rPr>
                <w:rFonts w:cs="Arial"/>
                <w:iCs/>
              </w:rPr>
            </w:pPr>
            <w:r>
              <w:rPr>
                <w:rFonts w:cs="Arial"/>
                <w:iCs/>
              </w:rPr>
              <w:t>appropriately labelled pack of 2</w:t>
            </w:r>
            <w:r w:rsidRPr="009466E6">
              <w:rPr>
                <w:rFonts w:cs="Arial"/>
                <w:iCs/>
              </w:rPr>
              <w:t xml:space="preserve">0 x 250mg tablets </w:t>
            </w:r>
            <w:r w:rsidRPr="00A76965">
              <w:rPr>
                <w:rFonts w:cs="Arial"/>
                <w:b/>
                <w:iCs/>
              </w:rPr>
              <w:t>OR</w:t>
            </w:r>
            <w:r w:rsidRPr="00A76965">
              <w:rPr>
                <w:rFonts w:cs="Arial"/>
                <w:iCs/>
              </w:rPr>
              <w:t xml:space="preserve"> </w:t>
            </w:r>
          </w:p>
          <w:p w14:paraId="55AA6657" w14:textId="11E096ED" w:rsidR="0080168B" w:rsidRDefault="0080168B" w:rsidP="0080168B">
            <w:pPr>
              <w:pStyle w:val="Tabletext"/>
              <w:rPr>
                <w:rFonts w:cs="Arial"/>
                <w:iCs/>
              </w:rPr>
            </w:pPr>
            <w:r w:rsidRPr="00A76965">
              <w:rPr>
                <w:rFonts w:cs="Arial"/>
                <w:iCs/>
              </w:rPr>
              <w:t xml:space="preserve">appropriately labelled pack of 2 </w:t>
            </w:r>
            <w:r>
              <w:rPr>
                <w:rFonts w:cs="Arial"/>
                <w:iCs/>
              </w:rPr>
              <w:t>x 70mL x</w:t>
            </w:r>
            <w:r w:rsidRPr="00A76965">
              <w:rPr>
                <w:rFonts w:cs="Arial"/>
                <w:iCs/>
              </w:rPr>
              <w:t xml:space="preserve"> 250mg/5mL oral suspension</w:t>
            </w:r>
            <w:r>
              <w:rPr>
                <w:rFonts w:cs="Arial"/>
                <w:iCs/>
              </w:rPr>
              <w:t xml:space="preserve"> </w:t>
            </w:r>
            <w:r>
              <w:rPr>
                <w:rFonts w:cs="Arial"/>
              </w:rPr>
              <w:t xml:space="preserve">(or oral solution) </w:t>
            </w:r>
            <w:r w:rsidRPr="0080168B">
              <w:rPr>
                <w:rFonts w:cs="Arial"/>
                <w:b/>
                <w:bCs/>
                <w:iCs/>
              </w:rPr>
              <w:t>OR</w:t>
            </w:r>
            <w:r w:rsidRPr="009466E6">
              <w:rPr>
                <w:rFonts w:cs="Arial"/>
                <w:iCs/>
              </w:rPr>
              <w:t xml:space="preserve"> </w:t>
            </w:r>
          </w:p>
          <w:p w14:paraId="547F742C" w14:textId="009B020D" w:rsidR="0080168B" w:rsidRPr="0080168B" w:rsidRDefault="0080168B" w:rsidP="0080168B">
            <w:pPr>
              <w:pStyle w:val="Tabletext"/>
              <w:rPr>
                <w:b/>
                <w:bCs/>
                <w:lang w:val="en-GB"/>
              </w:rPr>
            </w:pPr>
            <w:r w:rsidRPr="00A76965">
              <w:rPr>
                <w:rFonts w:cs="Arial"/>
                <w:iCs/>
              </w:rPr>
              <w:t xml:space="preserve">appropriately labelled pack of 3 x 70mL </w:t>
            </w:r>
            <w:r>
              <w:rPr>
                <w:rFonts w:cs="Arial"/>
                <w:iCs/>
              </w:rPr>
              <w:t>x</w:t>
            </w:r>
            <w:r w:rsidRPr="00A76965">
              <w:rPr>
                <w:rFonts w:cs="Arial"/>
                <w:iCs/>
              </w:rPr>
              <w:t xml:space="preserve"> 125mg/5mL oral suspension</w:t>
            </w:r>
            <w:r>
              <w:rPr>
                <w:rFonts w:cs="Arial"/>
                <w:iCs/>
              </w:rPr>
              <w:t xml:space="preserve"> </w:t>
            </w:r>
            <w:r>
              <w:rPr>
                <w:rFonts w:cs="Arial"/>
              </w:rPr>
              <w:t>(or oral solution)</w:t>
            </w:r>
          </w:p>
          <w:p w14:paraId="1BDDBFD7" w14:textId="2EC39CBA" w:rsidR="00012301" w:rsidRPr="00090695" w:rsidRDefault="00012301" w:rsidP="00090695">
            <w:pPr>
              <w:pStyle w:val="Tabletext"/>
            </w:pP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8" w:name="Storage"/>
            <w:bookmarkEnd w:id="8"/>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43DBF013" w:rsidR="00012301" w:rsidRPr="00C434B8" w:rsidRDefault="00012301" w:rsidP="0080168B">
            <w:pPr>
              <w:pStyle w:val="Tabletext"/>
            </w:pPr>
            <w:r w:rsidRPr="00A16080">
              <w:t>Stock must be securely stored according to organisation medicines policy and in conditions in line with</w:t>
            </w:r>
            <w:r>
              <w:t xml:space="preserve"> </w:t>
            </w:r>
            <w:r w:rsidRPr="005A6885">
              <w:t>the</w:t>
            </w:r>
            <w:hyperlink r:id="rId63" w:history="1">
              <w:r>
                <w:rPr>
                  <w:rStyle w:val="Hyperlink"/>
                  <w:rFonts w:cs="Arial"/>
                </w:rPr>
                <w:t xml:space="preserve"> </w:t>
              </w:r>
              <w:r w:rsidR="0080168B">
                <w:rPr>
                  <w:rStyle w:val="Hyperlink"/>
                  <w:rFonts w:cs="Arial"/>
                </w:rPr>
                <w:t xml:space="preserve">product </w:t>
              </w:r>
              <w:r w:rsidR="0080168B" w:rsidRPr="0018109D">
                <w:rPr>
                  <w:rStyle w:val="Hyperlink"/>
                  <w:rFonts w:cs="Arial"/>
                </w:rPr>
                <w:t>SmPC</w:t>
              </w:r>
              <w:r w:rsidRPr="0018109D">
                <w:rPr>
                  <w:rStyle w:val="Hyperlink"/>
                  <w:rFonts w:cs="Arial"/>
                </w:rPr>
                <w:t xml:space="preserve"> which is available on the EMC website</w:t>
              </w:r>
            </w:hyperlink>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9" w:name="Interactions"/>
            <w:bookmarkEnd w:id="9"/>
            <w:r w:rsidRPr="00A16080">
              <w:rPr>
                <w:rStyle w:val="TableHeaderColumn"/>
                <w:sz w:val="22"/>
                <w:szCs w:val="22"/>
              </w:rPr>
              <w:lastRenderedPageBreak/>
              <w:t>Drug interactions</w:t>
            </w:r>
          </w:p>
        </w:tc>
        <w:tc>
          <w:tcPr>
            <w:tcW w:w="5656" w:type="dxa"/>
            <w:tcBorders>
              <w:top w:val="single" w:sz="4" w:space="0" w:color="auto"/>
              <w:left w:val="single" w:sz="4" w:space="0" w:color="auto"/>
              <w:bottom w:val="single" w:sz="4" w:space="0" w:color="auto"/>
              <w:right w:val="single" w:sz="4" w:space="0" w:color="auto"/>
            </w:tcBorders>
          </w:tcPr>
          <w:p w14:paraId="3FD57BFA" w14:textId="5ED10071" w:rsidR="00090695" w:rsidRDefault="00090695" w:rsidP="00090695">
            <w:pPr>
              <w:pStyle w:val="Tabletext"/>
              <w:rPr>
                <w:lang w:eastAsia="en-GB"/>
              </w:rPr>
            </w:pPr>
            <w:r w:rsidRPr="00677C74">
              <w:rPr>
                <w:lang w:eastAsia="en-GB"/>
              </w:rPr>
              <w:t xml:space="preserve">Where it is </w:t>
            </w:r>
            <w:proofErr w:type="gramStart"/>
            <w:r w:rsidRPr="00677C74">
              <w:rPr>
                <w:lang w:eastAsia="en-GB"/>
              </w:rPr>
              <w:t>known</w:t>
            </w:r>
            <w:proofErr w:type="gramEnd"/>
            <w:r w:rsidRPr="00677C74">
              <w:rPr>
                <w:lang w:eastAsia="en-GB"/>
              </w:rPr>
              <w:t xml:space="preserve"> an individual is concurrently taking one of the following medicines</w:t>
            </w:r>
            <w:r>
              <w:rPr>
                <w:lang w:eastAsia="en-GB"/>
              </w:rPr>
              <w:t xml:space="preserve">, </w:t>
            </w:r>
            <w:r w:rsidR="0080168B">
              <w:rPr>
                <w:rFonts w:cs="Arial"/>
                <w:lang w:val="en-GB" w:eastAsia="en-GB"/>
              </w:rPr>
              <w:t>clarithromycin</w:t>
            </w:r>
            <w:r>
              <w:rPr>
                <w:lang w:eastAsia="en-GB"/>
              </w:rPr>
              <w:t xml:space="preserve"> must not be supplied </w:t>
            </w:r>
            <w:r w:rsidRPr="005B4CAA">
              <w:rPr>
                <w:lang w:eastAsia="en-GB"/>
              </w:rPr>
              <w:t>under this PGD and the individual referred to a prescriber:</w:t>
            </w:r>
          </w:p>
          <w:p w14:paraId="14C84032" w14:textId="77777777" w:rsidR="0080168B" w:rsidRDefault="0080168B" w:rsidP="0080168B">
            <w:pPr>
              <w:pStyle w:val="Bulletindent1"/>
            </w:pPr>
            <w:r>
              <w:t xml:space="preserve">Simvastatin, </w:t>
            </w:r>
            <w:r w:rsidRPr="00104A5E">
              <w:rPr>
                <w:i/>
              </w:rPr>
              <w:t>lovastatin</w:t>
            </w:r>
            <w:r>
              <w:rPr>
                <w:i/>
              </w:rPr>
              <w:t>*</w:t>
            </w:r>
          </w:p>
          <w:p w14:paraId="61538C03" w14:textId="77777777" w:rsidR="0080168B" w:rsidRDefault="0080168B" w:rsidP="0080168B">
            <w:pPr>
              <w:pStyle w:val="Bulletindent1"/>
            </w:pPr>
            <w:proofErr w:type="spellStart"/>
            <w:r>
              <w:t>Astemizole</w:t>
            </w:r>
            <w:proofErr w:type="spellEnd"/>
            <w:r>
              <w:t xml:space="preserve">, </w:t>
            </w:r>
            <w:proofErr w:type="spellStart"/>
            <w:r w:rsidRPr="00104A5E">
              <w:rPr>
                <w:i/>
              </w:rPr>
              <w:t>cisapride</w:t>
            </w:r>
            <w:proofErr w:type="spellEnd"/>
            <w:r>
              <w:rPr>
                <w:i/>
              </w:rPr>
              <w:t>*</w:t>
            </w:r>
            <w:r>
              <w:t>, d</w:t>
            </w:r>
            <w:r w:rsidRPr="00BD7E08">
              <w:t xml:space="preserve">omperidone, pimozide, </w:t>
            </w:r>
            <w:r w:rsidRPr="00104A5E">
              <w:rPr>
                <w:i/>
              </w:rPr>
              <w:t>terfenadine</w:t>
            </w:r>
            <w:r>
              <w:rPr>
                <w:i/>
              </w:rPr>
              <w:t>*</w:t>
            </w:r>
            <w:r>
              <w:t>.</w:t>
            </w:r>
            <w:r w:rsidRPr="00BD7E08">
              <w:t xml:space="preserve"> </w:t>
            </w:r>
          </w:p>
          <w:p w14:paraId="5D2F44BA" w14:textId="77777777" w:rsidR="0080168B" w:rsidRDefault="0080168B" w:rsidP="0080168B">
            <w:pPr>
              <w:pStyle w:val="Bulletindent1"/>
            </w:pPr>
            <w:r>
              <w:t>Ergotamine or dihydroergotamine</w:t>
            </w:r>
          </w:p>
          <w:p w14:paraId="796C7426" w14:textId="77777777" w:rsidR="0080168B" w:rsidRDefault="0080168B" w:rsidP="0080168B">
            <w:pPr>
              <w:pStyle w:val="Bulletindent1"/>
            </w:pPr>
            <w:r>
              <w:t>Ranolazine</w:t>
            </w:r>
          </w:p>
          <w:p w14:paraId="50B0DB2D" w14:textId="77777777" w:rsidR="0080168B" w:rsidRDefault="0080168B" w:rsidP="0080168B">
            <w:pPr>
              <w:pStyle w:val="Bulletindent1"/>
            </w:pPr>
            <w:r w:rsidRPr="00807829">
              <w:t>Ticagrelor</w:t>
            </w:r>
          </w:p>
          <w:p w14:paraId="2BD5337A" w14:textId="77777777" w:rsidR="0080168B" w:rsidRPr="00807829" w:rsidRDefault="0080168B" w:rsidP="0080168B">
            <w:pPr>
              <w:pStyle w:val="Bulletindent1"/>
            </w:pPr>
            <w:r w:rsidRPr="00807829">
              <w:t>Chloroquine or hydroxychloroquine</w:t>
            </w:r>
          </w:p>
          <w:p w14:paraId="2D2498E7" w14:textId="77777777" w:rsidR="0080168B" w:rsidRPr="00807829" w:rsidRDefault="0080168B" w:rsidP="0080168B">
            <w:pPr>
              <w:pStyle w:val="Bulletindent1"/>
            </w:pPr>
            <w:r w:rsidRPr="00807829">
              <w:t>Colchicine</w:t>
            </w:r>
          </w:p>
          <w:p w14:paraId="700A97A1" w14:textId="77777777" w:rsidR="0080168B" w:rsidRDefault="0080168B" w:rsidP="0080168B">
            <w:pPr>
              <w:pStyle w:val="Bulletindent1"/>
            </w:pPr>
            <w:r w:rsidRPr="00AD7D1A">
              <w:t>Midazolam (oral)</w:t>
            </w:r>
          </w:p>
          <w:p w14:paraId="6167E0CA" w14:textId="77777777" w:rsidR="0080168B" w:rsidRDefault="0080168B" w:rsidP="0080168B">
            <w:pPr>
              <w:pStyle w:val="Bulletindent1"/>
            </w:pPr>
            <w:proofErr w:type="spellStart"/>
            <w:r>
              <w:t>Lomitapide</w:t>
            </w:r>
            <w:proofErr w:type="spellEnd"/>
          </w:p>
          <w:p w14:paraId="69279566" w14:textId="77777777" w:rsidR="0080168B" w:rsidRDefault="0080168B" w:rsidP="0080168B">
            <w:pPr>
              <w:pStyle w:val="Bulletindent1"/>
            </w:pPr>
            <w:r>
              <w:t>Ivabradine</w:t>
            </w:r>
          </w:p>
          <w:p w14:paraId="5E996F21" w14:textId="77777777" w:rsidR="00012301" w:rsidRDefault="00012301" w:rsidP="0080168B">
            <w:pPr>
              <w:pStyle w:val="Bulletindent1"/>
            </w:pPr>
            <w:r w:rsidRPr="00FA5C07">
              <w:t xml:space="preserve">Typhoid vaccine (oral): </w:t>
            </w:r>
            <w:hyperlink w:anchor="Exclusions" w:history="1">
              <w:r w:rsidRPr="00910EBA">
                <w:rPr>
                  <w:rStyle w:val="Hyperlink"/>
                </w:rPr>
                <w:t>see Criteria for exclusion</w:t>
              </w:r>
            </w:hyperlink>
          </w:p>
          <w:p w14:paraId="59905B84" w14:textId="1FA98579" w:rsidR="00090695" w:rsidRPr="004F54B3" w:rsidRDefault="00090695" w:rsidP="0080168B">
            <w:pPr>
              <w:pStyle w:val="Bulletindent1"/>
            </w:pPr>
            <w:r w:rsidRPr="004F54B3">
              <w:t xml:space="preserve">Medicines where concomitant use with a moderate CYP 3A4 inhibitor (i.e. </w:t>
            </w:r>
            <w:r w:rsidR="0080168B">
              <w:t>clarithromycin)</w:t>
            </w:r>
            <w:r w:rsidRPr="004F54B3">
              <w:t xml:space="preserve"> is contraindicated (e.g. </w:t>
            </w:r>
          </w:p>
          <w:p w14:paraId="2DF80ACF"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Avanafil</w:t>
            </w:r>
          </w:p>
          <w:p w14:paraId="1FC376C6"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Dronedarone</w:t>
            </w:r>
          </w:p>
          <w:p w14:paraId="28B06006"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Eplerenone</w:t>
            </w:r>
          </w:p>
          <w:p w14:paraId="116094B5" w14:textId="77777777" w:rsidR="0080168B" w:rsidRPr="00807829" w:rsidRDefault="0080168B" w:rsidP="0080168B">
            <w:pPr>
              <w:pStyle w:val="TableParagraph"/>
              <w:numPr>
                <w:ilvl w:val="1"/>
                <w:numId w:val="15"/>
              </w:numPr>
              <w:suppressAutoHyphens/>
              <w:autoSpaceDN w:val="0"/>
              <w:spacing w:after="0" w:line="240" w:lineRule="auto"/>
              <w:rPr>
                <w:color w:val="000000"/>
              </w:rPr>
            </w:pPr>
            <w:proofErr w:type="spellStart"/>
            <w:r w:rsidRPr="00807829">
              <w:rPr>
                <w:rFonts w:ascii="Arial" w:hAnsi="Arial" w:cs="Arial"/>
                <w:color w:val="000000"/>
                <w:lang w:val="en-GB"/>
              </w:rPr>
              <w:t>Finerenone</w:t>
            </w:r>
            <w:proofErr w:type="spellEnd"/>
          </w:p>
          <w:p w14:paraId="4135A504"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Lercanidipine</w:t>
            </w:r>
          </w:p>
          <w:p w14:paraId="42086C4F"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Lurasidone</w:t>
            </w:r>
          </w:p>
          <w:p w14:paraId="582FF514" w14:textId="77777777" w:rsidR="0080168B" w:rsidRPr="00807829" w:rsidRDefault="0080168B" w:rsidP="0080168B">
            <w:pPr>
              <w:pStyle w:val="TableParagraph"/>
              <w:numPr>
                <w:ilvl w:val="1"/>
                <w:numId w:val="15"/>
              </w:numPr>
              <w:suppressAutoHyphens/>
              <w:autoSpaceDN w:val="0"/>
              <w:spacing w:after="0" w:line="240" w:lineRule="auto"/>
              <w:rPr>
                <w:color w:val="000000"/>
              </w:rPr>
            </w:pPr>
            <w:proofErr w:type="spellStart"/>
            <w:r w:rsidRPr="00807829">
              <w:rPr>
                <w:rFonts w:ascii="Arial" w:hAnsi="Arial" w:cs="Arial"/>
                <w:color w:val="000000"/>
                <w:lang w:val="en-GB"/>
              </w:rPr>
              <w:t>Naloxegol</w:t>
            </w:r>
            <w:proofErr w:type="spellEnd"/>
          </w:p>
          <w:p w14:paraId="42D9ED10"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Quetiapine)</w:t>
            </w:r>
          </w:p>
          <w:p w14:paraId="4A12BF74" w14:textId="77777777" w:rsidR="00090695" w:rsidRPr="00656608" w:rsidRDefault="00090695" w:rsidP="0080168B">
            <w:pPr>
              <w:pStyle w:val="Bulletindent1"/>
            </w:pPr>
            <w:r w:rsidRPr="005B4CAA">
              <w:t>Any medicine known to cause QT prolongation.</w:t>
            </w:r>
            <w:r>
              <w:t xml:space="preserve"> For further information recommended resources include</w:t>
            </w:r>
            <w:r>
              <w:rPr>
                <w:lang w:eastAsia="en-GB"/>
              </w:rPr>
              <w:t xml:space="preserve">: </w:t>
            </w:r>
            <w:hyperlink r:id="rId64" w:history="1">
              <w:proofErr w:type="spellStart"/>
              <w:r w:rsidRPr="0067742E">
                <w:rPr>
                  <w:rStyle w:val="Hyperlink"/>
                  <w:rFonts w:cs="Arial"/>
                  <w:lang w:eastAsia="en-GB"/>
                </w:rPr>
                <w:t>CredibleMeds</w:t>
              </w:r>
              <w:proofErr w:type="spellEnd"/>
            </w:hyperlink>
            <w:r>
              <w:rPr>
                <w:lang w:eastAsia="en-GB"/>
              </w:rPr>
              <w:t xml:space="preserve">; registration required, or </w:t>
            </w:r>
            <w:hyperlink r:id="rId65" w:history="1">
              <w:r w:rsidRPr="0067742E">
                <w:rPr>
                  <w:rStyle w:val="Hyperlink"/>
                  <w:rFonts w:cs="Arial"/>
                  <w:lang w:eastAsia="en-GB"/>
                </w:rPr>
                <w:t>Sudden arrhythmic death syndrome (SADS) - Drugs to avoid</w:t>
              </w:r>
            </w:hyperlink>
          </w:p>
          <w:p w14:paraId="0AFC1CCE" w14:textId="4153A475" w:rsidR="00090695" w:rsidRPr="00B06F11" w:rsidRDefault="00090695" w:rsidP="0080168B">
            <w:pPr>
              <w:pStyle w:val="Bulletindent1"/>
              <w:rPr>
                <w:lang w:eastAsia="en-GB"/>
              </w:rPr>
            </w:pPr>
            <w:r w:rsidRPr="00B06F11">
              <w:rPr>
                <w:rFonts w:cs="Arial"/>
              </w:rPr>
              <w:t xml:space="preserve">Medicines that are strong inducers of cytochrome P450 </w:t>
            </w:r>
            <w:r w:rsidRPr="00B06F11">
              <w:t xml:space="preserve">(CYP) and </w:t>
            </w:r>
            <w:r>
              <w:t>may reduce the efficacy of</w:t>
            </w:r>
            <w:r w:rsidR="0080168B" w:rsidRPr="0080168B">
              <w:rPr>
                <w:rFonts w:cs="Arial"/>
                <w:sz w:val="24"/>
                <w:szCs w:val="24"/>
                <w:lang w:eastAsia="en-GB"/>
              </w:rPr>
              <w:t xml:space="preserve"> </w:t>
            </w:r>
            <w:proofErr w:type="gramStart"/>
            <w:r w:rsidR="0080168B" w:rsidRPr="0080168B">
              <w:t xml:space="preserve">clarithromycin </w:t>
            </w:r>
            <w:r w:rsidRPr="00B06F11">
              <w:t xml:space="preserve"> (</w:t>
            </w:r>
            <w:proofErr w:type="gramEnd"/>
            <w:r w:rsidRPr="00B06F11">
              <w:t xml:space="preserve">e.g. </w:t>
            </w:r>
            <w:r>
              <w:t xml:space="preserve"> </w:t>
            </w:r>
            <w:r w:rsidRPr="00B06F11">
              <w:t xml:space="preserve"> </w:t>
            </w:r>
          </w:p>
          <w:p w14:paraId="580B2051" w14:textId="77777777" w:rsidR="0080168B" w:rsidRPr="00B06F11" w:rsidRDefault="0080168B" w:rsidP="0080168B">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E</w:t>
            </w:r>
            <w:r w:rsidRPr="00B06F11">
              <w:rPr>
                <w:rFonts w:ascii="Arial" w:hAnsi="Arial" w:cs="Arial"/>
                <w:lang w:val="en-GB"/>
              </w:rPr>
              <w:t>favirenz</w:t>
            </w:r>
            <w:r>
              <w:rPr>
                <w:rFonts w:ascii="Arial" w:hAnsi="Arial" w:cs="Arial"/>
                <w:lang w:val="en-GB"/>
              </w:rPr>
              <w:t xml:space="preserve">, </w:t>
            </w:r>
            <w:r w:rsidRPr="00B06F11">
              <w:rPr>
                <w:rFonts w:ascii="Arial" w:hAnsi="Arial" w:cs="Arial"/>
                <w:lang w:val="en-GB"/>
              </w:rPr>
              <w:t>etravirine, nevirapine,</w:t>
            </w:r>
          </w:p>
          <w:p w14:paraId="3DE3AEA6" w14:textId="77777777" w:rsidR="0080168B" w:rsidRPr="00B06F11" w:rsidRDefault="0080168B" w:rsidP="0080168B">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Ri</w:t>
            </w:r>
            <w:r w:rsidRPr="00B06F11">
              <w:rPr>
                <w:rFonts w:ascii="Arial" w:hAnsi="Arial" w:cs="Arial"/>
                <w:lang w:val="en-GB"/>
              </w:rPr>
              <w:t xml:space="preserve">fampicin, rifabutin, rifapentine, </w:t>
            </w:r>
          </w:p>
          <w:p w14:paraId="62AFED5F" w14:textId="77777777" w:rsidR="0080168B" w:rsidRPr="00B06F11" w:rsidRDefault="0080168B" w:rsidP="0080168B">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P</w:t>
            </w:r>
            <w:r w:rsidRPr="00B06F11">
              <w:rPr>
                <w:rFonts w:ascii="Arial" w:hAnsi="Arial" w:cs="Arial"/>
                <w:lang w:val="en-GB"/>
              </w:rPr>
              <w:t xml:space="preserve">henytoin, carbamazepine, phenobarbital, </w:t>
            </w:r>
          </w:p>
          <w:p w14:paraId="6676A325" w14:textId="77777777" w:rsidR="0080168B" w:rsidRPr="0080168B" w:rsidRDefault="0080168B" w:rsidP="0080168B">
            <w:pPr>
              <w:pStyle w:val="TableParagraph"/>
              <w:numPr>
                <w:ilvl w:val="1"/>
                <w:numId w:val="15"/>
              </w:numPr>
              <w:spacing w:after="0" w:line="240" w:lineRule="auto"/>
              <w:rPr>
                <w:rFonts w:ascii="Arial" w:eastAsia="Times New Roman" w:hAnsi="Arial" w:cs="Arial"/>
                <w:u w:val="single"/>
                <w:lang w:val="en-GB" w:eastAsia="en-GB"/>
              </w:rPr>
            </w:pPr>
            <w:r w:rsidRPr="00B06F11">
              <w:rPr>
                <w:rFonts w:ascii="Arial" w:hAnsi="Arial" w:cs="Arial"/>
                <w:lang w:val="en-GB"/>
              </w:rPr>
              <w:t>St. John</w:t>
            </w:r>
            <w:r>
              <w:rPr>
                <w:rFonts w:ascii="Arial" w:hAnsi="Arial" w:cs="Arial"/>
                <w:lang w:val="en-GB"/>
              </w:rPr>
              <w:t>’s wort</w:t>
            </w:r>
            <w:r w:rsidRPr="00517A11">
              <w:rPr>
                <w:rFonts w:ascii="Arial" w:eastAsia="Times New Roman" w:hAnsi="Arial" w:cs="Arial"/>
                <w:lang w:val="en-GB" w:eastAsia="en-GB"/>
              </w:rPr>
              <w:t xml:space="preserve"> </w:t>
            </w:r>
          </w:p>
          <w:p w14:paraId="314163C6" w14:textId="171D9F58" w:rsidR="00090695" w:rsidRPr="00517A11" w:rsidRDefault="00090695" w:rsidP="0080168B">
            <w:pPr>
              <w:pStyle w:val="TableParagraph"/>
              <w:numPr>
                <w:ilvl w:val="1"/>
                <w:numId w:val="15"/>
              </w:numPr>
              <w:spacing w:after="0" w:line="240" w:lineRule="auto"/>
              <w:rPr>
                <w:rFonts w:ascii="Arial" w:eastAsia="Times New Roman" w:hAnsi="Arial" w:cs="Arial"/>
                <w:u w:val="single"/>
                <w:lang w:val="en-GB" w:eastAsia="en-GB"/>
              </w:rPr>
            </w:pPr>
            <w:r w:rsidRPr="00517A11">
              <w:rPr>
                <w:rFonts w:ascii="Arial" w:eastAsia="Times New Roman" w:hAnsi="Arial" w:cs="Arial"/>
                <w:lang w:val="en-GB" w:eastAsia="en-GB"/>
              </w:rPr>
              <w:t>For further information recommended resources include:</w:t>
            </w:r>
          </w:p>
          <w:p w14:paraId="349D641E" w14:textId="77777777" w:rsidR="00090695" w:rsidRPr="00441CC2" w:rsidRDefault="00090695" w:rsidP="0080168B">
            <w:pPr>
              <w:pStyle w:val="TableParagraph"/>
              <w:numPr>
                <w:ilvl w:val="2"/>
                <w:numId w:val="15"/>
              </w:numPr>
              <w:spacing w:after="0" w:line="240" w:lineRule="auto"/>
              <w:rPr>
                <w:rStyle w:val="Hyperlink"/>
                <w:rFonts w:ascii="Arial" w:eastAsia="Times New Roman" w:hAnsi="Arial" w:cs="Arial"/>
                <w:lang w:val="en-GB" w:eastAsia="en-GB"/>
              </w:rPr>
            </w:pPr>
            <w:r>
              <w:rPr>
                <w:rFonts w:ascii="Arial" w:eastAsia="Times New Roman" w:hAnsi="Arial" w:cs="Arial"/>
                <w:lang w:val="en-GB" w:eastAsia="en-GB"/>
              </w:rPr>
              <w:lastRenderedPageBreak/>
              <w:fldChar w:fldCharType="begin"/>
            </w:r>
            <w:r>
              <w:rPr>
                <w:rFonts w:ascii="Arial" w:eastAsia="Times New Roman" w:hAnsi="Arial" w:cs="Arial"/>
                <w:lang w:val="en-GB" w:eastAsia="en-GB"/>
              </w:rPr>
              <w:instrText xml:space="preserve"> HYPERLINK "https://drug-interactions.medicine.iu.edu/MainTable.aspx" </w:instrText>
            </w:r>
            <w:r>
              <w:rPr>
                <w:rFonts w:ascii="Arial" w:eastAsia="Times New Roman" w:hAnsi="Arial" w:cs="Arial"/>
                <w:lang w:val="en-GB" w:eastAsia="en-GB"/>
              </w:rPr>
            </w:r>
            <w:r>
              <w:rPr>
                <w:rFonts w:ascii="Arial" w:eastAsia="Times New Roman" w:hAnsi="Arial" w:cs="Arial"/>
                <w:lang w:val="en-GB" w:eastAsia="en-GB"/>
              </w:rPr>
              <w:fldChar w:fldCharType="separate"/>
            </w:r>
            <w:r w:rsidRPr="00441CC2">
              <w:rPr>
                <w:rStyle w:val="Hyperlink"/>
                <w:rFonts w:ascii="Arial" w:eastAsia="Times New Roman" w:hAnsi="Arial" w:cs="Arial"/>
                <w:lang w:val="en-GB" w:eastAsia="en-GB"/>
              </w:rPr>
              <w:t>Indiana University School of Medicine Drug Interactions Flockhart Table</w:t>
            </w:r>
            <w:r w:rsidRPr="00441CC2">
              <w:rPr>
                <w:rStyle w:val="Hyperlink"/>
                <w:rFonts w:ascii="Arial" w:eastAsia="Times New Roman" w:hAnsi="Arial" w:cs="Arial"/>
                <w:vertAlign w:val="superscript"/>
                <w:lang w:val="en-GB" w:eastAsia="en-GB"/>
              </w:rPr>
              <w:t>™</w:t>
            </w:r>
          </w:p>
          <w:p w14:paraId="1516ADCA" w14:textId="77777777" w:rsidR="00090695" w:rsidRDefault="00090695" w:rsidP="0080168B">
            <w:pPr>
              <w:pStyle w:val="TableParagraph"/>
              <w:numPr>
                <w:ilvl w:val="2"/>
                <w:numId w:val="15"/>
              </w:numPr>
              <w:spacing w:after="0" w:line="240" w:lineRule="auto"/>
              <w:rPr>
                <w:rFonts w:ascii="Arial" w:eastAsia="Times New Roman" w:hAnsi="Arial" w:cs="Arial"/>
                <w:lang w:val="en-GB" w:eastAsia="en-GB"/>
              </w:rPr>
            </w:pPr>
            <w:r>
              <w:rPr>
                <w:rFonts w:ascii="Arial" w:eastAsia="Times New Roman" w:hAnsi="Arial" w:cs="Arial"/>
                <w:lang w:val="en-GB" w:eastAsia="en-GB"/>
              </w:rPr>
              <w:fldChar w:fldCharType="end"/>
            </w:r>
            <w:hyperlink r:id="rId66" w:history="1">
              <w:r w:rsidRPr="00441CC2">
                <w:rPr>
                  <w:rStyle w:val="Hyperlink"/>
                  <w:rFonts w:ascii="Arial" w:eastAsia="Times New Roman" w:hAnsi="Arial" w:cs="Arial"/>
                  <w:lang w:val="en-GB" w:eastAsia="en-GB"/>
                </w:rPr>
                <w:t>Mayo Clinic Labs Pharmacogenomic Association Table</w:t>
              </w:r>
            </w:hyperlink>
            <w:r w:rsidRPr="00441CC2">
              <w:rPr>
                <w:rFonts w:ascii="Arial" w:eastAsia="Times New Roman" w:hAnsi="Arial" w:cs="Arial"/>
                <w:lang w:val="en-GB" w:eastAsia="en-GB"/>
              </w:rPr>
              <w:t>)</w:t>
            </w:r>
          </w:p>
          <w:p w14:paraId="2215DE86" w14:textId="1DAC4415" w:rsidR="00090695" w:rsidRPr="004F54B3" w:rsidRDefault="00090695" w:rsidP="0080168B">
            <w:pPr>
              <w:pStyle w:val="Bulletindent1"/>
            </w:pPr>
            <w:r w:rsidRPr="004F54B3">
              <w:t xml:space="preserve">Any other medicine where concomitant use with </w:t>
            </w:r>
            <w:r w:rsidR="0080168B">
              <w:t>clarithromycin</w:t>
            </w:r>
            <w:r w:rsidRPr="004F54B3">
              <w:t xml:space="preserve"> is contraindicated </w:t>
            </w:r>
          </w:p>
          <w:p w14:paraId="3C0680BD" w14:textId="77777777" w:rsidR="00090695" w:rsidRDefault="00090695" w:rsidP="00090695">
            <w:pPr>
              <w:pStyle w:val="TableParagraph"/>
              <w:ind w:left="360"/>
              <w:rPr>
                <w:rFonts w:ascii="Arial" w:eastAsia="Times New Roman" w:hAnsi="Arial" w:cs="Arial"/>
                <w:i/>
                <w:lang w:val="en-GB" w:eastAsia="en-GB"/>
              </w:rPr>
            </w:pPr>
            <w:r>
              <w:rPr>
                <w:rFonts w:ascii="Arial" w:eastAsia="Times New Roman" w:hAnsi="Arial" w:cs="Arial"/>
                <w:i/>
                <w:lang w:val="en-GB" w:eastAsia="en-GB"/>
              </w:rPr>
              <w:t>*</w:t>
            </w:r>
            <w:r w:rsidRPr="005B4CAA">
              <w:rPr>
                <w:rFonts w:ascii="Arial" w:eastAsia="Times New Roman" w:hAnsi="Arial" w:cs="Arial"/>
                <w:i/>
                <w:lang w:val="en-GB" w:eastAsia="en-GB"/>
              </w:rPr>
              <w:t>May not be readily available in the UK</w:t>
            </w:r>
          </w:p>
          <w:p w14:paraId="43E86100" w14:textId="3D05ED2D" w:rsidR="00012301" w:rsidRDefault="00012301" w:rsidP="00012301">
            <w:pPr>
              <w:pStyle w:val="Tabletext"/>
              <w:rPr>
                <w:rFonts w:cs="Arial"/>
              </w:rPr>
            </w:pPr>
            <w:r w:rsidRPr="00FA5C07">
              <w:t xml:space="preserve">See </w:t>
            </w:r>
            <w:hyperlink r:id="rId67" w:history="1">
              <w:r w:rsidRPr="00EA214D">
                <w:rPr>
                  <w:rStyle w:val="Hyperlink"/>
                </w:rPr>
                <w:t>BNF</w:t>
              </w:r>
            </w:hyperlink>
            <w:r w:rsidRPr="00FA5C07">
              <w:t xml:space="preserve"> for all drugs that can interact with </w:t>
            </w:r>
            <w:r w:rsidR="0080168B">
              <w:rPr>
                <w:rFonts w:cs="Arial"/>
              </w:rPr>
              <w:t>clarithromycin</w:t>
            </w:r>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68" w:history="1">
              <w:r>
                <w:rPr>
                  <w:rStyle w:val="Hyperlink"/>
                  <w:lang w:val="en-GB"/>
                </w:rPr>
                <w:t>SmPC which is available on the EMC website</w:t>
              </w:r>
            </w:hyperlink>
            <w:r>
              <w:rPr>
                <w:rFonts w:cs="Arial"/>
                <w:color w:val="000000"/>
                <w:lang w:val="en-GB"/>
              </w:rPr>
              <w:t xml:space="preserve"> </w:t>
            </w:r>
            <w:r w:rsidRPr="00D54EC6">
              <w:t xml:space="preserve">or </w:t>
            </w:r>
            <w:hyperlink r:id="rId69"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70" w:history="1">
              <w:r>
                <w:rPr>
                  <w:rStyle w:val="Hyperlink"/>
                  <w:lang w:val="en-GB"/>
                </w:rPr>
                <w:t>SmPC which is available on the EMC website</w:t>
              </w:r>
            </w:hyperlink>
            <w:r w:rsidRPr="00E82744">
              <w:rPr>
                <w:lang w:val="en-GB"/>
              </w:rPr>
              <w:t xml:space="preserve"> or </w:t>
            </w:r>
            <w:hyperlink r:id="rId71"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321995F7" w14:textId="10AB2779" w:rsidR="00A60B50" w:rsidRPr="00A60B50" w:rsidRDefault="00A60B50" w:rsidP="00A60B50">
            <w:pPr>
              <w:pStyle w:val="Tabletext"/>
              <w:rPr>
                <w:rFonts w:eastAsia="Calibri"/>
                <w:color w:val="000000"/>
              </w:rPr>
            </w:pPr>
            <w:r w:rsidRPr="00A60B50">
              <w:rPr>
                <w:rFonts w:eastAsia="Calibri"/>
              </w:rPr>
              <w:t xml:space="preserve">The following side effects are listed in the product SPC/BNF as </w:t>
            </w:r>
            <w:r w:rsidRPr="00A60B50">
              <w:rPr>
                <w:rFonts w:eastAsia="Calibri"/>
                <w:b/>
              </w:rPr>
              <w:t>very common or common</w:t>
            </w:r>
            <w:r w:rsidRPr="00A60B50">
              <w:rPr>
                <w:rFonts w:eastAsia="Calibri"/>
              </w:rPr>
              <w:t xml:space="preserve"> with </w:t>
            </w:r>
            <w:r w:rsidR="00602B78">
              <w:rPr>
                <w:rFonts w:eastAsia="Calibri"/>
              </w:rPr>
              <w:t>clarithromycin</w:t>
            </w:r>
            <w:r w:rsidRPr="00A60B50">
              <w:rPr>
                <w:rFonts w:eastAsia="Calibri"/>
              </w:rPr>
              <w:t xml:space="preserve"> (but may not </w:t>
            </w:r>
            <w:r w:rsidRPr="00A60B50">
              <w:rPr>
                <w:rFonts w:eastAsia="Calibri"/>
                <w:color w:val="000000"/>
              </w:rPr>
              <w:t>reflect all reported side effects):</w:t>
            </w:r>
          </w:p>
          <w:p w14:paraId="6BD5C64F" w14:textId="77777777" w:rsidR="00602B78" w:rsidRPr="00602B78" w:rsidRDefault="00602B78" w:rsidP="00602B78">
            <w:pPr>
              <w:pStyle w:val="Bulletindent1"/>
            </w:pPr>
            <w:r w:rsidRPr="00602B78">
              <w:t>Gastrointestinal discomfort; including dyspepsia, diarrhoea, nausea and vomiting, abdominal pain, pancreatitis</w:t>
            </w:r>
          </w:p>
          <w:p w14:paraId="0325B552" w14:textId="77777777" w:rsidR="00602B78" w:rsidRPr="00602B78" w:rsidRDefault="00602B78" w:rsidP="00602B78">
            <w:pPr>
              <w:pStyle w:val="Bulletindent1"/>
              <w:rPr>
                <w:rFonts w:eastAsia="Calibri"/>
              </w:rPr>
            </w:pPr>
            <w:r w:rsidRPr="00602B78">
              <w:t>Abnormal liver function tests</w:t>
            </w:r>
          </w:p>
          <w:p w14:paraId="58A9BE90" w14:textId="77777777" w:rsidR="00602B78" w:rsidRPr="00602B78" w:rsidRDefault="00602B78" w:rsidP="00602B78">
            <w:pPr>
              <w:pStyle w:val="Bulletindent1"/>
            </w:pPr>
            <w:r w:rsidRPr="00602B78">
              <w:t>Decreased appetite</w:t>
            </w:r>
          </w:p>
          <w:p w14:paraId="030087DD" w14:textId="77777777" w:rsidR="00602B78" w:rsidRPr="00602B78" w:rsidRDefault="00602B78" w:rsidP="00602B78">
            <w:pPr>
              <w:pStyle w:val="Bulletindent1"/>
            </w:pPr>
            <w:r w:rsidRPr="00602B78">
              <w:t>Dizziness</w:t>
            </w:r>
          </w:p>
          <w:p w14:paraId="4668E2D4" w14:textId="77777777" w:rsidR="00602B78" w:rsidRPr="00602B78" w:rsidRDefault="00602B78" w:rsidP="00602B78">
            <w:pPr>
              <w:pStyle w:val="Bulletindent1"/>
            </w:pPr>
            <w:r w:rsidRPr="00602B78">
              <w:t>Headache</w:t>
            </w:r>
          </w:p>
          <w:p w14:paraId="40D2CC0A" w14:textId="77777777" w:rsidR="00602B78" w:rsidRPr="00602B78" w:rsidRDefault="00602B78" w:rsidP="00602B78">
            <w:pPr>
              <w:pStyle w:val="Bulletindent1"/>
            </w:pPr>
            <w:r w:rsidRPr="00602B78">
              <w:t>Hearing impairment</w:t>
            </w:r>
          </w:p>
          <w:p w14:paraId="71EA7120" w14:textId="77777777" w:rsidR="00602B78" w:rsidRPr="00602B78" w:rsidRDefault="00602B78" w:rsidP="00602B78">
            <w:pPr>
              <w:pStyle w:val="Bulletindent1"/>
            </w:pPr>
            <w:r w:rsidRPr="00602B78">
              <w:t>Insomnia</w:t>
            </w:r>
          </w:p>
          <w:p w14:paraId="4A02BC21" w14:textId="77777777" w:rsidR="00602B78" w:rsidRPr="00602B78" w:rsidRDefault="00602B78" w:rsidP="00602B78">
            <w:pPr>
              <w:pStyle w:val="Bulletindent1"/>
            </w:pPr>
            <w:r w:rsidRPr="00602B78">
              <w:t xml:space="preserve">Skin rashes/reactions, hyperhidrosis, </w:t>
            </w:r>
            <w:proofErr w:type="spellStart"/>
            <w:r w:rsidRPr="00602B78">
              <w:t>paresthesia</w:t>
            </w:r>
            <w:proofErr w:type="spellEnd"/>
          </w:p>
          <w:p w14:paraId="65F82038" w14:textId="77777777" w:rsidR="00602B78" w:rsidRPr="00602B78" w:rsidRDefault="00602B78" w:rsidP="00602B78">
            <w:pPr>
              <w:pStyle w:val="Bulletindent1"/>
            </w:pPr>
            <w:r w:rsidRPr="00602B78">
              <w:t>Taste altered</w:t>
            </w:r>
          </w:p>
          <w:p w14:paraId="7AF8E333" w14:textId="77777777" w:rsidR="00602B78" w:rsidRPr="00602B78" w:rsidRDefault="00602B78" w:rsidP="00602B78">
            <w:pPr>
              <w:pStyle w:val="Bulletindent1"/>
            </w:pPr>
            <w:r w:rsidRPr="00602B78">
              <w:t>Vasodilation</w:t>
            </w:r>
          </w:p>
          <w:p w14:paraId="39311A15" w14:textId="77777777" w:rsidR="00602B78" w:rsidRPr="00602B78" w:rsidRDefault="00602B78" w:rsidP="00602B78">
            <w:pPr>
              <w:pStyle w:val="Bulletindent1"/>
            </w:pPr>
            <w:r w:rsidRPr="00602B78">
              <w:t>Vision disorders</w:t>
            </w:r>
          </w:p>
          <w:p w14:paraId="66EEF912" w14:textId="77777777" w:rsidR="00012301" w:rsidRDefault="00012301" w:rsidP="00012301">
            <w:pPr>
              <w:pStyle w:val="Tabletext"/>
              <w:rPr>
                <w:lang w:eastAsia="en-GB"/>
              </w:rPr>
            </w:pP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72" w:history="1">
              <w:r w:rsidRPr="00A16080">
                <w:rPr>
                  <w:rStyle w:val="Hyperlink"/>
                  <w:lang w:eastAsia="en-GB"/>
                </w:rPr>
                <w:t>anaphylaxis as detailed on the NHS website</w:t>
              </w:r>
            </w:hyperlink>
            <w:r>
              <w:rPr>
                <w:lang w:eastAsia="en-GB"/>
              </w:rPr>
              <w:t xml:space="preserve"> </w:t>
            </w:r>
            <w:r w:rsidRPr="00A16080">
              <w:rPr>
                <w:lang w:eastAsia="en-GB"/>
              </w:rPr>
              <w:t xml:space="preserve">(delayed or immediate) </w:t>
            </w:r>
            <w:r w:rsidRPr="00A16080">
              <w:rPr>
                <w:lang w:eastAsia="en-GB"/>
              </w:rPr>
              <w:lastRenderedPageBreak/>
              <w:t>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lastRenderedPageBreak/>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73"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602B78" w14:paraId="19D95F98" w14:textId="77777777" w:rsidTr="00012301">
        <w:tc>
          <w:tcPr>
            <w:tcW w:w="2844" w:type="dxa"/>
          </w:tcPr>
          <w:p w14:paraId="372B4E66" w14:textId="7D5A1901" w:rsidR="00602B78" w:rsidRPr="00A16080" w:rsidRDefault="00602B78" w:rsidP="00012301">
            <w:pPr>
              <w:rPr>
                <w:rStyle w:val="TableHeaderColumn"/>
                <w:sz w:val="22"/>
                <w:szCs w:val="22"/>
              </w:rPr>
            </w:pPr>
            <w:r w:rsidRPr="00602B78">
              <w:rPr>
                <w:rStyle w:val="TableHeaderColumn"/>
                <w:b w:val="0"/>
                <w:bCs w:val="0"/>
                <w:sz w:val="22"/>
              </w:rPr>
              <w:t>Additional facilities and supplies</w:t>
            </w:r>
          </w:p>
        </w:tc>
        <w:tc>
          <w:tcPr>
            <w:tcW w:w="5656" w:type="dxa"/>
          </w:tcPr>
          <w:p w14:paraId="136B639E" w14:textId="1F6B60B3" w:rsidR="00602B78" w:rsidRPr="00602B78" w:rsidRDefault="00602B78" w:rsidP="00602B78">
            <w:pPr>
              <w:pStyle w:val="Bulletindent1"/>
              <w:rPr>
                <w:rFonts w:eastAsia="Arial"/>
              </w:rPr>
            </w:pPr>
            <w:r w:rsidRPr="00602B78">
              <w:t xml:space="preserve">Access to a </w:t>
            </w:r>
            <w:proofErr w:type="gramStart"/>
            <w:r w:rsidRPr="00602B78">
              <w:t>weighing scales</w:t>
            </w:r>
            <w:proofErr w:type="gramEnd"/>
            <w:r w:rsidRPr="00602B78">
              <w:t xml:space="preserve"> suitable to weigh children (if not available, a recent, accurate reported weight from parent/guardian is acceptable)</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4E7F1DF2" w14:textId="77777777" w:rsidR="00012301" w:rsidRDefault="00012301" w:rsidP="00012301">
            <w:pPr>
              <w:pStyle w:val="Bulletindent1"/>
            </w:pPr>
            <w:r>
              <w:t>Provide</w:t>
            </w:r>
            <w:r w:rsidRPr="00FF7E56">
              <w:t xml:space="preserve"> the</w:t>
            </w:r>
            <w:r>
              <w:t xml:space="preserve"> </w:t>
            </w:r>
            <w:hyperlink r:id="rId74" w:history="1">
              <w:r w:rsidRPr="006767D3">
                <w:rPr>
                  <w:rStyle w:val="Hyperlink"/>
                  <w:rFonts w:cs="Arial"/>
                  <w:iCs/>
                </w:rPr>
                <w:t>TARGET RTI leaflet</w:t>
              </w:r>
            </w:hyperlink>
          </w:p>
          <w:p w14:paraId="7DACADA5" w14:textId="77777777" w:rsidR="00012301" w:rsidRPr="006767D3" w:rsidRDefault="00012301" w:rsidP="00012301">
            <w:pPr>
              <w:pStyle w:val="Bulletindent1"/>
            </w:pPr>
            <w:r>
              <w:t xml:space="preserve">Utilise </w:t>
            </w:r>
            <w:hyperlink r:id="rId75" w:history="1">
              <w:r w:rsidRPr="00936DA7">
                <w:rPr>
                  <w:rStyle w:val="Hyperlink"/>
                  <w:rFonts w:cs="Arial"/>
                  <w:iCs/>
                </w:rPr>
                <w:t>TARGET antibiotic checklist</w:t>
              </w:r>
            </w:hyperlink>
            <w:r>
              <w:t xml:space="preserve"> for counselling individuals/carers/parents/guardians. </w:t>
            </w:r>
          </w:p>
          <w:p w14:paraId="72AB3536" w14:textId="0DCDD72B" w:rsidR="00012301" w:rsidRDefault="00012301" w:rsidP="00012301">
            <w:pPr>
              <w:pStyle w:val="Bulletindent1"/>
            </w:pPr>
            <w:r w:rsidRPr="00A16080">
              <w:t xml:space="preserve"> Give any additional information in accordance with the local service specification.</w:t>
            </w:r>
          </w:p>
        </w:tc>
      </w:tr>
      <w:tr w:rsidR="00012301" w14:paraId="09A371CA" w14:textId="77777777" w:rsidTr="00012301">
        <w:tc>
          <w:tcPr>
            <w:tcW w:w="2844" w:type="dxa"/>
          </w:tcPr>
          <w:p w14:paraId="5EE185C4" w14:textId="7D583E58" w:rsidR="00012301" w:rsidRPr="00A16080" w:rsidRDefault="00012301" w:rsidP="00012301">
            <w:pPr>
              <w:rPr>
                <w:rStyle w:val="TableHeaderColumn"/>
                <w:kern w:val="0"/>
                <w:sz w:val="22"/>
              </w:rPr>
            </w:pPr>
            <w:r w:rsidRPr="00A16080">
              <w:rPr>
                <w:rStyle w:val="TableHeaderColumn"/>
                <w:kern w:val="0"/>
                <w:sz w:val="22"/>
              </w:rPr>
              <w:t>Individual advice / follow up</w:t>
            </w:r>
            <w:r w:rsidR="00602B78">
              <w:rPr>
                <w:rStyle w:val="TableHeaderColumn"/>
                <w:kern w:val="0"/>
                <w:sz w:val="22"/>
              </w:rPr>
              <w:t xml:space="preserve"> </w:t>
            </w: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864F3B">
            <w:pPr>
              <w:pStyle w:val="Bulletindent1"/>
            </w:pPr>
            <w:r w:rsidRPr="00A16080">
              <w:t>Explain the dose, frequency and method of administration.</w:t>
            </w:r>
          </w:p>
          <w:p w14:paraId="60EF541A" w14:textId="2D36A1C4" w:rsidR="00012301" w:rsidRDefault="00012301" w:rsidP="00864F3B">
            <w:pPr>
              <w:pStyle w:val="Bulletindent1"/>
            </w:pPr>
            <w:r w:rsidRPr="00C3593F">
              <w:rPr>
                <w:lang w:eastAsia="en-GB"/>
              </w:rPr>
              <w:t>The individual/carer/parent/guardian should be advised to read the PIL.</w:t>
            </w:r>
          </w:p>
          <w:p w14:paraId="2E90DAB6" w14:textId="1ADD83A1" w:rsidR="00864F3B" w:rsidRPr="00940194" w:rsidRDefault="00864F3B" w:rsidP="00864F3B">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76"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w:t>
            </w:r>
            <w:r w:rsidRPr="00F35886">
              <w:lastRenderedPageBreak/>
              <w:t xml:space="preserve">reconstituted oral suspension </w:t>
            </w:r>
            <w:r>
              <w:t xml:space="preserve">(or oral solution) </w:t>
            </w:r>
            <w:r w:rsidRPr="00F35886">
              <w:t>products).</w:t>
            </w:r>
            <w:r>
              <w:rPr>
                <w:color w:val="FF0000"/>
              </w:rPr>
              <w:t xml:space="preserve"> </w:t>
            </w:r>
          </w:p>
          <w:p w14:paraId="6F086519" w14:textId="77777777" w:rsidR="00940194" w:rsidRPr="00DB0183" w:rsidRDefault="00940194" w:rsidP="00940194">
            <w:pPr>
              <w:pStyle w:val="Bulletindent1"/>
            </w:pPr>
            <w:r>
              <w:t>A</w:t>
            </w:r>
            <w:r w:rsidRPr="00DB0183">
              <w:t>dvise individual/</w:t>
            </w:r>
            <w:r w:rsidRPr="00DB0183">
              <w:rPr>
                <w:rFonts w:eastAsia="Arial"/>
              </w:rPr>
              <w:t>carer</w:t>
            </w:r>
            <w:r w:rsidRPr="00DB0183">
              <w:rPr>
                <w:rFonts w:eastAsia="Arial"/>
                <w:spacing w:val="12"/>
              </w:rPr>
              <w:t>/parent/guardian</w:t>
            </w:r>
            <w:r w:rsidRPr="00DB0183">
              <w:t xml:space="preserve"> to seek medical advice if no improvement </w:t>
            </w:r>
            <w:r>
              <w:t>after completion of treatment course</w:t>
            </w:r>
            <w:r w:rsidRPr="00DB0183">
              <w:t>.</w:t>
            </w:r>
            <w:r w:rsidRPr="00DB0183">
              <w:rPr>
                <w:color w:val="FF0000"/>
              </w:rPr>
              <w:t xml:space="preserve"> </w:t>
            </w:r>
          </w:p>
          <w:p w14:paraId="5635DA75" w14:textId="2B12ED8C" w:rsidR="00012301" w:rsidRPr="00D37A41" w:rsidRDefault="00012301" w:rsidP="00864F3B">
            <w:pPr>
              <w:pStyle w:val="Bulletindent1"/>
              <w:rPr>
                <w:rFonts w:eastAsia="Calibri"/>
              </w:rPr>
            </w:pPr>
            <w:r w:rsidRPr="00D37A41">
              <w:rPr>
                <w:rFonts w:eastAsia="Calibri"/>
              </w:rPr>
              <w:t xml:space="preserve">Advise individual/carer/parent/guardian to seek medical help if symptoms worsen rapidly or significantly </w:t>
            </w:r>
            <w:r w:rsidR="00940194">
              <w:rPr>
                <w:rFonts w:eastAsia="Calibri"/>
              </w:rPr>
              <w:t>at any time</w:t>
            </w:r>
            <w:r w:rsidRPr="00D37A41">
              <w:rPr>
                <w:rFonts w:eastAsia="Calibri"/>
              </w:rPr>
              <w:t>.</w:t>
            </w:r>
          </w:p>
          <w:p w14:paraId="6B0A8F06" w14:textId="30B0D813" w:rsidR="00012301" w:rsidRPr="00D37A41" w:rsidRDefault="00012301" w:rsidP="00864F3B">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77" w:history="1">
              <w:r>
                <w:rPr>
                  <w:rFonts w:eastAsia="Calibri"/>
                  <w:color w:val="0000FF"/>
                  <w:u w:val="single"/>
                </w:rPr>
                <w:t>signs or symptoms of sepsis as described on the NHS website</w:t>
              </w:r>
            </w:hyperlink>
            <w:r w:rsidRPr="00D37A41">
              <w:rPr>
                <w:rFonts w:eastAsia="Calibri"/>
              </w:rPr>
              <w:t xml:space="preserve">. </w:t>
            </w:r>
          </w:p>
          <w:p w14:paraId="0DE56394" w14:textId="5BE67583" w:rsidR="00012301" w:rsidRPr="00677C74" w:rsidRDefault="00012301" w:rsidP="00864F3B">
            <w:pPr>
              <w:pStyle w:val="Bulletindent1"/>
              <w:rPr>
                <w:iCs/>
              </w:rPr>
            </w:pPr>
            <w:r>
              <w:rPr>
                <w:rFonts w:eastAsia="Arial"/>
              </w:rPr>
              <w:t xml:space="preserve">Inform </w:t>
            </w:r>
            <w:r w:rsidRPr="00FF7E56">
              <w:rPr>
                <w:rFonts w:eastAsia="Arial"/>
              </w:rPr>
              <w:t>individual/carer</w:t>
            </w:r>
            <w:r>
              <w:rPr>
                <w:rFonts w:eastAsia="Arial"/>
              </w:rP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w:t>
            </w:r>
            <w:r w:rsidR="00864F3B">
              <w:rPr>
                <w:rFonts w:eastAsia="Arial"/>
              </w:rPr>
              <w:t>.</w:t>
            </w:r>
          </w:p>
          <w:p w14:paraId="7FED6BDA" w14:textId="57951F36" w:rsidR="00012301" w:rsidRPr="00607D12" w:rsidRDefault="00012301" w:rsidP="00864F3B">
            <w:pPr>
              <w:pStyle w:val="Bulletindent1"/>
              <w:rPr>
                <w:iCs/>
              </w:rPr>
            </w:pPr>
            <w:r>
              <w:rPr>
                <w:rFonts w:eastAsia="Arial"/>
              </w:rPr>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2B7FA352" w14:textId="77777777" w:rsidR="00864F3B" w:rsidRPr="00F97603" w:rsidRDefault="00864F3B" w:rsidP="00864F3B">
            <w:pPr>
              <w:pStyle w:val="Bulletindent1"/>
              <w:rPr>
                <w:iCs/>
              </w:rPr>
            </w:pPr>
            <w:r w:rsidRPr="006F1D02">
              <w:rPr>
                <w:rFonts w:eastAsia="Arial"/>
              </w:rPr>
              <w:t>If the individual is affected by dizziness or drowsiness advise them not to drive or operate machinery.</w:t>
            </w:r>
          </w:p>
          <w:p w14:paraId="44F6E36A" w14:textId="0A5DB8D3" w:rsidR="00012301" w:rsidRPr="00D37A41" w:rsidRDefault="00012301" w:rsidP="00864F3B">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498E2901" w14:textId="77777777" w:rsidR="00012301" w:rsidRPr="003275A9" w:rsidRDefault="00012301" w:rsidP="00864F3B">
            <w:pPr>
              <w:pStyle w:val="Bulletindent1"/>
            </w:pPr>
            <w:r w:rsidRPr="003275A9">
              <w:t>If a dose is missed</w:t>
            </w:r>
            <w:r>
              <w:t>,</w:t>
            </w:r>
            <w:r w:rsidRPr="003275A9">
              <w:t xml:space="preserve"> advise to refer to PIL supplied with the product</w:t>
            </w:r>
          </w:p>
          <w:p w14:paraId="6DC7E4E6" w14:textId="77777777" w:rsidR="00012301" w:rsidRPr="00644130" w:rsidRDefault="00012301" w:rsidP="00864F3B">
            <w:pPr>
              <w:pStyle w:val="Bulletindent1"/>
            </w:pPr>
            <w:r w:rsidRPr="003275A9">
              <w:t>Advise individual/carer/parent/guardian to complete the full course even if symptoms improve.</w:t>
            </w:r>
          </w:p>
          <w:p w14:paraId="2BF8FA34" w14:textId="5912C861" w:rsidR="00012301" w:rsidRPr="00D54EC6" w:rsidRDefault="00012301" w:rsidP="00864F3B">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012301">
            <w:pPr>
              <w:pStyle w:val="Bulletindent1"/>
            </w:pPr>
            <w:r w:rsidRPr="004133DF">
              <w:t>That valid informed consent has been given</w:t>
            </w:r>
          </w:p>
          <w:p w14:paraId="32ED9C6B" w14:textId="7458E96C" w:rsidR="00012301" w:rsidRDefault="00012301" w:rsidP="00012301">
            <w:pPr>
              <w:pStyle w:val="Bulletindent1"/>
            </w:pPr>
            <w:r w:rsidRPr="004133DF">
              <w:t>Individual’s name, address and date of birth</w:t>
            </w:r>
          </w:p>
          <w:p w14:paraId="686C995E" w14:textId="65E80073" w:rsidR="00012301" w:rsidRDefault="00012301" w:rsidP="00012301">
            <w:pPr>
              <w:pStyle w:val="Bulletindent1"/>
            </w:pPr>
            <w:r w:rsidRPr="004133DF">
              <w:t>Name of GP individual is registered with or record where an individual is not registered with a GP</w:t>
            </w:r>
          </w:p>
          <w:p w14:paraId="07B6A9F7" w14:textId="77777777" w:rsidR="00012301" w:rsidRDefault="00012301" w:rsidP="00012301">
            <w:pPr>
              <w:pStyle w:val="Bulletindent1"/>
            </w:pPr>
            <w:r w:rsidRPr="004133DF">
              <w:t xml:space="preserve">Name of registered healthcare professional operating under this PGD </w:t>
            </w:r>
          </w:p>
          <w:p w14:paraId="6295F240" w14:textId="77777777" w:rsidR="00012301" w:rsidRDefault="00012301" w:rsidP="00012301">
            <w:pPr>
              <w:pStyle w:val="Bulletindent1"/>
            </w:pPr>
            <w:r w:rsidRPr="004133DF">
              <w:lastRenderedPageBreak/>
              <w:t>Specify how the individual has/has not met the criteria of the PGD</w:t>
            </w:r>
          </w:p>
          <w:p w14:paraId="7D7253AB" w14:textId="1066261B" w:rsidR="00012301" w:rsidRDefault="00012301" w:rsidP="00012301">
            <w:pPr>
              <w:pStyle w:val="Bulletindent1"/>
            </w:pPr>
            <w:r w:rsidRPr="004133DF">
              <w:t>Relevant medical history and medication history</w:t>
            </w:r>
          </w:p>
          <w:p w14:paraId="3FFF0272" w14:textId="77777777" w:rsidR="00012301" w:rsidRDefault="00012301" w:rsidP="00012301">
            <w:pPr>
              <w:pStyle w:val="Bulletindent1"/>
            </w:pPr>
            <w:r w:rsidRPr="004133DF">
              <w:t>Name/dose/form/quantity of medicine supplied</w:t>
            </w:r>
          </w:p>
          <w:p w14:paraId="0AF2D72A" w14:textId="11FFC4DB" w:rsidR="00012301" w:rsidRPr="004133DF" w:rsidRDefault="00012301" w:rsidP="00012301">
            <w:pPr>
              <w:pStyle w:val="Bulletindent1"/>
            </w:pPr>
            <w:r w:rsidRPr="004133DF">
              <w:t>Date and time of supply</w:t>
            </w:r>
          </w:p>
          <w:p w14:paraId="6D51756D" w14:textId="77777777" w:rsidR="00012301" w:rsidRDefault="00012301" w:rsidP="00012301">
            <w:pPr>
              <w:pStyle w:val="Bulletindent1"/>
            </w:pPr>
            <w:r w:rsidRPr="004133DF">
              <w:t>Documentation of cautions as appropriate</w:t>
            </w:r>
          </w:p>
          <w:p w14:paraId="63A66555" w14:textId="77777777" w:rsidR="00012301" w:rsidRDefault="00012301" w:rsidP="00012301">
            <w:pPr>
              <w:pStyle w:val="Bulletindent1"/>
            </w:pPr>
            <w:r w:rsidRPr="004133DF">
              <w:t>Advice given if individual excluded or declines treatment</w:t>
            </w:r>
          </w:p>
          <w:p w14:paraId="4C06353F" w14:textId="77777777" w:rsidR="00012301" w:rsidRDefault="00012301" w:rsidP="00012301">
            <w:pPr>
              <w:pStyle w:val="Bulletindent1"/>
            </w:pPr>
            <w:r w:rsidRPr="004133DF">
              <w:t>Details of any ADRs/allergy status and actions taken</w:t>
            </w:r>
          </w:p>
          <w:p w14:paraId="7766ACF5" w14:textId="77777777" w:rsidR="00012301" w:rsidRDefault="00012301" w:rsidP="00012301">
            <w:pPr>
              <w:pStyle w:val="Bulletindent1"/>
            </w:pPr>
            <w:r w:rsidRPr="004133DF">
              <w:t>The supply must be entered in the Patient Medication Record (PMR)</w:t>
            </w:r>
          </w:p>
          <w:p w14:paraId="72462233" w14:textId="77777777" w:rsidR="00012301" w:rsidRDefault="00012301" w:rsidP="00012301">
            <w:pPr>
              <w:pStyle w:val="Bulletindent1"/>
            </w:pPr>
            <w:r w:rsidRPr="004133DF">
              <w:t>That supply was made under a PGD</w:t>
            </w:r>
          </w:p>
          <w:p w14:paraId="0E33BA12" w14:textId="77777777" w:rsidR="00012301" w:rsidRDefault="00012301" w:rsidP="00012301">
            <w:pPr>
              <w:pStyle w:val="Bulletindent1"/>
            </w:pPr>
            <w:r w:rsidRPr="004133DF">
              <w:t>Any safety incidents, such as medication errors, near misses and suspected adverse events</w:t>
            </w:r>
            <w:r>
              <w:t>.</w:t>
            </w:r>
          </w:p>
          <w:p w14:paraId="1C34BF29" w14:textId="77777777" w:rsidR="00012301" w:rsidRDefault="00012301" w:rsidP="00012301">
            <w:pPr>
              <w:pStyle w:val="Bulletindent1"/>
            </w:pPr>
            <w:r w:rsidRPr="004133DF">
              <w:t>Any additional requirements in accordance with the service specification</w:t>
            </w:r>
          </w:p>
          <w:p w14:paraId="263139D5" w14:textId="03F6DDFA" w:rsidR="00012301" w:rsidRPr="004133DF" w:rsidRDefault="00012301" w:rsidP="00012301">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012301">
            <w:pPr>
              <w:pStyle w:val="Bulletindent1"/>
            </w:pPr>
            <w:r w:rsidRPr="004133DF">
              <w:t xml:space="preserve">All records should be kept in line with </w:t>
            </w:r>
            <w:hyperlink r:id="rId78"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 xml:space="preserve">Records must be signed and dated (or </w:t>
            </w:r>
            <w:proofErr w:type="gramStart"/>
            <w:r w:rsidRPr="004133DF">
              <w:rPr>
                <w:b/>
                <w:bCs/>
              </w:rPr>
              <w:t>password controlled</w:t>
            </w:r>
            <w:proofErr w:type="gramEnd"/>
            <w:r w:rsidRPr="004133DF">
              <w:rPr>
                <w:b/>
                <w:bCs/>
              </w:rPr>
              <w:t xml:space="preserve">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012301">
            <w:pPr>
              <w:pStyle w:val="Bulletindent1"/>
              <w:rPr>
                <w:highlight w:val="cyan"/>
              </w:rPr>
            </w:pPr>
            <w:r w:rsidRPr="004133DF">
              <w:rPr>
                <w:highlight w:val="cyan"/>
              </w:rPr>
              <w:t>The volume of individuals assessed using the PGD</w:t>
            </w:r>
          </w:p>
          <w:p w14:paraId="013BD556" w14:textId="77777777" w:rsidR="00012301" w:rsidRPr="004133DF" w:rsidRDefault="00012301" w:rsidP="00012301">
            <w:pPr>
              <w:pStyle w:val="Bulletindent1"/>
              <w:rPr>
                <w:highlight w:val="cyan"/>
              </w:rPr>
            </w:pPr>
            <w:r w:rsidRPr="004133DF">
              <w:rPr>
                <w:highlight w:val="cyan"/>
              </w:rPr>
              <w:t>The population demographics of patients using the service</w:t>
            </w:r>
          </w:p>
          <w:p w14:paraId="1056050B" w14:textId="77777777" w:rsidR="00012301" w:rsidRPr="004133DF" w:rsidRDefault="00012301" w:rsidP="00012301">
            <w:pPr>
              <w:pStyle w:val="Bulletindent1"/>
              <w:rPr>
                <w:highlight w:val="cyan"/>
              </w:rPr>
            </w:pPr>
            <w:r w:rsidRPr="004133DF">
              <w:rPr>
                <w:highlight w:val="cyan"/>
              </w:rPr>
              <w:t>The volume supplied medication via PGD</w:t>
            </w:r>
          </w:p>
          <w:p w14:paraId="57764D02" w14:textId="77777777" w:rsidR="00012301" w:rsidRPr="004133DF" w:rsidRDefault="00012301" w:rsidP="00012301">
            <w:pPr>
              <w:pStyle w:val="Bulletindent1"/>
              <w:rPr>
                <w:highlight w:val="cyan"/>
              </w:rPr>
            </w:pPr>
            <w:r w:rsidRPr="004133DF">
              <w:rPr>
                <w:highlight w:val="cyan"/>
              </w:rPr>
              <w:lastRenderedPageBreak/>
              <w:t xml:space="preserve"> Individual outcome at day X as per service specification</w:t>
            </w:r>
          </w:p>
          <w:p w14:paraId="570F9472" w14:textId="77777777" w:rsidR="00012301" w:rsidRPr="004133DF" w:rsidRDefault="00012301" w:rsidP="00012301">
            <w:pPr>
              <w:pStyle w:val="Bulletindent1"/>
              <w:rPr>
                <w:highlight w:val="cyan"/>
              </w:rPr>
            </w:pPr>
            <w:r w:rsidRPr="004133DF">
              <w:rPr>
                <w:highlight w:val="cyan"/>
              </w:rPr>
              <w:t>The number of escalations to other clinicians</w:t>
            </w:r>
          </w:p>
          <w:p w14:paraId="65D95A97" w14:textId="77777777" w:rsidR="00012301" w:rsidRPr="004133DF" w:rsidRDefault="00012301" w:rsidP="00012301">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012301">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012301">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012301">
            <w:pPr>
              <w:pStyle w:val="Bulletindent1"/>
              <w:rPr>
                <w:highlight w:val="cyan"/>
              </w:rPr>
            </w:pPr>
            <w:r w:rsidRPr="004133DF">
              <w:rPr>
                <w:highlight w:val="cyan"/>
              </w:rPr>
              <w:t>Service user experience / satisfaction</w:t>
            </w:r>
          </w:p>
          <w:p w14:paraId="2556F8CA" w14:textId="77777777" w:rsidR="00012301" w:rsidRPr="004133DF" w:rsidRDefault="00012301" w:rsidP="00012301">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012301">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012301">
            <w:pPr>
              <w:pStyle w:val="Bulletindent1"/>
              <w:rPr>
                <w:highlight w:val="cyan"/>
              </w:rPr>
            </w:pPr>
            <w:r w:rsidRPr="004133DF">
              <w:rPr>
                <w:highlight w:val="cyan"/>
              </w:rPr>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79" w:history="1">
        <w:r w:rsidRPr="009B77E7">
          <w:rPr>
            <w:rStyle w:val="Hyperlink"/>
          </w:rPr>
          <w:t>Electronic Medicines Compendium</w:t>
        </w:r>
      </w:hyperlink>
    </w:p>
    <w:p w14:paraId="62E7904D" w14:textId="7C52DA4A" w:rsidR="009B77E7" w:rsidRPr="00602B78" w:rsidRDefault="009B77E7" w:rsidP="00877396">
      <w:pPr>
        <w:pStyle w:val="Bulletindent1"/>
        <w:rPr>
          <w:color w:val="0000FF"/>
          <w:u w:val="single"/>
        </w:rPr>
      </w:pPr>
      <w:hyperlink r:id="rId80" w:history="1">
        <w:r w:rsidRPr="009B77E7">
          <w:rPr>
            <w:rStyle w:val="Hyperlink"/>
          </w:rPr>
          <w:t>Electronic BNF</w:t>
        </w:r>
      </w:hyperlink>
    </w:p>
    <w:p w14:paraId="29975E38" w14:textId="3E5ECC0B" w:rsidR="00602B78" w:rsidRPr="00940194" w:rsidRDefault="00602B78" w:rsidP="00877396">
      <w:pPr>
        <w:pStyle w:val="Bulletindent1"/>
        <w:rPr>
          <w:color w:val="0000FF"/>
          <w:u w:val="single"/>
        </w:rPr>
      </w:pPr>
      <w:hyperlink r:id="rId81" w:history="1">
        <w:r w:rsidRPr="00602B78">
          <w:rPr>
            <w:rStyle w:val="Hyperlink"/>
          </w:rPr>
          <w:t>Electronic BNF for children</w:t>
        </w:r>
      </w:hyperlink>
    </w:p>
    <w:p w14:paraId="1F0AF855" w14:textId="77777777" w:rsidR="00940194" w:rsidRPr="00AF0367" w:rsidRDefault="00940194" w:rsidP="00940194">
      <w:pPr>
        <w:pStyle w:val="Bulletindent1"/>
        <w:rPr>
          <w:color w:val="0000FF"/>
          <w:u w:val="single"/>
        </w:rPr>
      </w:pPr>
      <w:hyperlink r:id="rId82" w:history="1">
        <w:r w:rsidRPr="00620823">
          <w:rPr>
            <w:rStyle w:val="Hyperlink"/>
          </w:rPr>
          <w:t xml:space="preserve">ENTUK. Commissioning guide 2020: Tonsillectomy. </w:t>
        </w:r>
      </w:hyperlink>
      <w:r w:rsidRPr="00620823">
        <w:rPr>
          <w:color w:val="0000FF"/>
          <w:u w:val="single"/>
        </w:rPr>
        <w:t xml:space="preserve"> </w:t>
      </w:r>
    </w:p>
    <w:p w14:paraId="738D2A7F" w14:textId="08F60911" w:rsidR="009B77E7" w:rsidRPr="00602B78" w:rsidRDefault="009B77E7" w:rsidP="00877396">
      <w:pPr>
        <w:pStyle w:val="Bulletindent1"/>
        <w:rPr>
          <w:color w:val="0000FF"/>
          <w:u w:val="single"/>
        </w:rPr>
      </w:pPr>
      <w:hyperlink r:id="rId83" w:history="1">
        <w:r w:rsidRPr="009B77E7">
          <w:rPr>
            <w:rStyle w:val="Hyperlink"/>
          </w:rPr>
          <w:t>Reference guide to consent for examination or treatment</w:t>
        </w:r>
      </w:hyperlink>
    </w:p>
    <w:p w14:paraId="3D136C69" w14:textId="4D02DE6C" w:rsidR="00602B78" w:rsidRDefault="00602B78" w:rsidP="00877396">
      <w:pPr>
        <w:pStyle w:val="Bulletindent1"/>
        <w:rPr>
          <w:rStyle w:val="Hyperlink"/>
        </w:rPr>
      </w:pPr>
      <w:hyperlink r:id="rId84" w:history="1">
        <w:r w:rsidRPr="00602B78">
          <w:rPr>
            <w:rStyle w:val="Hyperlink"/>
          </w:rPr>
          <w:t>Medicines for Children. Clarithromycin for bacterial infections.</w:t>
        </w:r>
      </w:hyperlink>
    </w:p>
    <w:p w14:paraId="3BD7766D" w14:textId="79F0699F" w:rsidR="00AF0367" w:rsidRPr="00940194" w:rsidRDefault="00AF0367" w:rsidP="00720435">
      <w:pPr>
        <w:pStyle w:val="Bulletindent1"/>
        <w:rPr>
          <w:color w:val="0000FF"/>
          <w:u w:val="single"/>
        </w:rPr>
      </w:pPr>
      <w:hyperlink r:id="rId85" w:history="1">
        <w:r w:rsidRPr="00720435">
          <w:rPr>
            <w:rStyle w:val="Hyperlink"/>
          </w:rPr>
          <w:t>NICE Medicines practice guideline MPG2 - Patient Group Directions - Last Updated 27 March 2017</w:t>
        </w:r>
      </w:hyperlink>
    </w:p>
    <w:p w14:paraId="2EB4D602" w14:textId="77777777" w:rsidR="00940194" w:rsidRPr="00864F3B" w:rsidRDefault="00940194" w:rsidP="00940194">
      <w:pPr>
        <w:pStyle w:val="Bulletindent1"/>
        <w:rPr>
          <w:color w:val="0000FF"/>
          <w:u w:val="single"/>
        </w:rPr>
      </w:pPr>
      <w:hyperlink r:id="rId86" w:history="1">
        <w:r w:rsidRPr="004D4B86">
          <w:rPr>
            <w:rStyle w:val="Hyperlink"/>
          </w:rPr>
          <w:t>NICE guidance 84 [NG84] Sore throat (acute): antimicrobial prescribing</w:t>
        </w:r>
      </w:hyperlink>
    </w:p>
    <w:p w14:paraId="405C6631" w14:textId="35BA7076" w:rsidR="00864F3B" w:rsidRPr="00720435" w:rsidRDefault="00864F3B" w:rsidP="00720435">
      <w:pPr>
        <w:pStyle w:val="Bulletindent1"/>
        <w:rPr>
          <w:rStyle w:val="Hyperlink"/>
        </w:rPr>
      </w:pPr>
      <w:hyperlink r:id="rId87" w:history="1">
        <w:r w:rsidRPr="00864F3B">
          <w:rPr>
            <w:rStyle w:val="Hyperlink"/>
          </w:rPr>
          <w:t>NHS Specialist Pharmacy Service. Using solid oral dosage form antibiotics in children</w:t>
        </w:r>
      </w:hyperlink>
    </w:p>
    <w:p w14:paraId="6B56058C" w14:textId="5B02637B" w:rsidR="00AF0367" w:rsidRPr="00720435" w:rsidRDefault="00AF0367" w:rsidP="00720435">
      <w:pPr>
        <w:pStyle w:val="Bulletindent1"/>
        <w:rPr>
          <w:rStyle w:val="Hyperlink"/>
        </w:rPr>
      </w:pPr>
      <w:hyperlink r:id="rId88" w:history="1">
        <w:r w:rsidRPr="00720435">
          <w:rPr>
            <w:rStyle w:val="Hyperlink"/>
          </w:rPr>
          <w:t>UK Sepsis Trust. Sepsis e-learning resources</w:t>
        </w:r>
      </w:hyperlink>
    </w:p>
    <w:p w14:paraId="3869CEAE" w14:textId="120BD205" w:rsidR="00AF0367" w:rsidRPr="00720435" w:rsidRDefault="00AF0367" w:rsidP="00720435">
      <w:pPr>
        <w:pStyle w:val="Bulletindent1"/>
        <w:rPr>
          <w:rStyle w:val="Hyperlink"/>
        </w:rPr>
      </w:pPr>
      <w:hyperlink r:id="rId89" w:history="1">
        <w:r w:rsidRPr="00720435">
          <w:rPr>
            <w:rStyle w:val="Hyperlink"/>
          </w:rPr>
          <w:t>TARGET Treating your infection - Respiratory Tract Infection (TYI-RTI) leaflet</w:t>
        </w:r>
      </w:hyperlink>
    </w:p>
    <w:p w14:paraId="1081DD1C" w14:textId="77777777" w:rsidR="00940194" w:rsidRPr="00720435" w:rsidRDefault="00940194" w:rsidP="00940194">
      <w:pPr>
        <w:pStyle w:val="Bulletindent1"/>
        <w:rPr>
          <w:rStyle w:val="Hyperlink"/>
        </w:rPr>
      </w:pPr>
      <w:hyperlink r:id="rId90" w:history="1">
        <w:r w:rsidRPr="004D4B86">
          <w:rPr>
            <w:rStyle w:val="Hyperlink"/>
          </w:rPr>
          <w:t>Little, Paul et al. “Clinical score and rapid antigen detection test to guide antibiotic use for sore throats: randomised controlled trial of PRISM (primary care streptococcal management).” </w:t>
        </w:r>
        <w:r w:rsidRPr="004D4B86">
          <w:rPr>
            <w:rStyle w:val="Hyperlink"/>
            <w:i/>
            <w:iCs/>
          </w:rPr>
          <w:t>BMJ (Clinical research ed.)</w:t>
        </w:r>
        <w:r w:rsidRPr="004D4B86">
          <w:rPr>
            <w:rStyle w:val="Hyperlink"/>
          </w:rPr>
          <w:t> vol. 347 f5806. 10 Oct. 2013, doi:10.1136/</w:t>
        </w:r>
        <w:proofErr w:type="gramStart"/>
        <w:r w:rsidRPr="004D4B86">
          <w:rPr>
            <w:rStyle w:val="Hyperlink"/>
          </w:rPr>
          <w:t>bmj.f</w:t>
        </w:r>
        <w:proofErr w:type="gramEnd"/>
        <w:r w:rsidRPr="004D4B86">
          <w:rPr>
            <w:rStyle w:val="Hyperlink"/>
          </w:rPr>
          <w:t>5806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91"/>
      <w:headerReference w:type="default" r:id="rId92"/>
      <w:footerReference w:type="default" r:id="rId93"/>
      <w:headerReference w:type="first" r:id="rId9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B83EE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B83EE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B83EE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F752DB"/>
    <w:multiLevelType w:val="hybridMultilevel"/>
    <w:tmpl w:val="CEA2A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A4E56"/>
    <w:multiLevelType w:val="hybridMultilevel"/>
    <w:tmpl w:val="5394CFB2"/>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236CBF"/>
    <w:multiLevelType w:val="hybridMultilevel"/>
    <w:tmpl w:val="490EEE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3"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6"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460340545">
    <w:abstractNumId w:val="7"/>
  </w:num>
  <w:num w:numId="3" w16cid:durableId="862549155">
    <w:abstractNumId w:val="24"/>
  </w:num>
  <w:num w:numId="4" w16cid:durableId="1902785077">
    <w:abstractNumId w:val="25"/>
  </w:num>
  <w:num w:numId="5" w16cid:durableId="1400252542">
    <w:abstractNumId w:val="13"/>
  </w:num>
  <w:num w:numId="6" w16cid:durableId="585113440">
    <w:abstractNumId w:val="6"/>
  </w:num>
  <w:num w:numId="7" w16cid:durableId="1512915418">
    <w:abstractNumId w:val="22"/>
  </w:num>
  <w:num w:numId="8" w16cid:durableId="759831936">
    <w:abstractNumId w:val="28"/>
  </w:num>
  <w:num w:numId="9" w16cid:durableId="1747412429">
    <w:abstractNumId w:val="2"/>
  </w:num>
  <w:num w:numId="10" w16cid:durableId="1297833641">
    <w:abstractNumId w:val="0"/>
  </w:num>
  <w:num w:numId="11" w16cid:durableId="1684160055">
    <w:abstractNumId w:val="27"/>
  </w:num>
  <w:num w:numId="12" w16cid:durableId="1610894224">
    <w:abstractNumId w:val="29"/>
  </w:num>
  <w:num w:numId="13" w16cid:durableId="1880973297">
    <w:abstractNumId w:val="10"/>
  </w:num>
  <w:num w:numId="14" w16cid:durableId="77676389">
    <w:abstractNumId w:val="3"/>
  </w:num>
  <w:num w:numId="15" w16cid:durableId="1496384920">
    <w:abstractNumId w:val="9"/>
  </w:num>
  <w:num w:numId="16" w16cid:durableId="441388192">
    <w:abstractNumId w:val="19"/>
    <w:lvlOverride w:ilvl="0">
      <w:startOverride w:val="1"/>
    </w:lvlOverride>
  </w:num>
  <w:num w:numId="17" w16cid:durableId="73867840">
    <w:abstractNumId w:val="4"/>
    <w:lvlOverride w:ilvl="0">
      <w:startOverride w:val="1"/>
    </w:lvlOverride>
  </w:num>
  <w:num w:numId="18" w16cid:durableId="1535193713">
    <w:abstractNumId w:val="1"/>
  </w:num>
  <w:num w:numId="19" w16cid:durableId="1355493972">
    <w:abstractNumId w:val="12"/>
  </w:num>
  <w:num w:numId="20" w16cid:durableId="976493906">
    <w:abstractNumId w:val="26"/>
  </w:num>
  <w:num w:numId="21" w16cid:durableId="80179218">
    <w:abstractNumId w:val="11"/>
  </w:num>
  <w:num w:numId="22" w16cid:durableId="1890923172">
    <w:abstractNumId w:val="23"/>
  </w:num>
  <w:num w:numId="23" w16cid:durableId="507064187">
    <w:abstractNumId w:val="8"/>
  </w:num>
  <w:num w:numId="24" w16cid:durableId="59132308">
    <w:abstractNumId w:val="15"/>
  </w:num>
  <w:num w:numId="25" w16cid:durableId="301623933">
    <w:abstractNumId w:val="20"/>
  </w:num>
  <w:num w:numId="26" w16cid:durableId="2108229969">
    <w:abstractNumId w:val="17"/>
  </w:num>
  <w:num w:numId="27" w16cid:durableId="1953243412">
    <w:abstractNumId w:val="16"/>
  </w:num>
  <w:num w:numId="28" w16cid:durableId="1297879278">
    <w:abstractNumId w:val="21"/>
  </w:num>
  <w:num w:numId="29" w16cid:durableId="128916664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778FF"/>
    <w:rsid w:val="00081B91"/>
    <w:rsid w:val="000856ED"/>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17A39"/>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B65D7"/>
    <w:rsid w:val="002C19DC"/>
    <w:rsid w:val="002C1F27"/>
    <w:rsid w:val="002C24CE"/>
    <w:rsid w:val="002C3511"/>
    <w:rsid w:val="002C5736"/>
    <w:rsid w:val="002C7751"/>
    <w:rsid w:val="002D4185"/>
    <w:rsid w:val="002D7077"/>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3070"/>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B78"/>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B3C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68B"/>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F3B"/>
    <w:rsid w:val="008676A6"/>
    <w:rsid w:val="00872410"/>
    <w:rsid w:val="008748F2"/>
    <w:rsid w:val="00876232"/>
    <w:rsid w:val="008762B8"/>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01E"/>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40194"/>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D3"/>
    <w:rsid w:val="00A752FD"/>
    <w:rsid w:val="00A77574"/>
    <w:rsid w:val="00A80532"/>
    <w:rsid w:val="00A813B9"/>
    <w:rsid w:val="00A9433C"/>
    <w:rsid w:val="00AA0666"/>
    <w:rsid w:val="00AA0E61"/>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526A"/>
    <w:rsid w:val="00B6670A"/>
    <w:rsid w:val="00B71542"/>
    <w:rsid w:val="00B73659"/>
    <w:rsid w:val="00B74946"/>
    <w:rsid w:val="00B75FB4"/>
    <w:rsid w:val="00B76F86"/>
    <w:rsid w:val="00B80DF7"/>
    <w:rsid w:val="00B810C3"/>
    <w:rsid w:val="00B81529"/>
    <w:rsid w:val="00B83EE7"/>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613A"/>
    <w:rsid w:val="00BF711A"/>
    <w:rsid w:val="00C005D8"/>
    <w:rsid w:val="00C02400"/>
    <w:rsid w:val="00C06E05"/>
    <w:rsid w:val="00C1008D"/>
    <w:rsid w:val="00C10DAE"/>
    <w:rsid w:val="00C11BBB"/>
    <w:rsid w:val="00C16536"/>
    <w:rsid w:val="00C17411"/>
    <w:rsid w:val="00C201D0"/>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3CEB"/>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8FD7724D-E15A-43D5-BEB2-4C4EC7A9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A3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217A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7A39"/>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 w:type="paragraph" w:customStyle="1" w:styleId="CM13">
    <w:name w:val="CM13"/>
    <w:basedOn w:val="Default"/>
    <w:next w:val="Default"/>
    <w:uiPriority w:val="99"/>
    <w:rsid w:val="0080168B"/>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dcalc.com/calc/3316/feverpain-score-strep-pharyngitis"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sads.org.uk/drugs-to-avoid/?doing_wp_cron=1676975888.9472379684448242187500" TargetMode="External"/><Relationship Id="rId47" Type="http://schemas.openxmlformats.org/officeDocument/2006/relationships/hyperlink" Target="https://www.nhs.uk/conditions/phenylketonuria/" TargetMode="External"/><Relationship Id="rId63" Type="http://schemas.openxmlformats.org/officeDocument/2006/relationships/hyperlink" Target="https://www.medicines.org.uk/emc" TargetMode="External"/><Relationship Id="rId68" Type="http://schemas.openxmlformats.org/officeDocument/2006/relationships/hyperlink" Target="https://www.medicines.org.uk/emc" TargetMode="External"/><Relationship Id="rId84" Type="http://schemas.openxmlformats.org/officeDocument/2006/relationships/hyperlink" Target="https://www.medicinesforchildren.org.uk/medicines/clarithromycin-for-bacterial-infections/" TargetMode="External"/><Relationship Id="rId89" Type="http://schemas.openxmlformats.org/officeDocument/2006/relationships/hyperlink" Target="https://elearning.rcgp.org.uk/mod/book/view.php?id=12647&amp;chapterid=444" TargetMode="External"/><Relationship Id="rId16" Type="http://schemas.openxmlformats.org/officeDocument/2006/relationships/hyperlink" Target="https://www.cliniskills.com/community-pharmacists/" TargetMode="External"/><Relationship Id="rId11" Type="http://schemas.openxmlformats.org/officeDocument/2006/relationships/hyperlink" Target="https://www.nice.org.uk/guidance/mpg2/chapter/Recommendations" TargetMode="External"/><Relationship Id="rId32" Type="http://schemas.openxmlformats.org/officeDocument/2006/relationships/hyperlink" Target="https://www.cuh.nhs.uk/patient-information/ketogenic-dietary-therapy-kdt-for-children-who-are-eating-orally-and-their-carers/" TargetMode="External"/><Relationship Id="rId37" Type="http://schemas.openxmlformats.org/officeDocument/2006/relationships/hyperlink" Target="https://www.nhs.uk/conditions/scarlet-fever/" TargetMode="External"/><Relationship Id="rId53" Type="http://schemas.openxmlformats.org/officeDocument/2006/relationships/hyperlink" Target="https://www.nhs.uk/conditions/sore-throat/" TargetMode="External"/><Relationship Id="rId58" Type="http://schemas.openxmlformats.org/officeDocument/2006/relationships/hyperlink" Target="https://www.nhs.uk/conditions/diphtheria/" TargetMode="External"/><Relationship Id="rId74" Type="http://schemas.openxmlformats.org/officeDocument/2006/relationships/hyperlink" Target="https://elearning.rcgp.org.uk/mod/book/view.php?id=12647&amp;chapterid=444" TargetMode="External"/><Relationship Id="rId79" Type="http://schemas.openxmlformats.org/officeDocument/2006/relationships/hyperlink" Target="https://www.medicines.org.uk/emc" TargetMode="External"/><Relationship Id="rId5" Type="http://schemas.openxmlformats.org/officeDocument/2006/relationships/webSettings" Target="webSettings.xml"/><Relationship Id="rId90" Type="http://schemas.openxmlformats.org/officeDocument/2006/relationships/hyperlink" Target="https://www.bmj.com/content/347/bmj.f5806" TargetMode="External"/><Relationship Id="rId95" Type="http://schemas.openxmlformats.org/officeDocument/2006/relationships/fontTable" Target="fontTable.xml"/><Relationship Id="rId22" Type="http://schemas.openxmlformats.org/officeDocument/2006/relationships/hyperlink" Target="https://www.nice.org.uk/guidance/mpg2/resources" TargetMode="External"/><Relationship Id="rId27" Type="http://schemas.openxmlformats.org/officeDocument/2006/relationships/hyperlink" Target="https://www.mdcalc.com/calc/3316/feverpain-score-strep-pharyngitis" TargetMode="External"/><Relationship Id="rId43" Type="http://schemas.openxmlformats.org/officeDocument/2006/relationships/hyperlink" Target="https://www.sps.nhs.uk/articles/using-macrolide-antibiotics-during-breastfeeding/" TargetMode="External"/><Relationship Id="rId48" Type="http://schemas.openxmlformats.org/officeDocument/2006/relationships/hyperlink" Target="https://www.medicines.org.uk/emc" TargetMode="External"/><Relationship Id="rId64" Type="http://schemas.openxmlformats.org/officeDocument/2006/relationships/hyperlink" Target="https://www.crediblemeds.org/" TargetMode="External"/><Relationship Id="rId69" Type="http://schemas.openxmlformats.org/officeDocument/2006/relationships/hyperlink" Target="https://bnfc.nice.org.uk/"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cks.nice.org.uk/topics/analgesia-mild-to-moderate-pain/" TargetMode="External"/><Relationship Id="rId72" Type="http://schemas.openxmlformats.org/officeDocument/2006/relationships/hyperlink" Target="https://www.nhs.uk/health-a-to-z/conditions/" TargetMode="External"/><Relationship Id="rId80" Type="http://schemas.openxmlformats.org/officeDocument/2006/relationships/hyperlink" Target="https://bnf.nice.org.uk/" TargetMode="External"/><Relationship Id="rId85" Type="http://schemas.openxmlformats.org/officeDocument/2006/relationships/hyperlink" Target="https://www.nice.org.uk/guidance/mpg2"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www.medicines.org.uk/emc/" TargetMode="External"/><Relationship Id="rId33" Type="http://schemas.openxmlformats.org/officeDocument/2006/relationships/hyperlink" Target="https://www.mdcalc.com/calc/3316/feverpain-score-strep-pharyngitis" TargetMode="External"/><Relationship Id="rId38" Type="http://schemas.openxmlformats.org/officeDocument/2006/relationships/hyperlink" Target="https://www.nhs.uk/conditions/glandular-fever/" TargetMode="External"/><Relationship Id="rId46" Type="http://schemas.openxmlformats.org/officeDocument/2006/relationships/hyperlink" Target="https://www.medicines.org.uk/emc" TargetMode="External"/><Relationship Id="rId59" Type="http://schemas.openxmlformats.org/officeDocument/2006/relationships/hyperlink" Target="https://www.youtube.com/watch?v=JSdEK79J4dw&amp;t=23s" TargetMode="External"/><Relationship Id="rId67" Type="http://schemas.openxmlformats.org/officeDocument/2006/relationships/hyperlink" Target="https://bnf.nice.org.uk/" TargetMode="External"/><Relationship Id="rId20" Type="http://schemas.openxmlformats.org/officeDocument/2006/relationships/hyperlink" Target="https://sepsistrust.org/healthcare-professionals/sepsis-elearning/" TargetMode="External"/><Relationship Id="rId41" Type="http://schemas.openxmlformats.org/officeDocument/2006/relationships/hyperlink" Target="https://www.crediblemeds.org/" TargetMode="External"/><Relationship Id="rId54" Type="http://schemas.openxmlformats.org/officeDocument/2006/relationships/hyperlink" Target="https://elearning.rcgp.org.uk/mod/book/view.php?id=12647&amp;chapterid=444" TargetMode="External"/><Relationship Id="rId62" Type="http://schemas.openxmlformats.org/officeDocument/2006/relationships/hyperlink" Target="https://www.sps.nhs.uk/articles/using-solid-oral-dosage-form-antibiotics-in-children/" TargetMode="External"/><Relationship Id="rId70" Type="http://schemas.openxmlformats.org/officeDocument/2006/relationships/hyperlink" Target="https://www.medicines.org.uk/emc" TargetMode="External"/><Relationship Id="rId75" Type="http://schemas.openxmlformats.org/officeDocument/2006/relationships/hyperlink" Target="https://elearning.rcgp.org.uk/mod/book/view.php?id=13511&amp;chapterid=784" TargetMode="External"/><Relationship Id="rId83" Type="http://schemas.openxmlformats.org/officeDocument/2006/relationships/hyperlink" Target="https://assets.publishing.service.gov.uk/government/uploads/system/uploads/attachment_data/file/138296/dh_103653__1_.pdf" TargetMode="External"/><Relationship Id="rId88" Type="http://schemas.openxmlformats.org/officeDocument/2006/relationships/hyperlink" Target="https://sepsistrust.org/professional-resources/sepsis-e-learning/"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84/resources/sore-throat-acute-antimicrobial-prescribing-pdf-1837694694085" TargetMode="External"/><Relationship Id="rId28" Type="http://schemas.openxmlformats.org/officeDocument/2006/relationships/hyperlink" Target="https://www.gov.uk/government/publications/shingles-herpes-zoster-the-green-book-chapter-28a" TargetMode="External"/><Relationship Id="rId36" Type="http://schemas.openxmlformats.org/officeDocument/2006/relationships/hyperlink" Target="https://www.nhs.uk/conditions/epiglottitis/" TargetMode="External"/><Relationship Id="rId49" Type="http://schemas.openxmlformats.org/officeDocument/2006/relationships/hyperlink" Target="https://elearning.rcgp.org.uk/mod/book/view.php?id=12647&amp;chapterid=444" TargetMode="External"/><Relationship Id="rId57" Type="http://schemas.openxmlformats.org/officeDocument/2006/relationships/hyperlink" Target="https://www.nhs.uk/conditions/epiglottitis/" TargetMode="External"/><Relationship Id="rId10" Type="http://schemas.openxmlformats.org/officeDocument/2006/relationships/hyperlink" Target="https://www.nice.org.uk/Guidance/MPG2" TargetMode="External"/><Relationship Id="rId31" Type="http://schemas.openxmlformats.org/officeDocument/2006/relationships/hyperlink" Target="https://www.medicines.org.uk/emc" TargetMode="External"/><Relationship Id="rId44" Type="http://schemas.openxmlformats.org/officeDocument/2006/relationships/hyperlink" Target="https://www.nhs.uk/medicines/digoxin/side-effects-of-digoxin/" TargetMode="External"/><Relationship Id="rId52" Type="http://schemas.openxmlformats.org/officeDocument/2006/relationships/hyperlink" Target="https://cks.nice.org.uk/topics/nsaids-prescribing-issues/" TargetMode="External"/><Relationship Id="rId60" Type="http://schemas.openxmlformats.org/officeDocument/2006/relationships/hyperlink" Target="https://www.what0-18.nhs.uk/professionals/pharmacists/safety-netting-documents-parents/sore-throat-advice-sheet" TargetMode="External"/><Relationship Id="rId65" Type="http://schemas.openxmlformats.org/officeDocument/2006/relationships/hyperlink" Target="https://www.sads.org.uk/drugs-to-avoid/?doing_wp_cron=1676975888.9472379684448242187500" TargetMode="External"/><Relationship Id="rId73" Type="http://schemas.openxmlformats.org/officeDocument/2006/relationships/hyperlink" Target="https://yellowcard.mhra.gov.uk/" TargetMode="External"/><Relationship Id="rId78" Type="http://schemas.openxmlformats.org/officeDocument/2006/relationships/hyperlink" Target="https://transform.england.nhs.uk/information-governance/guidance/records-management-code/" TargetMode="External"/><Relationship Id="rId81" Type="http://schemas.openxmlformats.org/officeDocument/2006/relationships/hyperlink" Target="https://bnfc.nice.org.uk/" TargetMode="External"/><Relationship Id="rId86" Type="http://schemas.openxmlformats.org/officeDocument/2006/relationships/hyperlink" Target="https://www.nice.org.uk/guidance/ng84"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nhs.uk/conditions/diphtheria/" TargetMode="External"/><Relationship Id="rId34" Type="http://schemas.openxmlformats.org/officeDocument/2006/relationships/hyperlink" Target="https://www.mdcalc.com/calc/3316/feverpain-score-strep-pharyngitis" TargetMode="External"/><Relationship Id="rId50" Type="http://schemas.openxmlformats.org/officeDocument/2006/relationships/hyperlink" Target="https://www.nhs.uk/symptoms/sore-throat/" TargetMode="External"/><Relationship Id="rId55" Type="http://schemas.openxmlformats.org/officeDocument/2006/relationships/hyperlink" Target="https://www.nhs.uk/conditions/scarlet-fever/" TargetMode="External"/><Relationship Id="rId76" Type="http://schemas.openxmlformats.org/officeDocument/2006/relationships/hyperlink" Target="https://www.medicines.org.uk/emc" TargetMode="External"/><Relationship Id="rId7" Type="http://schemas.openxmlformats.org/officeDocument/2006/relationships/endnotes" Target="endnotes.xml"/><Relationship Id="rId71" Type="http://schemas.openxmlformats.org/officeDocument/2006/relationships/hyperlink" Target="https://bnf.nice.org.uk/"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assets.publishing.service.gov.uk/media/5a82ce28e5274a2e8ab5970f/Greenbook_chapter_6.pdf" TargetMode="External"/><Relationship Id="rId24" Type="http://schemas.openxmlformats.org/officeDocument/2006/relationships/hyperlink" Target="https://www.nice.org.uk/guidance/ng84/resources/sore-throat-acute-antimicrobial-prescribing-pdf-1837694694085" TargetMode="External"/><Relationship Id="rId40" Type="http://schemas.openxmlformats.org/officeDocument/2006/relationships/hyperlink" Target="https://www.nhs.uk/conditions/sepsis/" TargetMode="External"/><Relationship Id="rId45" Type="http://schemas.openxmlformats.org/officeDocument/2006/relationships/hyperlink" Target="https://www.medicines.org.uk/emc" TargetMode="External"/><Relationship Id="rId66" Type="http://schemas.openxmlformats.org/officeDocument/2006/relationships/hyperlink" Target="https://www.mayocliniclabs.com/en/-/media/it-mmfiles/Special%20Instructions/B/7/4/Pharmacogenomic_Associations_Tables" TargetMode="External"/><Relationship Id="rId87" Type="http://schemas.openxmlformats.org/officeDocument/2006/relationships/hyperlink" Target="https://www.sps.nhs.uk/articles/using-solid-oral-dosage-form-antibiotics-in-children/" TargetMode="External"/><Relationship Id="rId61" Type="http://schemas.openxmlformats.org/officeDocument/2006/relationships/hyperlink" Target="https://elearning.rcgp.org.uk/mod/book/view.php?id=12647&amp;chapterid=444" TargetMode="External"/><Relationship Id="rId82" Type="http://schemas.openxmlformats.org/officeDocument/2006/relationships/hyperlink" Target="https://www.entuk.org/_userfiles/pages/files/guidelines/Revised%20ENT%20UK%20Tonsillectomy%20commissioning%20guide%20edit%20to%20final%20(002).pdf" TargetMode="Externa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30" Type="http://schemas.openxmlformats.org/officeDocument/2006/relationships/hyperlink" Target="https://www.medicines.org.uk/emc" TargetMode="External"/><Relationship Id="rId35" Type="http://schemas.openxmlformats.org/officeDocument/2006/relationships/hyperlink" Target="https://www.mdcalc.com/calc/3316/feverpain-score-strep-pharyngitis" TargetMode="External"/><Relationship Id="rId56" Type="http://schemas.openxmlformats.org/officeDocument/2006/relationships/hyperlink" Target="https://www.nhs.uk/conditions/glandular-fever/" TargetMode="External"/><Relationship Id="rId77" Type="http://schemas.openxmlformats.org/officeDocument/2006/relationships/hyperlink" Target="https://www.nhs.uk/conditions/se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29</Pages>
  <Words>7476</Words>
  <Characters>42618</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49995</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Jenkins</dc:creator>
  <cp:keywords/>
  <cp:lastModifiedBy>Barbara Parkinson</cp:lastModifiedBy>
  <cp:revision>3</cp:revision>
  <dcterms:created xsi:type="dcterms:W3CDTF">2026-04-13T09:39:00Z</dcterms:created>
  <dcterms:modified xsi:type="dcterms:W3CDTF">2026-04-21T15:22:00Z</dcterms:modified>
</cp:coreProperties>
</file>